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B25432" w14:textId="77777777" w:rsidR="00BA440A" w:rsidRDefault="00BA440A" w:rsidP="00F35B05">
      <w:pPr>
        <w:pStyle w:val="Rubrik2"/>
        <w:sectPr w:rsidR="00BA440A" w:rsidSect="00BA440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8676A28" w14:textId="60DE5C5B" w:rsidR="00BA440A" w:rsidRPr="00BA440A" w:rsidRDefault="008D17CA" w:rsidP="008D17CA">
      <w:pPr>
        <w:pStyle w:val="Rubrik1"/>
        <w:rPr>
          <w:szCs w:val="20"/>
        </w:rPr>
      </w:pPr>
      <w:r w:rsidRPr="00BA440A">
        <w:t xml:space="preserve">Ventrikel- och </w:t>
      </w:r>
      <w:proofErr w:type="spellStart"/>
      <w:r w:rsidRPr="00BA440A">
        <w:t>duodenalpassage</w:t>
      </w:r>
      <w:proofErr w:type="spellEnd"/>
      <w:r w:rsidRPr="00BA440A">
        <w:t>, vuxen – metodbeskrivning för läkare</w:t>
      </w:r>
    </w:p>
    <w:p w14:paraId="1D2444A0" w14:textId="77777777" w:rsidR="008D17CA" w:rsidRPr="00BA440A" w:rsidRDefault="008D17CA" w:rsidP="00135AEC">
      <w:pPr>
        <w:pStyle w:val="Rubrik2"/>
      </w:pPr>
      <w:r w:rsidRPr="00BA440A">
        <w:t>Sammanfattning/syfte</w:t>
      </w:r>
    </w:p>
    <w:p w14:paraId="13698113" w14:textId="77777777" w:rsidR="008D17CA" w:rsidRPr="00BA440A" w:rsidRDefault="008D17CA" w:rsidP="00135AEC">
      <w:r w:rsidRPr="00BA440A">
        <w:t>Metodbeskrivning för genomlysningsundersökning avsedd för radiologer.</w:t>
      </w:r>
    </w:p>
    <w:p w14:paraId="6DA53357" w14:textId="3595F3AC" w:rsidR="00BA440A" w:rsidRPr="00BA440A" w:rsidRDefault="008D17CA" w:rsidP="00135AEC">
      <w:pPr>
        <w:pStyle w:val="Rubrik2"/>
      </w:pPr>
      <w:r>
        <w:t>Förändringar sedan föregående</w:t>
      </w:r>
      <w:r w:rsidR="00BA440A" w:rsidRPr="00BA440A">
        <w:t xml:space="preserve"> version</w:t>
      </w:r>
    </w:p>
    <w:p w14:paraId="75AF8E1B" w14:textId="67F1894A" w:rsidR="00BA440A" w:rsidRPr="00BA440A" w:rsidRDefault="00D357E5" w:rsidP="00135AEC">
      <w:r>
        <w:t>Inga förändringar</w:t>
      </w:r>
      <w:r w:rsidR="00BA440A" w:rsidRPr="00BA440A">
        <w:t>.</w:t>
      </w:r>
    </w:p>
    <w:p w14:paraId="44442173" w14:textId="77777777" w:rsidR="00BA440A" w:rsidRPr="00BA440A" w:rsidRDefault="00BA440A" w:rsidP="00135AEC">
      <w:pPr>
        <w:pStyle w:val="Rubrik2"/>
      </w:pPr>
      <w:r w:rsidRPr="00BA440A">
        <w:t>Indikation</w:t>
      </w:r>
    </w:p>
    <w:p w14:paraId="04C41159" w14:textId="77777777" w:rsidR="00BA440A" w:rsidRPr="00BA440A" w:rsidRDefault="00BA440A" w:rsidP="00135AEC">
      <w:pPr>
        <w:rPr>
          <w:szCs w:val="20"/>
        </w:rPr>
      </w:pPr>
      <w:r w:rsidRPr="00135AEC">
        <w:t xml:space="preserve">Misstanke om hinder i ventrikel, duodenum eller proximala </w:t>
      </w:r>
      <w:proofErr w:type="spellStart"/>
      <w:r w:rsidRPr="00135AEC">
        <w:t>jejunum</w:t>
      </w:r>
      <w:proofErr w:type="spellEnd"/>
      <w:r w:rsidRPr="00135AEC">
        <w:t>. Föregås vanligen av gastroskopi och/eller DT buk. PM:et gäller patienter med intakt anatomi, d.v.s. ej postoperativa</w:t>
      </w:r>
      <w:r w:rsidRPr="00BA440A">
        <w:rPr>
          <w:szCs w:val="20"/>
        </w:rPr>
        <w:t xml:space="preserve"> patienter.</w:t>
      </w:r>
    </w:p>
    <w:p w14:paraId="7CBAC8C9" w14:textId="77777777" w:rsidR="00BA440A" w:rsidRPr="00BA440A" w:rsidRDefault="00BA440A" w:rsidP="00135AEC">
      <w:pPr>
        <w:pStyle w:val="Rubrik2"/>
      </w:pPr>
      <w:r w:rsidRPr="00BA440A">
        <w:t xml:space="preserve">Förberedelse </w:t>
      </w:r>
    </w:p>
    <w:p w14:paraId="24B5B53E" w14:textId="77777777" w:rsidR="00BA440A" w:rsidRPr="00BA440A" w:rsidRDefault="00BA440A" w:rsidP="00135AEC">
      <w:pPr>
        <w:pStyle w:val="Punktlista"/>
      </w:pPr>
      <w:r w:rsidRPr="00BA440A">
        <w:t>Fasta och ev. V-sondsavlastning.</w:t>
      </w:r>
    </w:p>
    <w:p w14:paraId="69F6C67D" w14:textId="77777777" w:rsidR="00BA440A" w:rsidRPr="00BA440A" w:rsidRDefault="00BA440A" w:rsidP="00135AEC">
      <w:pPr>
        <w:pStyle w:val="Punktlista"/>
      </w:pPr>
      <w:r w:rsidRPr="00BA440A">
        <w:t>Doktor bakom blyglasvägg.</w:t>
      </w:r>
    </w:p>
    <w:p w14:paraId="3B29A7BD" w14:textId="77777777" w:rsidR="00BA440A" w:rsidRPr="00BA440A" w:rsidRDefault="00BA440A" w:rsidP="00135AEC">
      <w:pPr>
        <w:pStyle w:val="Punktlista"/>
      </w:pPr>
      <w:r w:rsidRPr="00BA440A">
        <w:t>Kontrast kan med fördel administreras via befintlig V-sond.</w:t>
      </w:r>
    </w:p>
    <w:p w14:paraId="4814E0F1" w14:textId="77777777" w:rsidR="00BA440A" w:rsidRPr="00BA440A" w:rsidRDefault="00BA440A" w:rsidP="00135AEC">
      <w:pPr>
        <w:pStyle w:val="Punktlista"/>
      </w:pPr>
      <w:r w:rsidRPr="00BA440A">
        <w:t xml:space="preserve">Program Ventrikel: Bildtagning i genomlysning </w:t>
      </w:r>
      <w:proofErr w:type="gramStart"/>
      <w:r w:rsidRPr="00BA440A">
        <w:t>3-4</w:t>
      </w:r>
      <w:proofErr w:type="gramEnd"/>
      <w:r w:rsidRPr="00BA440A">
        <w:t xml:space="preserve"> bilder/s, ev. med exponerade singelbilder och förstoring över intressanta partier.</w:t>
      </w:r>
    </w:p>
    <w:p w14:paraId="60735E99" w14:textId="77777777" w:rsidR="00BA440A" w:rsidRPr="00BA440A" w:rsidRDefault="00BA440A" w:rsidP="00135AEC">
      <w:pPr>
        <w:pStyle w:val="Rubrik2"/>
      </w:pPr>
      <w:r w:rsidRPr="00BA440A">
        <w:t>Strålsäkerhet</w:t>
      </w:r>
    </w:p>
    <w:p w14:paraId="4500EAA6" w14:textId="0C3D7008" w:rsidR="00BA440A" w:rsidRPr="00BA440A" w:rsidRDefault="00D357E5" w:rsidP="00135AEC">
      <w:pPr>
        <w:rPr>
          <w:szCs w:val="20"/>
        </w:rPr>
      </w:pPr>
      <w:hyperlink r:id="rId17" w:history="1">
        <w:r w:rsidR="00BA440A" w:rsidRPr="00BA440A">
          <w:rPr>
            <w:color w:val="0000FF"/>
            <w:szCs w:val="20"/>
            <w:u w:val="single"/>
          </w:rPr>
          <w:t>Strålskydd vid undersö</w:t>
        </w:r>
        <w:r w:rsidR="00BA440A" w:rsidRPr="00BA440A">
          <w:rPr>
            <w:color w:val="0000FF"/>
            <w:szCs w:val="20"/>
            <w:u w:val="single"/>
          </w:rPr>
          <w:t>k</w:t>
        </w:r>
        <w:r w:rsidR="00BA440A" w:rsidRPr="00BA440A">
          <w:rPr>
            <w:color w:val="0000FF"/>
            <w:szCs w:val="20"/>
            <w:u w:val="single"/>
          </w:rPr>
          <w:t>ningar och behandlingar med röntgenstrålning</w:t>
        </w:r>
      </w:hyperlink>
      <w:r w:rsidR="00BA440A" w:rsidRPr="00BA440A">
        <w:rPr>
          <w:szCs w:val="20"/>
        </w:rPr>
        <w:t>.</w:t>
      </w:r>
    </w:p>
    <w:p w14:paraId="023E64B8" w14:textId="77777777" w:rsidR="00BA440A" w:rsidRPr="00BA440A" w:rsidRDefault="00BA440A" w:rsidP="00135AEC">
      <w:pPr>
        <w:pStyle w:val="Rubrik2"/>
      </w:pPr>
      <w:r w:rsidRPr="00BA440A">
        <w:t xml:space="preserve">Kontrastmedel </w:t>
      </w:r>
    </w:p>
    <w:p w14:paraId="2EAAA735" w14:textId="77777777" w:rsidR="00BA440A" w:rsidRPr="00BA440A" w:rsidRDefault="00BA440A" w:rsidP="00135AEC">
      <w:pPr>
        <w:pStyle w:val="Punktlista"/>
      </w:pPr>
      <w:proofErr w:type="spellStart"/>
      <w:r w:rsidRPr="00BA440A">
        <w:t>Liquid</w:t>
      </w:r>
      <w:proofErr w:type="spellEnd"/>
      <w:r w:rsidRPr="00BA440A">
        <w:t xml:space="preserve"> </w:t>
      </w:r>
      <w:proofErr w:type="spellStart"/>
      <w:r w:rsidRPr="00BA440A">
        <w:t>Polibar</w:t>
      </w:r>
      <w:proofErr w:type="spellEnd"/>
      <w:r w:rsidRPr="00BA440A">
        <w:t xml:space="preserve"> Plus späds med vatten i proportionerna 1:1.</w:t>
      </w:r>
    </w:p>
    <w:p w14:paraId="63DD7738" w14:textId="77777777" w:rsidR="00BA440A" w:rsidRPr="00BA440A" w:rsidRDefault="00BA440A" w:rsidP="00135AEC">
      <w:pPr>
        <w:pStyle w:val="Punktlista"/>
      </w:pPr>
      <w:r w:rsidRPr="00BA440A">
        <w:t>Vid aspirations- eller perforationsrisk: Omnipaque 240 mg I/ml.</w:t>
      </w:r>
    </w:p>
    <w:p w14:paraId="4C60AA60" w14:textId="77777777" w:rsidR="00BA440A" w:rsidRPr="00BA440A" w:rsidRDefault="00BA440A" w:rsidP="00135AEC">
      <w:pPr>
        <w:pStyle w:val="Rubrik2"/>
      </w:pPr>
      <w:r w:rsidRPr="00BA440A">
        <w:lastRenderedPageBreak/>
        <w:t xml:space="preserve">Utförande </w:t>
      </w:r>
    </w:p>
    <w:p w14:paraId="3374F98C" w14:textId="77777777" w:rsidR="00BA440A" w:rsidRPr="00BA440A" w:rsidRDefault="00BA440A" w:rsidP="00135AEC">
      <w:pPr>
        <w:numPr>
          <w:ilvl w:val="0"/>
          <w:numId w:val="21"/>
        </w:numPr>
        <w:ind w:left="1559" w:right="0" w:hanging="357"/>
      </w:pPr>
      <w:r w:rsidRPr="00BA440A">
        <w:t xml:space="preserve">Frontalprojektion. </w:t>
      </w:r>
      <w:r w:rsidRPr="00BA440A">
        <w:br/>
        <w:t xml:space="preserve">Patienten liggande i ryggläge. Bildfält över distala esofagus, ventrikeln och duodenum. Om kontrasten ges i V-sond var uppmärksam på att sonden ligger oralt om den misstänkta hindernivån – backa annars sonden. Ge kontrast i V-sonden eller per os, gärna </w:t>
      </w:r>
      <w:proofErr w:type="gramStart"/>
      <w:r w:rsidRPr="00BA440A">
        <w:t>2-3</w:t>
      </w:r>
      <w:proofErr w:type="gramEnd"/>
      <w:r w:rsidRPr="00BA440A">
        <w:t xml:space="preserve"> dl, under intermittent genomlysning. Om patienten ska dricka kontrast kan bordet resas upp till halvstående under kontrastintag.</w:t>
      </w:r>
    </w:p>
    <w:p w14:paraId="29962D14" w14:textId="77777777" w:rsidR="00BA440A" w:rsidRPr="00BA440A" w:rsidRDefault="00BA440A" w:rsidP="00135AEC">
      <w:pPr>
        <w:numPr>
          <w:ilvl w:val="0"/>
          <w:numId w:val="21"/>
        </w:numPr>
        <w:ind w:left="1559" w:right="0" w:hanging="357"/>
      </w:pPr>
      <w:proofErr w:type="spellStart"/>
      <w:r w:rsidRPr="00BA440A">
        <w:t>Sido</w:t>
      </w:r>
      <w:proofErr w:type="spellEnd"/>
      <w:r w:rsidRPr="00BA440A">
        <w:t xml:space="preserve">/vridprojektion. </w:t>
      </w:r>
      <w:r w:rsidRPr="00BA440A">
        <w:br/>
        <w:t xml:space="preserve">Efter kontrastintag läggs patienten i höger sidoläge. Vrid bågen för att friprojicera </w:t>
      </w:r>
      <w:proofErr w:type="spellStart"/>
      <w:r w:rsidRPr="00BA440A">
        <w:t>pylorus</w:t>
      </w:r>
      <w:proofErr w:type="spellEnd"/>
      <w:r w:rsidRPr="00BA440A">
        <w:t xml:space="preserve"> och proximala duodenum. Spara bilder/bildsekvens då kontrasten passerar ut i proximala duodenum.</w:t>
      </w:r>
    </w:p>
    <w:p w14:paraId="014C1B1B" w14:textId="77777777" w:rsidR="00BA440A" w:rsidRPr="00BA440A" w:rsidRDefault="00BA440A" w:rsidP="00135AEC">
      <w:pPr>
        <w:numPr>
          <w:ilvl w:val="0"/>
          <w:numId w:val="21"/>
        </w:numPr>
        <w:ind w:left="1559" w:right="0" w:hanging="357"/>
      </w:pPr>
      <w:r w:rsidRPr="00BA440A">
        <w:t xml:space="preserve">Frontalprojektion. </w:t>
      </w:r>
      <w:r w:rsidRPr="00BA440A">
        <w:br/>
        <w:t xml:space="preserve">Då kontrast passerat till proximala duodenum läggs patienten åter i ryggläge. Följ den fortsatta passagen genom duodenum och ev. proximala </w:t>
      </w:r>
      <w:proofErr w:type="spellStart"/>
      <w:r w:rsidRPr="00BA440A">
        <w:t>jejunum</w:t>
      </w:r>
      <w:proofErr w:type="spellEnd"/>
      <w:r w:rsidRPr="00BA440A">
        <w:t xml:space="preserve">. Spara bilder/bildsekvens. </w:t>
      </w:r>
    </w:p>
    <w:p w14:paraId="5FB88F2F" w14:textId="77777777" w:rsidR="00BA440A" w:rsidRPr="00BA440A" w:rsidRDefault="00BA440A" w:rsidP="00135AEC">
      <w:pPr>
        <w:numPr>
          <w:ilvl w:val="0"/>
          <w:numId w:val="21"/>
        </w:numPr>
        <w:ind w:left="1559" w:right="0" w:hanging="357"/>
      </w:pPr>
      <w:r w:rsidRPr="00BA440A">
        <w:t xml:space="preserve">Upprepa ev. proceduren under punkt </w:t>
      </w:r>
      <w:proofErr w:type="gramStart"/>
      <w:r w:rsidRPr="00BA440A">
        <w:t>2-3</w:t>
      </w:r>
      <w:proofErr w:type="gramEnd"/>
      <w:r w:rsidRPr="00BA440A">
        <w:t xml:space="preserve"> beroende på frågeställning.</w:t>
      </w:r>
    </w:p>
    <w:p w14:paraId="4659D6A4" w14:textId="77777777" w:rsidR="00BA440A" w:rsidRPr="00BA440A" w:rsidRDefault="00BA440A" w:rsidP="00135AEC">
      <w:pPr>
        <w:numPr>
          <w:ilvl w:val="0"/>
          <w:numId w:val="21"/>
        </w:numPr>
        <w:ind w:left="1559" w:right="0" w:hanging="357"/>
      </w:pPr>
      <w:r w:rsidRPr="00BA440A">
        <w:t xml:space="preserve">Om kontrasten passerar ut i duodenum redan i det initiala ryggläget under punkt 1, följs passagen till proximala </w:t>
      </w:r>
      <w:proofErr w:type="spellStart"/>
      <w:r w:rsidRPr="00BA440A">
        <w:t>jejunum</w:t>
      </w:r>
      <w:proofErr w:type="spellEnd"/>
      <w:r w:rsidRPr="00BA440A">
        <w:t xml:space="preserve"> i frontalprojektion. Därefter kan patienten läggas i höger sidoläge för att visualisera </w:t>
      </w:r>
      <w:proofErr w:type="spellStart"/>
      <w:r w:rsidRPr="00BA440A">
        <w:t>pylorus</w:t>
      </w:r>
      <w:proofErr w:type="spellEnd"/>
      <w:r w:rsidRPr="00BA440A">
        <w:t xml:space="preserve"> och proximala duodenum.</w:t>
      </w:r>
    </w:p>
    <w:p w14:paraId="7F8C2B57" w14:textId="77777777" w:rsidR="00BA440A" w:rsidRPr="00BA440A" w:rsidRDefault="00BA440A" w:rsidP="00135AEC">
      <w:pPr>
        <w:numPr>
          <w:ilvl w:val="0"/>
          <w:numId w:val="21"/>
        </w:numPr>
        <w:ind w:left="1559" w:right="0" w:hanging="357"/>
      </w:pPr>
      <w:r w:rsidRPr="00BA440A">
        <w:t>Ev. uppföljande bilder för att värdera tömningshastighet i ventrikeln eller grad av hinder. Patienten kan, om möjligt, vara uppegående eller annars liggande på höger sida mellan bildtagningarna.</w:t>
      </w:r>
    </w:p>
    <w:p w14:paraId="3F6799AC" w14:textId="77777777" w:rsidR="00BA440A" w:rsidRPr="00BA440A" w:rsidRDefault="00BA440A" w:rsidP="00135AEC">
      <w:pPr>
        <w:numPr>
          <w:ilvl w:val="0"/>
          <w:numId w:val="21"/>
        </w:numPr>
        <w:ind w:left="1559" w:right="0" w:hanging="357"/>
      </w:pPr>
      <w:r w:rsidRPr="00BA440A">
        <w:t>Beroende på frågeställning kan undersökningen gå vidare som en tunntarmspassage.</w:t>
      </w:r>
    </w:p>
    <w:bookmarkEnd w:id="0"/>
    <w:p w14:paraId="76B9F95B" w14:textId="24513497" w:rsidR="00536A5A" w:rsidRPr="00536A5A" w:rsidRDefault="00536A5A" w:rsidP="00F234B2"/>
    <w:sectPr w:rsidR="00536A5A" w:rsidRPr="00536A5A" w:rsidSect="00BA440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9F27467"/>
    <w:multiLevelType w:val="hybridMultilevel"/>
    <w:tmpl w:val="C2C2184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DE97D3F"/>
    <w:multiLevelType w:val="hybridMultilevel"/>
    <w:tmpl w:val="711CCC4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99065CE"/>
    <w:multiLevelType w:val="hybridMultilevel"/>
    <w:tmpl w:val="E702BDA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0"/>
  </w:num>
  <w:num w:numId="2">
    <w:abstractNumId w:val="14"/>
  </w:num>
  <w:num w:numId="3">
    <w:abstractNumId w:val="0"/>
  </w:num>
  <w:num w:numId="4">
    <w:abstractNumId w:val="6"/>
  </w:num>
  <w:num w:numId="5">
    <w:abstractNumId w:val="17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9"/>
  </w:num>
  <w:num w:numId="20">
    <w:abstractNumId w:val="15"/>
  </w:num>
  <w:num w:numId="21">
    <w:abstractNumId w:val="18"/>
  </w:num>
  <w:num w:numId="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5AEC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17C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440A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57E5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34B2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432C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6</TotalTime>
  <Pages>2</Pages>
  <Words>301</Words>
  <Characters>2270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Ventrikel- och duodenalpassage, vuxen - metodbeskrivning för läkare</dc:title>
  <dc:subject/>
  <dc:creator>patrik.jens.johansson@vgregion.se</dc:creator>
  <keywords/>
  <lastModifiedBy>Mathilda Hall Ström</lastModifiedBy>
  <revision>7</revision>
  <lastPrinted>2016-03-31T10:56:00.0000000Z</lastPrinted>
  <dcterms:created xsi:type="dcterms:W3CDTF">2022-05-18T04:43:00.0000000Z</dcterms:created>
  <dcterms:modified xsi:type="dcterms:W3CDTF">2022-11-29T08:19:00.0000000Z</dcterms:modified>
</coreProperties>
</file>