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C6377" w14:textId="77777777" w:rsidR="009F2C77" w:rsidRDefault="009F2C77" w:rsidP="00C37784">
      <w:pPr>
        <w:pStyle w:val="Rubrik2"/>
        <w:ind w:left="0"/>
        <w:sectPr w:rsidR="009F2C77" w:rsidSect="009F2C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DC8E45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3E07E992" w14:textId="561C4CF5" w:rsidR="009F2C77" w:rsidRPr="009F2C77" w:rsidRDefault="00661D97" w:rsidP="00C37784">
      <w:pPr>
        <w:pStyle w:val="Rubrik1"/>
        <w:ind w:left="0"/>
        <w:rPr>
          <w:szCs w:val="20"/>
        </w:rPr>
      </w:pPr>
      <w:r w:rsidRPr="009F2C77">
        <w:t>Trombininjektion i pseudoaneurysm</w:t>
      </w:r>
    </w:p>
    <w:p w14:paraId="3BCE1FE0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6DA9AEF6" w14:textId="77777777" w:rsidR="009F2C77" w:rsidRPr="009F2C77" w:rsidRDefault="009F2C77" w:rsidP="00661D97">
      <w:pPr>
        <w:pStyle w:val="Rubrik2"/>
        <w:ind w:left="0"/>
      </w:pPr>
      <w:r w:rsidRPr="009F2C77">
        <w:t>Metodbok Ultraljud</w:t>
      </w:r>
    </w:p>
    <w:p w14:paraId="21AA045C" w14:textId="77777777" w:rsidR="009F2C77" w:rsidRDefault="009F2C77" w:rsidP="009F2C77">
      <w:pPr>
        <w:spacing w:after="0" w:line="240" w:lineRule="auto"/>
        <w:ind w:left="0" w:right="0"/>
        <w:rPr>
          <w:szCs w:val="20"/>
        </w:rPr>
      </w:pPr>
      <w:r w:rsidRPr="009F2C77">
        <w:rPr>
          <w:szCs w:val="20"/>
        </w:rPr>
        <w:t>Gemensam rutin för att utföra undersökning på ett säkert och enhetligt sätt.</w:t>
      </w:r>
    </w:p>
    <w:p w14:paraId="562C3EB0" w14:textId="5221CB63" w:rsidR="00661D97" w:rsidRDefault="00661D97" w:rsidP="00661D97">
      <w:pPr>
        <w:pStyle w:val="Rubrik2"/>
        <w:ind w:left="0"/>
      </w:pPr>
      <w:r>
        <w:t>Förändringar sedan föregående version</w:t>
      </w:r>
    </w:p>
    <w:p w14:paraId="127613F8" w14:textId="2834A4E8" w:rsidR="009F2C77" w:rsidRPr="00C37784" w:rsidRDefault="00D56408" w:rsidP="00C37784">
      <w:pPr>
        <w:ind w:left="0"/>
      </w:pPr>
      <w:r>
        <w:t>Reviderad: Tagit bort och uppdaterat läkar.</w:t>
      </w:r>
    </w:p>
    <w:p w14:paraId="56E8BCB3" w14:textId="77777777" w:rsidR="009F2C77" w:rsidRPr="009F2C77" w:rsidRDefault="009F2C77" w:rsidP="001316D6">
      <w:pPr>
        <w:pStyle w:val="Rubrik2"/>
        <w:ind w:left="0"/>
      </w:pPr>
      <w:r w:rsidRPr="009F2C77">
        <w:t>Utförs</w:t>
      </w:r>
    </w:p>
    <w:p w14:paraId="399C144A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  <w:r w:rsidRPr="009F2C77">
        <w:rPr>
          <w:szCs w:val="20"/>
        </w:rPr>
        <w:t>NÄL.</w:t>
      </w:r>
    </w:p>
    <w:p w14:paraId="33C33EFD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64543D29" w14:textId="77777777" w:rsidR="009F2C77" w:rsidRPr="009F2C77" w:rsidRDefault="009F2C77" w:rsidP="001316D6">
      <w:pPr>
        <w:pStyle w:val="Rubrik2"/>
        <w:ind w:left="0"/>
      </w:pPr>
      <w:r w:rsidRPr="009F2C77">
        <w:t>Patientförberedelser</w:t>
      </w:r>
    </w:p>
    <w:p w14:paraId="0EBB3227" w14:textId="77777777" w:rsidR="009F2C77" w:rsidRPr="009F2C77" w:rsidRDefault="009F2C77" w:rsidP="009F2C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Inget PK eller APTT, patienten får stå kvar på antikoagulant terapi</w:t>
      </w:r>
    </w:p>
    <w:p w14:paraId="3E7FB6FE" w14:textId="77777777" w:rsidR="009F2C77" w:rsidRPr="009F2C77" w:rsidRDefault="009F2C77" w:rsidP="009F2C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Plats ordnas på kirurgavdelning i samband med bokning</w:t>
      </w:r>
    </w:p>
    <w:p w14:paraId="449C0A49" w14:textId="77777777" w:rsidR="009F2C77" w:rsidRPr="009F2C77" w:rsidRDefault="009F2C77" w:rsidP="009F2C77">
      <w:pPr>
        <w:spacing w:after="0" w:line="240" w:lineRule="auto"/>
        <w:ind w:left="720" w:right="0"/>
        <w:rPr>
          <w:szCs w:val="20"/>
        </w:rPr>
      </w:pPr>
    </w:p>
    <w:p w14:paraId="31436E75" w14:textId="77777777" w:rsidR="009F2C77" w:rsidRPr="009F2C77" w:rsidRDefault="009F2C77" w:rsidP="00C37784">
      <w:pPr>
        <w:pStyle w:val="Rubrik2"/>
        <w:ind w:left="0"/>
      </w:pPr>
      <w:r w:rsidRPr="009F2C77">
        <w:t>Läkemedel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3856"/>
      </w:tblGrid>
      <w:tr w:rsidR="009F2C77" w:rsidRPr="009F2C77" w14:paraId="7552FF13" w14:textId="77777777" w:rsidTr="001316D6">
        <w:tc>
          <w:tcPr>
            <w:tcW w:w="4786" w:type="dxa"/>
            <w:shd w:val="clear" w:color="auto" w:fill="auto"/>
          </w:tcPr>
          <w:p w14:paraId="02F1537A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856" w:type="dxa"/>
            <w:shd w:val="clear" w:color="auto" w:fill="C5E0B3"/>
          </w:tcPr>
          <w:p w14:paraId="7F1C220B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9F2C77">
              <w:rPr>
                <w:b/>
                <w:szCs w:val="20"/>
              </w:rPr>
              <w:t>NÄL</w:t>
            </w:r>
          </w:p>
        </w:tc>
      </w:tr>
      <w:tr w:rsidR="009F2C77" w:rsidRPr="009F2C77" w14:paraId="38B6474B" w14:textId="77777777" w:rsidTr="001316D6">
        <w:tc>
          <w:tcPr>
            <w:tcW w:w="4786" w:type="dxa"/>
            <w:shd w:val="clear" w:color="auto" w:fill="auto"/>
          </w:tcPr>
          <w:p w14:paraId="0C106F38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szCs w:val="20"/>
              </w:rPr>
            </w:pPr>
            <w:r w:rsidRPr="009F2C77">
              <w:rPr>
                <w:szCs w:val="20"/>
              </w:rPr>
              <w:t>Trombinlösning Tisseel vävnadslim</w:t>
            </w:r>
            <w:r w:rsidRPr="009F2C77">
              <w:rPr>
                <w:szCs w:val="20"/>
              </w:rPr>
              <w:br/>
              <w:t>(humant fibrinogen, humant trombin, humant faktor XIII, kalciumklorid, aprotinin)</w:t>
            </w:r>
          </w:p>
          <w:p w14:paraId="6D877FCC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856" w:type="dxa"/>
            <w:shd w:val="clear" w:color="auto" w:fill="C5E0B3"/>
          </w:tcPr>
          <w:p w14:paraId="023EA7C1" w14:textId="06D39EFB" w:rsidR="009F2C77" w:rsidRPr="009F2C77" w:rsidRDefault="001316D6" w:rsidP="009F2C7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Hämtas på operation.</w:t>
            </w:r>
            <w:r>
              <w:rPr>
                <w:szCs w:val="20"/>
              </w:rPr>
              <w:br/>
              <w:t xml:space="preserve">Ring </w:t>
            </w:r>
            <w:r w:rsidRPr="00C37784">
              <w:rPr>
                <w:b/>
                <w:bCs/>
                <w:szCs w:val="20"/>
              </w:rPr>
              <w:t>515 55</w:t>
            </w:r>
            <w:r>
              <w:rPr>
                <w:szCs w:val="20"/>
              </w:rPr>
              <w:t xml:space="preserve"> och meddela att vi kommer och hämtar</w:t>
            </w:r>
            <w:r w:rsidR="00C37784">
              <w:rPr>
                <w:szCs w:val="20"/>
              </w:rPr>
              <w:t>. Hämtas i god tid, minst 1,5 timme innan bokad tid.</w:t>
            </w:r>
            <w:r w:rsidR="00C37784">
              <w:rPr>
                <w:szCs w:val="20"/>
              </w:rPr>
              <w:br/>
              <w:t>Tinas i rumstemperatur.</w:t>
            </w:r>
          </w:p>
        </w:tc>
      </w:tr>
      <w:tr w:rsidR="009F2C77" w:rsidRPr="009F2C77" w14:paraId="2655ED2D" w14:textId="77777777" w:rsidTr="001316D6">
        <w:tc>
          <w:tcPr>
            <w:tcW w:w="8642" w:type="dxa"/>
            <w:gridSpan w:val="2"/>
            <w:shd w:val="clear" w:color="auto" w:fill="FF3300"/>
          </w:tcPr>
          <w:p w14:paraId="43D9DA38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b/>
                <w:color w:val="FFFFFF"/>
                <w:szCs w:val="20"/>
              </w:rPr>
            </w:pPr>
            <w:r w:rsidRPr="009F2C77">
              <w:rPr>
                <w:b/>
                <w:color w:val="FFFFFF"/>
                <w:szCs w:val="20"/>
              </w:rPr>
              <w:t>OBS!</w:t>
            </w:r>
          </w:p>
          <w:p w14:paraId="17957C40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b/>
                <w:color w:val="FFFFFF"/>
                <w:szCs w:val="20"/>
              </w:rPr>
            </w:pPr>
            <w:r w:rsidRPr="009F2C77">
              <w:rPr>
                <w:b/>
                <w:color w:val="FFFFFF"/>
                <w:szCs w:val="20"/>
              </w:rPr>
              <w:t>Endast Komponent 2 (se bipacksedel) får användas!</w:t>
            </w:r>
          </w:p>
          <w:p w14:paraId="7E3D5C8E" w14:textId="77777777" w:rsidR="009F2C77" w:rsidRDefault="009F2C77" w:rsidP="009F2C77">
            <w:pPr>
              <w:spacing w:after="0" w:line="240" w:lineRule="auto"/>
              <w:ind w:left="0" w:right="0"/>
              <w:rPr>
                <w:color w:val="FFFFFF"/>
                <w:szCs w:val="20"/>
              </w:rPr>
            </w:pPr>
            <w:r w:rsidRPr="009F2C77">
              <w:rPr>
                <w:color w:val="FFFFFF"/>
                <w:szCs w:val="20"/>
              </w:rPr>
              <w:t>Den andra sprutan med proteinlösning (ogenomskinlig trögflytande vätska) ska under inga omständigheter injiceras intravaskulärt!</w:t>
            </w:r>
          </w:p>
          <w:p w14:paraId="5CCC57EC" w14:textId="70516930" w:rsidR="00574944" w:rsidRPr="009F2C77" w:rsidRDefault="00574944" w:rsidP="009F2C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4978952A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31FF407A" w14:textId="77777777" w:rsidR="009F2C77" w:rsidRPr="009F2C77" w:rsidRDefault="009F2C77" w:rsidP="00C37784">
      <w:pPr>
        <w:pStyle w:val="Rubrik2"/>
        <w:ind w:left="0"/>
      </w:pPr>
      <w:r w:rsidRPr="009F2C77">
        <w:lastRenderedPageBreak/>
        <w:t>Material</w:t>
      </w:r>
    </w:p>
    <w:tbl>
      <w:tblPr>
        <w:tblW w:w="5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992"/>
      </w:tblGrid>
      <w:tr w:rsidR="009F2C77" w:rsidRPr="009F2C77" w14:paraId="3A2CA2E2" w14:textId="77777777" w:rsidTr="0076733C">
        <w:tc>
          <w:tcPr>
            <w:tcW w:w="4786" w:type="dxa"/>
            <w:shd w:val="clear" w:color="auto" w:fill="auto"/>
          </w:tcPr>
          <w:p w14:paraId="28596875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992" w:type="dxa"/>
            <w:shd w:val="clear" w:color="auto" w:fill="C5E0B3"/>
          </w:tcPr>
          <w:p w14:paraId="090905B5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9F2C77">
              <w:rPr>
                <w:b/>
                <w:szCs w:val="20"/>
              </w:rPr>
              <w:t>NÄL</w:t>
            </w:r>
          </w:p>
        </w:tc>
      </w:tr>
      <w:tr w:rsidR="009F2C77" w:rsidRPr="009F2C77" w14:paraId="3E9DE51A" w14:textId="77777777" w:rsidTr="0076733C">
        <w:tc>
          <w:tcPr>
            <w:tcW w:w="4786" w:type="dxa"/>
            <w:shd w:val="clear" w:color="auto" w:fill="auto"/>
          </w:tcPr>
          <w:p w14:paraId="5D717F6F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szCs w:val="20"/>
              </w:rPr>
            </w:pPr>
            <w:r w:rsidRPr="009F2C77">
              <w:rPr>
                <w:szCs w:val="20"/>
              </w:rPr>
              <w:t>Nål för punktion (rådgör med läkaren):</w:t>
            </w:r>
            <w:r w:rsidRPr="009F2C77">
              <w:rPr>
                <w:szCs w:val="20"/>
              </w:rPr>
              <w:br/>
              <w:t>19-22G, vanligast ”svart” alternativt ”hjärtnål”</w:t>
            </w:r>
          </w:p>
        </w:tc>
        <w:tc>
          <w:tcPr>
            <w:tcW w:w="992" w:type="dxa"/>
            <w:shd w:val="clear" w:color="auto" w:fill="C5E0B3"/>
          </w:tcPr>
          <w:p w14:paraId="66329C2A" w14:textId="77777777" w:rsidR="009F2C77" w:rsidRPr="009F2C77" w:rsidRDefault="009F2C77" w:rsidP="009F2C77">
            <w:pPr>
              <w:spacing w:after="0" w:line="240" w:lineRule="auto"/>
              <w:ind w:left="0" w:right="0"/>
              <w:rPr>
                <w:szCs w:val="20"/>
              </w:rPr>
            </w:pPr>
            <w:r w:rsidRPr="009F2C77">
              <w:rPr>
                <w:szCs w:val="20"/>
              </w:rPr>
              <w:t>Skåp 1</w:t>
            </w:r>
          </w:p>
        </w:tc>
      </w:tr>
    </w:tbl>
    <w:p w14:paraId="4A6AFB39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  <w:lang w:val="en-US"/>
        </w:rPr>
      </w:pPr>
    </w:p>
    <w:p w14:paraId="05349F50" w14:textId="77777777" w:rsidR="009F2C77" w:rsidRPr="009F2C77" w:rsidRDefault="009F2C77" w:rsidP="009D2715">
      <w:pPr>
        <w:pStyle w:val="Rubrik2"/>
        <w:ind w:left="0"/>
      </w:pPr>
      <w:r w:rsidRPr="009F2C77">
        <w:t>Tillvägagångssätt</w:t>
      </w:r>
    </w:p>
    <w:p w14:paraId="4ED07F3A" w14:textId="77777777" w:rsidR="009F2C77" w:rsidRPr="009F2C77" w:rsidRDefault="009F2C77" w:rsidP="009F2C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OBS! Läkemedlet ska tinas och värmas i rumstemperatur i minst 90 minuter innan det kan användas.</w:t>
      </w:r>
    </w:p>
    <w:p w14:paraId="2FADB2A2" w14:textId="77777777" w:rsidR="009F2C77" w:rsidRPr="009F2C77" w:rsidRDefault="009F2C77" w:rsidP="009F2C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Ingen lokalanestesi nödvändig.</w:t>
      </w:r>
    </w:p>
    <w:p w14:paraId="35AAAD2B" w14:textId="77777777" w:rsidR="009F2C77" w:rsidRPr="009F2C77" w:rsidRDefault="009F2C77" w:rsidP="009F2C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Ingen sterildukning behövs.</w:t>
      </w:r>
    </w:p>
    <w:p w14:paraId="6FC22CED" w14:textId="77777777" w:rsidR="009F2C77" w:rsidRPr="009F2C77" w:rsidRDefault="009F2C77" w:rsidP="009F2C77">
      <w:pPr>
        <w:spacing w:after="0" w:line="240" w:lineRule="auto"/>
        <w:ind w:left="720" w:right="0"/>
        <w:rPr>
          <w:szCs w:val="20"/>
        </w:rPr>
      </w:pPr>
    </w:p>
    <w:p w14:paraId="074265EE" w14:textId="77777777" w:rsidR="009F2C77" w:rsidRPr="009F2C77" w:rsidRDefault="009F2C77" w:rsidP="009F2C77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Patienten i ryggläge, läkaren kör vanligt ultraljud.</w:t>
      </w:r>
    </w:p>
    <w:p w14:paraId="194D093F" w14:textId="77777777" w:rsidR="009F2C77" w:rsidRPr="009F2C77" w:rsidRDefault="009F2C77" w:rsidP="009F2C77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Undersköterskan steriltvättar patienten och transducern med sprit.</w:t>
      </w:r>
    </w:p>
    <w:p w14:paraId="3B6868B0" w14:textId="77777777" w:rsidR="009F2C77" w:rsidRPr="009F2C77" w:rsidRDefault="009F2C77" w:rsidP="009F2C77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Läkaren sätter nål på sprutan som innehåller trombinlösningen.</w:t>
      </w:r>
    </w:p>
    <w:p w14:paraId="2F85079F" w14:textId="77777777" w:rsidR="009F2C77" w:rsidRPr="009F2C77" w:rsidRDefault="009F2C77" w:rsidP="009F2C77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Läkaren injicerar lösningen ultraljudslett.</w:t>
      </w:r>
    </w:p>
    <w:p w14:paraId="1D8236E1" w14:textId="77777777" w:rsidR="009F2C77" w:rsidRPr="009F2C77" w:rsidRDefault="009F2C77" w:rsidP="009F2C77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Läkaren kontrollerar effekten med ultraljud.</w:t>
      </w:r>
    </w:p>
    <w:p w14:paraId="27802098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796F2C4D" w14:textId="2ED60BB2" w:rsidR="009F2C77" w:rsidRPr="004A1C4B" w:rsidRDefault="009F2C77" w:rsidP="004A1C4B">
      <w:pPr>
        <w:pStyle w:val="Rubrik2"/>
        <w:ind w:left="0"/>
      </w:pPr>
      <w:r w:rsidRPr="004A1C4B">
        <w:t xml:space="preserve">Dokumentation i </w:t>
      </w:r>
      <w:r w:rsidR="004A1C4B" w:rsidRPr="004A1C4B">
        <w:t>PACS</w:t>
      </w:r>
    </w:p>
    <w:p w14:paraId="390371F2" w14:textId="77746CB1" w:rsidR="009F2C77" w:rsidRPr="009F2C77" w:rsidRDefault="009F2C77" w:rsidP="009F2C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 xml:space="preserve">Läkaren fyller i </w:t>
      </w:r>
      <w:r w:rsidRPr="006604F9">
        <w:rPr>
          <w:szCs w:val="20"/>
        </w:rPr>
        <w:t xml:space="preserve">Farmaka </w:t>
      </w:r>
      <w:r w:rsidRPr="009F2C77">
        <w:rPr>
          <w:szCs w:val="20"/>
        </w:rPr>
        <w:t>i undersökningskortet</w:t>
      </w:r>
    </w:p>
    <w:p w14:paraId="54372103" w14:textId="77777777" w:rsidR="009F2C77" w:rsidRPr="009F2C77" w:rsidRDefault="009F2C77" w:rsidP="009F2C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Fyll i ansvarig läkare, Sjuksköterska/undersköterska</w:t>
      </w:r>
    </w:p>
    <w:p w14:paraId="61FA5099" w14:textId="77777777" w:rsidR="009F2C77" w:rsidRPr="009F2C77" w:rsidRDefault="009F2C77" w:rsidP="009F2C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9F2C77">
        <w:rPr>
          <w:szCs w:val="20"/>
        </w:rPr>
        <w:t>Start-stopptid</w:t>
      </w:r>
    </w:p>
    <w:p w14:paraId="5AF2D59F" w14:textId="70A39674" w:rsidR="009F2C77" w:rsidRPr="009F2C77" w:rsidRDefault="006604F9" w:rsidP="009F2C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Undersköterskan </w:t>
      </w:r>
      <w:r w:rsidR="009F2C77" w:rsidRPr="009F2C77">
        <w:rPr>
          <w:szCs w:val="20"/>
        </w:rPr>
        <w:t xml:space="preserve">skriver ut ett </w:t>
      </w:r>
      <w:r w:rsidR="009F2C77" w:rsidRPr="00EA678F">
        <w:rPr>
          <w:szCs w:val="20"/>
        </w:rPr>
        <w:t>Omvårdnadsdokument</w:t>
      </w:r>
      <w:r w:rsidR="009F2C77" w:rsidRPr="009F2C77">
        <w:rPr>
          <w:szCs w:val="20"/>
        </w:rPr>
        <w:t xml:space="preserve"> som följer patienten till avdelningen. </w:t>
      </w:r>
    </w:p>
    <w:p w14:paraId="30FA1F03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06847F4C" w14:textId="77777777" w:rsidR="009F2C77" w:rsidRPr="009F2C77" w:rsidRDefault="009F2C77" w:rsidP="00503A50">
      <w:pPr>
        <w:pStyle w:val="Rubrik2"/>
        <w:ind w:left="0"/>
      </w:pPr>
      <w:r w:rsidRPr="009F2C77">
        <w:t>Eftervård</w:t>
      </w:r>
    </w:p>
    <w:p w14:paraId="24144BD8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  <w:r w:rsidRPr="009F2C77">
        <w:rPr>
          <w:szCs w:val="20"/>
        </w:rPr>
        <w:t>Sängläge 2 timmar.</w:t>
      </w:r>
    </w:p>
    <w:p w14:paraId="39AE7104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74326E3B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  <w:r w:rsidRPr="009F2C77">
        <w:rPr>
          <w:szCs w:val="20"/>
        </w:rPr>
        <w:t>Eventuell ultraljudskontroll vid symptom, ej per automatik.</w:t>
      </w:r>
    </w:p>
    <w:p w14:paraId="4DBBCE16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p w14:paraId="38DDF730" w14:textId="77777777" w:rsidR="009F2C77" w:rsidRPr="009F2C77" w:rsidRDefault="009F2C77" w:rsidP="009F2C7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F2C7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368B4" w14:textId="77777777" w:rsidR="00F71E7A" w:rsidRDefault="00F71E7A">
      <w:r>
        <w:separator/>
      </w:r>
    </w:p>
  </w:endnote>
  <w:endnote w:type="continuationSeparator" w:id="0">
    <w:p w14:paraId="20749FFF" w14:textId="77777777" w:rsidR="00F71E7A" w:rsidRDefault="00F71E7A">
      <w:r>
        <w:continuationSeparator/>
      </w:r>
    </w:p>
  </w:endnote>
  <w:endnote w:type="continuationNotice" w:id="1">
    <w:p w14:paraId="445C3F62" w14:textId="77777777" w:rsidR="00F71E7A" w:rsidRDefault="00F71E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724498" w14:textId="77777777" w:rsidR="00F71E7A" w:rsidRDefault="00F71E7A"/>
  </w:footnote>
  <w:footnote w:type="continuationSeparator" w:id="0">
    <w:p w14:paraId="732627EB" w14:textId="77777777" w:rsidR="00F71E7A" w:rsidRDefault="00F71E7A">
      <w:r>
        <w:continuationSeparator/>
      </w:r>
    </w:p>
  </w:footnote>
  <w:footnote w:type="continuationNotice" w:id="1">
    <w:p w14:paraId="4EB3489E" w14:textId="77777777" w:rsidR="00F71E7A" w:rsidRDefault="00F71E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8B6488"/>
    <w:multiLevelType w:val="hybridMultilevel"/>
    <w:tmpl w:val="25B273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F1509D"/>
    <w:multiLevelType w:val="hybridMultilevel"/>
    <w:tmpl w:val="B8FC4F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8A41787"/>
    <w:multiLevelType w:val="hybridMultilevel"/>
    <w:tmpl w:val="B87E4C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1B739C2"/>
    <w:multiLevelType w:val="hybridMultilevel"/>
    <w:tmpl w:val="F836BA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73943120">
    <w:abstractNumId w:val="21"/>
  </w:num>
  <w:num w:numId="2" w16cid:durableId="261189821">
    <w:abstractNumId w:val="16"/>
  </w:num>
  <w:num w:numId="3" w16cid:durableId="587468318">
    <w:abstractNumId w:val="0"/>
  </w:num>
  <w:num w:numId="4" w16cid:durableId="1129595185">
    <w:abstractNumId w:val="7"/>
  </w:num>
  <w:num w:numId="5" w16cid:durableId="1727416989">
    <w:abstractNumId w:val="18"/>
  </w:num>
  <w:num w:numId="6" w16cid:durableId="1611625146">
    <w:abstractNumId w:val="2"/>
  </w:num>
  <w:num w:numId="7" w16cid:durableId="161821453">
    <w:abstractNumId w:val="12"/>
  </w:num>
  <w:num w:numId="8" w16cid:durableId="1417509337">
    <w:abstractNumId w:val="9"/>
  </w:num>
  <w:num w:numId="9" w16cid:durableId="1524130217">
    <w:abstractNumId w:val="1"/>
  </w:num>
  <w:num w:numId="10" w16cid:durableId="1471096280">
    <w:abstractNumId w:val="1"/>
  </w:num>
  <w:num w:numId="11" w16cid:durableId="632058967">
    <w:abstractNumId w:val="3"/>
  </w:num>
  <w:num w:numId="12" w16cid:durableId="1012758858">
    <w:abstractNumId w:val="5"/>
  </w:num>
  <w:num w:numId="13" w16cid:durableId="1225024326">
    <w:abstractNumId w:val="15"/>
  </w:num>
  <w:num w:numId="14" w16cid:durableId="1700204561">
    <w:abstractNumId w:val="10"/>
  </w:num>
  <w:num w:numId="15" w16cid:durableId="558172312">
    <w:abstractNumId w:val="8"/>
  </w:num>
  <w:num w:numId="16" w16cid:durableId="1933081218">
    <w:abstractNumId w:val="13"/>
  </w:num>
  <w:num w:numId="17" w16cid:durableId="816648286">
    <w:abstractNumId w:val="6"/>
  </w:num>
  <w:num w:numId="18" w16cid:durableId="1931035821">
    <w:abstractNumId w:val="11"/>
  </w:num>
  <w:num w:numId="19" w16cid:durableId="356540110">
    <w:abstractNumId w:val="20"/>
  </w:num>
  <w:num w:numId="20" w16cid:durableId="783040401">
    <w:abstractNumId w:val="17"/>
  </w:num>
  <w:num w:numId="21" w16cid:durableId="1556427427">
    <w:abstractNumId w:val="4"/>
  </w:num>
  <w:num w:numId="22" w16cid:durableId="1337879174">
    <w:abstractNumId w:val="14"/>
  </w:num>
  <w:num w:numId="23" w16cid:durableId="149861264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6D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A36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1C4B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A50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94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C8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4F9"/>
    <w:rsid w:val="00661D9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64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2715"/>
    <w:rsid w:val="009D6819"/>
    <w:rsid w:val="009D6D1C"/>
    <w:rsid w:val="009E0CF9"/>
    <w:rsid w:val="009E531B"/>
    <w:rsid w:val="009E6C56"/>
    <w:rsid w:val="009E7DCF"/>
    <w:rsid w:val="009F2C77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06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7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40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78F"/>
    <w:rsid w:val="00EB6714"/>
    <w:rsid w:val="00EC0A68"/>
    <w:rsid w:val="00EC5006"/>
    <w:rsid w:val="00ED49C3"/>
    <w:rsid w:val="00ED6CE8"/>
    <w:rsid w:val="00ED7AA6"/>
    <w:rsid w:val="00EE2A56"/>
    <w:rsid w:val="00EE3818"/>
    <w:rsid w:val="00EE7702"/>
    <w:rsid w:val="00F22264"/>
    <w:rsid w:val="00F2564D"/>
    <w:rsid w:val="00F35B05"/>
    <w:rsid w:val="00F413D9"/>
    <w:rsid w:val="00F5135F"/>
    <w:rsid w:val="00F51F78"/>
    <w:rsid w:val="00F71E7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FF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221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Trombininjektion i pseudoaneurysm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2022-05-18T04:42:00.0000000Z</dcterms:created>
  <dcterms:modified xsi:type="dcterms:W3CDTF">2025-09-24T12:38:00.0000000Z</dcterms:modified>
</coreProperties>
</file>