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1B828" w14:textId="77777777" w:rsidR="007D6B01" w:rsidRDefault="007D6B01" w:rsidP="00F35B05">
      <w:pPr>
        <w:pStyle w:val="Rubrik2"/>
        <w:sectPr w:rsidR="007D6B01" w:rsidSect="007D6B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6F1C6" w14:textId="77777777" w:rsidR="007D6B01" w:rsidRPr="007D6B01" w:rsidRDefault="007D6B01" w:rsidP="007D6B01">
      <w:pPr>
        <w:spacing w:after="0" w:line="240" w:lineRule="auto"/>
        <w:ind w:left="0" w:right="0"/>
        <w:rPr>
          <w:szCs w:val="20"/>
        </w:rPr>
      </w:pPr>
    </w:p>
    <w:p w14:paraId="1355E537" w14:textId="28CC96A5" w:rsidR="007D6B01" w:rsidRPr="007D6B01" w:rsidRDefault="002E36B6" w:rsidP="002E36B6">
      <w:pPr>
        <w:pStyle w:val="Rubrik1"/>
      </w:pPr>
      <w:r w:rsidRPr="007D6B01">
        <w:rPr>
          <w:noProof/>
        </w:rPr>
        <w:t xml:space="preserve">Röntgensvar </w:t>
      </w:r>
      <w:r w:rsidRPr="007D6B01">
        <w:rPr>
          <w:rFonts w:cs="Calibri"/>
          <w:noProof/>
          <w:spacing w:val="5"/>
        </w:rPr>
        <w:t xml:space="preserve">– </w:t>
      </w:r>
      <w:r w:rsidRPr="007D6B01">
        <w:rPr>
          <w:noProof/>
        </w:rPr>
        <w:t>Svarsrutiner vid oväntat allvarligt fynd</w:t>
      </w:r>
      <w:r w:rsidR="007D6B01" w:rsidRPr="007D6B01">
        <w:tab/>
      </w:r>
    </w:p>
    <w:p w14:paraId="61472FDE" w14:textId="5D127984" w:rsidR="007D6B01" w:rsidRPr="007D6B01" w:rsidRDefault="007D6B01" w:rsidP="007D6B01">
      <w:pPr>
        <w:spacing w:after="0" w:line="240" w:lineRule="auto"/>
        <w:ind w:left="0" w:right="0"/>
        <w:rPr>
          <w:szCs w:val="20"/>
        </w:rPr>
      </w:pPr>
    </w:p>
    <w:p w14:paraId="6CFE07DF" w14:textId="77777777" w:rsidR="007D6B01" w:rsidRPr="007D6B01" w:rsidRDefault="007D6B01" w:rsidP="002E36B6">
      <w:pPr>
        <w:pStyle w:val="Rubrik2"/>
      </w:pPr>
      <w:bookmarkStart w:id="1" w:name="_1314629194"/>
      <w:bookmarkStart w:id="2" w:name="Rubrik"/>
      <w:bookmarkStart w:id="3" w:name="content"/>
      <w:bookmarkEnd w:id="1"/>
      <w:bookmarkEnd w:id="2"/>
      <w:bookmarkEnd w:id="3"/>
      <w:r w:rsidRPr="007D6B01">
        <w:t>Sammanfattning/Syfte</w:t>
      </w:r>
    </w:p>
    <w:p w14:paraId="6880DC23" w14:textId="77777777" w:rsidR="007D6B01" w:rsidRPr="007D6B01" w:rsidRDefault="007D6B01" w:rsidP="002E36B6">
      <w:pPr>
        <w:shd w:val="clear" w:color="auto" w:fill="FFFFFF"/>
        <w:spacing w:before="100" w:beforeAutospacing="1" w:after="100" w:afterAutospacing="1" w:line="240" w:lineRule="auto"/>
        <w:ind w:left="0" w:right="0" w:firstLine="992"/>
        <w:rPr>
          <w:color w:val="000000"/>
        </w:rPr>
      </w:pPr>
      <w:r w:rsidRPr="007D6B01">
        <w:rPr>
          <w:color w:val="000000"/>
        </w:rPr>
        <w:t>Rutin för att säkerställa att remittent blir informerad vid oväntat allvarligt fynd.</w:t>
      </w:r>
    </w:p>
    <w:p w14:paraId="328A1ABC" w14:textId="0429AA5E" w:rsidR="007D6B01" w:rsidRDefault="007D6B01" w:rsidP="002E36B6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 xml:space="preserve">Samma rutin gäller oavsett om ordinarie läkare eller </w:t>
      </w:r>
      <w:r w:rsidR="00896DB4">
        <w:rPr>
          <w:color w:val="000000"/>
        </w:rPr>
        <w:t>Extern granskare</w:t>
      </w:r>
      <w:r w:rsidRPr="007D6B01">
        <w:rPr>
          <w:color w:val="000000"/>
        </w:rPr>
        <w:t xml:space="preserve"> finner allvarligt fynd vid granskning.</w:t>
      </w:r>
    </w:p>
    <w:p w14:paraId="5633DF11" w14:textId="02276766" w:rsidR="002E36B6" w:rsidRDefault="002E36B6" w:rsidP="00503FE4">
      <w:pPr>
        <w:pStyle w:val="Rubrik2"/>
      </w:pPr>
      <w:r>
        <w:t>Förändringar sedan föregående version</w:t>
      </w:r>
    </w:p>
    <w:p w14:paraId="3EB406CD" w14:textId="73BCE2B1" w:rsidR="002E36B6" w:rsidRPr="007D6B01" w:rsidRDefault="00503FE4" w:rsidP="002E36B6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>
        <w:rPr>
          <w:color w:val="000000"/>
        </w:rPr>
        <w:t>Bytt ut DDA/TMC till extern granskare.</w:t>
      </w:r>
    </w:p>
    <w:p w14:paraId="16EB6601" w14:textId="36B86936" w:rsidR="007D6B01" w:rsidRPr="002E36B6" w:rsidRDefault="007D6B01" w:rsidP="002E36B6">
      <w:pPr>
        <w:pStyle w:val="Rubrik2"/>
        <w:rPr>
          <w:color w:val="000000"/>
        </w:rPr>
      </w:pPr>
      <w:r w:rsidRPr="007D6B01">
        <w:t>Åtgärder</w:t>
      </w:r>
      <w:r w:rsidR="002E36B6">
        <w:br/>
      </w:r>
      <w:proofErr w:type="spellStart"/>
      <w:r w:rsidRPr="007D6B01">
        <w:t>Elektiva</w:t>
      </w:r>
      <w:proofErr w:type="spellEnd"/>
      <w:r w:rsidRPr="007D6B01">
        <w:t xml:space="preserve"> undersökningar</w:t>
      </w:r>
    </w:p>
    <w:p w14:paraId="5FB4FE77" w14:textId="77777777" w:rsidR="007D6B01" w:rsidRPr="007D6B01" w:rsidRDefault="007D6B01" w:rsidP="00F023E4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 xml:space="preserve">Generellt gäller att om man på </w:t>
      </w:r>
      <w:proofErr w:type="spellStart"/>
      <w:r w:rsidRPr="007D6B01">
        <w:rPr>
          <w:color w:val="000000"/>
        </w:rPr>
        <w:t>elektiva</w:t>
      </w:r>
      <w:proofErr w:type="spellEnd"/>
      <w:r w:rsidRPr="007D6B01">
        <w:rPr>
          <w:color w:val="000000"/>
        </w:rPr>
        <w:t xml:space="preserve"> undersökningar hittar allvarlig patologi, ska remitterande läkare kontaktas omgående för information. </w:t>
      </w:r>
    </w:p>
    <w:p w14:paraId="3D930DB9" w14:textId="77777777" w:rsidR="007D6B01" w:rsidRPr="007D6B01" w:rsidRDefault="007D6B01" w:rsidP="007D6B0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Dikterande läkare kontaktar remitterande läkare.</w:t>
      </w:r>
    </w:p>
    <w:p w14:paraId="4D823AAA" w14:textId="6C57E062" w:rsidR="007D6B01" w:rsidRPr="007D6B01" w:rsidRDefault="007D6B01" w:rsidP="007D6B0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Om dikterande läkare inte har möjlighet att kontakta remittenten lämnar dikterande läkare svaret till sekreterare som omgående ringer remitterande mottagning/instans.</w:t>
      </w:r>
      <w:r w:rsidRPr="007D6B01">
        <w:rPr>
          <w:color w:val="000000"/>
        </w:rPr>
        <w:br/>
        <w:t xml:space="preserve">Detta gäller även när </w:t>
      </w:r>
      <w:r w:rsidR="00896DB4">
        <w:rPr>
          <w:color w:val="000000"/>
        </w:rPr>
        <w:t>Extern granskare</w:t>
      </w:r>
      <w:r w:rsidRPr="007D6B01">
        <w:rPr>
          <w:color w:val="000000"/>
        </w:rPr>
        <w:t xml:space="preserve"> skickar information om allvarligt fynd. </w:t>
      </w:r>
    </w:p>
    <w:p w14:paraId="1811580A" w14:textId="77777777" w:rsidR="007D6B01" w:rsidRPr="007D6B01" w:rsidRDefault="007D6B01" w:rsidP="007D6B0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Efter telefonkontakt skickas eller faxas svaret till remittenten.</w:t>
      </w:r>
    </w:p>
    <w:p w14:paraId="6C6B27A9" w14:textId="77777777" w:rsidR="007D6B01" w:rsidRPr="007D6B01" w:rsidRDefault="007D6B01" w:rsidP="00F023E4">
      <w:pPr>
        <w:shd w:val="clear" w:color="auto" w:fill="FFFFFF"/>
        <w:spacing w:before="100" w:beforeAutospacing="1" w:after="100" w:afterAutospacing="1" w:line="240" w:lineRule="auto"/>
        <w:ind w:right="0"/>
        <w:rPr>
          <w:color w:val="000000"/>
        </w:rPr>
      </w:pPr>
      <w:r w:rsidRPr="007D6B01">
        <w:rPr>
          <w:color w:val="000000"/>
        </w:rPr>
        <w:t>Om remitterande läkare inte är i tjänst, kontaktas remitterande mottagning/instans och preliminärsvar skickas eller faxas.</w:t>
      </w:r>
    </w:p>
    <w:bookmarkEnd w:id="0"/>
    <w:p w14:paraId="76B9F95B" w14:textId="037CB4CF" w:rsidR="00536A5A" w:rsidRPr="002E36B6" w:rsidRDefault="00536A5A" w:rsidP="002E36B6">
      <w:pPr>
        <w:shd w:val="clear" w:color="auto" w:fill="FFFFFF"/>
        <w:spacing w:before="100" w:beforeAutospacing="1" w:after="100" w:afterAutospacing="1" w:line="240" w:lineRule="auto"/>
        <w:ind w:left="0" w:right="0"/>
        <w:rPr>
          <w:rFonts w:ascii="Arial" w:hAnsi="Arial" w:cs="Arial"/>
          <w:b/>
          <w:color w:val="000000"/>
        </w:rPr>
      </w:pPr>
    </w:p>
    <w:sectPr w:rsidR="00536A5A" w:rsidRPr="002E36B6" w:rsidSect="007D6B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352D2" w14:textId="77777777" w:rsidR="00D251AC" w:rsidRDefault="00D251AC">
      <w:r>
        <w:separator/>
      </w:r>
    </w:p>
  </w:endnote>
  <w:endnote w:type="continuationSeparator" w:id="0">
    <w:p w14:paraId="472B0265" w14:textId="77777777" w:rsidR="00D251AC" w:rsidRDefault="00D251AC">
      <w:r>
        <w:continuationSeparator/>
      </w:r>
    </w:p>
  </w:endnote>
  <w:endnote w:type="continuationNotice" w:id="1">
    <w:p w14:paraId="3D313737" w14:textId="77777777" w:rsidR="00D251AC" w:rsidRDefault="00D251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11A94" w14:textId="77777777" w:rsidR="00D251AC" w:rsidRDefault="00D251AC"/>
  </w:footnote>
  <w:footnote w:type="continuationSeparator" w:id="0">
    <w:p w14:paraId="6CC220F1" w14:textId="77777777" w:rsidR="00D251AC" w:rsidRDefault="00D251AC">
      <w:r>
        <w:continuationSeparator/>
      </w:r>
    </w:p>
  </w:footnote>
  <w:footnote w:type="continuationNotice" w:id="1">
    <w:p w14:paraId="584CB59F" w14:textId="77777777" w:rsidR="00D251AC" w:rsidRDefault="00D251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1933D7"/>
    <w:multiLevelType w:val="hybridMultilevel"/>
    <w:tmpl w:val="FA38E8B4"/>
    <w:lvl w:ilvl="0" w:tplc="FFFFFFFF">
      <w:start w:val="1"/>
      <w:numFmt w:val="decimal"/>
      <w:lvlText w:val="%1."/>
      <w:lvlJc w:val="left"/>
      <w:pPr>
        <w:ind w:left="1352" w:hanging="360"/>
      </w:p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2907888">
    <w:abstractNumId w:val="18"/>
  </w:num>
  <w:num w:numId="2" w16cid:durableId="561327118">
    <w:abstractNumId w:val="15"/>
  </w:num>
  <w:num w:numId="3" w16cid:durableId="400368018">
    <w:abstractNumId w:val="0"/>
  </w:num>
  <w:num w:numId="4" w16cid:durableId="909537355">
    <w:abstractNumId w:val="6"/>
  </w:num>
  <w:num w:numId="5" w16cid:durableId="1784420323">
    <w:abstractNumId w:val="16"/>
  </w:num>
  <w:num w:numId="6" w16cid:durableId="1516505658">
    <w:abstractNumId w:val="2"/>
  </w:num>
  <w:num w:numId="7" w16cid:durableId="730155296">
    <w:abstractNumId w:val="12"/>
  </w:num>
  <w:num w:numId="8" w16cid:durableId="1360161426">
    <w:abstractNumId w:val="9"/>
  </w:num>
  <w:num w:numId="9" w16cid:durableId="2124030681">
    <w:abstractNumId w:val="1"/>
  </w:num>
  <w:num w:numId="10" w16cid:durableId="1498617253">
    <w:abstractNumId w:val="1"/>
  </w:num>
  <w:num w:numId="11" w16cid:durableId="904879214">
    <w:abstractNumId w:val="3"/>
  </w:num>
  <w:num w:numId="12" w16cid:durableId="1107969216">
    <w:abstractNumId w:val="4"/>
  </w:num>
  <w:num w:numId="13" w16cid:durableId="1490560683">
    <w:abstractNumId w:val="14"/>
  </w:num>
  <w:num w:numId="14" w16cid:durableId="622466459">
    <w:abstractNumId w:val="10"/>
  </w:num>
  <w:num w:numId="15" w16cid:durableId="258489820">
    <w:abstractNumId w:val="7"/>
  </w:num>
  <w:num w:numId="16" w16cid:durableId="684331046">
    <w:abstractNumId w:val="13"/>
  </w:num>
  <w:num w:numId="17" w16cid:durableId="1216703026">
    <w:abstractNumId w:val="5"/>
  </w:num>
  <w:num w:numId="18" w16cid:durableId="1478912775">
    <w:abstractNumId w:val="11"/>
  </w:num>
  <w:num w:numId="19" w16cid:durableId="1190535541">
    <w:abstractNumId w:val="17"/>
  </w:num>
  <w:num w:numId="20" w16cid:durableId="5397790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6B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FE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B0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DB4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1AC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3E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160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Röntgensvar – Svarsrutiner vid oväntat allvarligt fynd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2022-05-18T04:39:00.0000000Z</dcterms:created>
  <dcterms:modified xsi:type="dcterms:W3CDTF">2024-03-14T12:21:00.0000000Z</dcterms:modified>
</coreProperties>
</file>