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2A7C3A" w14:textId="77777777" w:rsidR="00FB782E" w:rsidRDefault="00FB782E" w:rsidP="00F35B05">
      <w:pPr>
        <w:pStyle w:val="Rubrik2"/>
        <w:sectPr w:rsidR="00FB782E" w:rsidSect="00FB782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DA04CE" w14:textId="77777777" w:rsidR="00FB782E" w:rsidRPr="00FB782E" w:rsidRDefault="00FB782E" w:rsidP="00FB782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DF736F0" w14:textId="77777777" w:rsidR="00FB782E" w:rsidRPr="00FB782E" w:rsidRDefault="00FB782E" w:rsidP="00FB782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9590EA1" w14:textId="79CDF6BC" w:rsidR="00FB782E" w:rsidRPr="00FB782E" w:rsidRDefault="009D20DD" w:rsidP="009D20DD">
      <w:pPr>
        <w:pStyle w:val="Rubrik1"/>
        <w:ind w:left="0"/>
        <w:rPr>
          <w:rFonts w:ascii="Arial" w:hAnsi="Arial" w:cs="Arial"/>
          <w:szCs w:val="20"/>
        </w:rPr>
      </w:pPr>
      <w:bookmarkStart w:id="1" w:name="_Toc501440349"/>
      <w:r w:rsidRPr="00FB782E">
        <w:rPr>
          <w:noProof/>
        </w:rPr>
        <w:t>Funktionskontroll subkutan venport, PICC-line</w:t>
      </w:r>
      <w:r w:rsidR="00FB782E" w:rsidRPr="00FB782E">
        <w:rPr>
          <w:rFonts w:cs="Arial"/>
          <w:szCs w:val="26"/>
        </w:rPr>
        <w:br/>
      </w:r>
      <w:bookmarkEnd w:id="1"/>
    </w:p>
    <w:p w14:paraId="78930E60" w14:textId="77777777" w:rsidR="00FB782E" w:rsidRPr="00FB782E" w:rsidRDefault="00FB782E" w:rsidP="009D20DD">
      <w:pPr>
        <w:pStyle w:val="Rubrik2"/>
        <w:ind w:left="0"/>
      </w:pPr>
      <w:r w:rsidRPr="00FB782E">
        <w:t>Metodbok Konventionell röntgen</w:t>
      </w:r>
    </w:p>
    <w:p w14:paraId="3C9B7B8D" w14:textId="77777777" w:rsidR="00FB782E" w:rsidRDefault="00FB782E" w:rsidP="00FB782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B782E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95DCA30" w14:textId="6A21DE13" w:rsidR="009D20DD" w:rsidRDefault="009D20DD" w:rsidP="009D20DD">
      <w:pPr>
        <w:pStyle w:val="Rubrik2"/>
        <w:ind w:left="0"/>
      </w:pPr>
      <w:r>
        <w:t>Förändringar sedan föregående version</w:t>
      </w:r>
    </w:p>
    <w:p w14:paraId="65A729A8" w14:textId="1F4BE57E" w:rsidR="009D20DD" w:rsidRPr="009D20DD" w:rsidRDefault="00F8653A" w:rsidP="009D20DD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Reviderad version.</w:t>
      </w:r>
    </w:p>
    <w:p w14:paraId="33DFA1AC" w14:textId="77777777" w:rsidR="00FB782E" w:rsidRPr="00FB782E" w:rsidRDefault="00FB782E" w:rsidP="00FB782E">
      <w:pPr>
        <w:spacing w:after="0" w:line="240" w:lineRule="auto"/>
        <w:ind w:left="0" w:right="0"/>
        <w:rPr>
          <w:rFonts w:ascii="Calibri" w:hAnsi="Calibri"/>
          <w:sz w:val="32"/>
          <w:szCs w:val="32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71"/>
        <w:gridCol w:w="3461"/>
      </w:tblGrid>
      <w:tr w:rsidR="00FB782E" w:rsidRPr="00FB782E" w14:paraId="24208FAF" w14:textId="77777777" w:rsidTr="00D609E7">
        <w:trPr>
          <w:trHeight w:val="263"/>
        </w:trPr>
        <w:tc>
          <w:tcPr>
            <w:tcW w:w="9180" w:type="dxa"/>
            <w:gridSpan w:val="4"/>
            <w:shd w:val="clear" w:color="auto" w:fill="auto"/>
          </w:tcPr>
          <w:p w14:paraId="254A07F9" w14:textId="77777777" w:rsidR="00FB782E" w:rsidRPr="00FB782E" w:rsidRDefault="00FB782E" w:rsidP="007C1175">
            <w:pPr>
              <w:pStyle w:val="Rubrik2"/>
              <w:ind w:left="0"/>
            </w:pPr>
            <w:r w:rsidRPr="00FB782E">
              <w:t>Inför undersökningen</w:t>
            </w:r>
          </w:p>
        </w:tc>
      </w:tr>
      <w:tr w:rsidR="00FB782E" w:rsidRPr="00FB782E" w14:paraId="5AFC5C6E" w14:textId="77777777" w:rsidTr="00D609E7">
        <w:trPr>
          <w:trHeight w:val="263"/>
        </w:trPr>
        <w:tc>
          <w:tcPr>
            <w:tcW w:w="9180" w:type="dxa"/>
            <w:gridSpan w:val="4"/>
            <w:shd w:val="clear" w:color="auto" w:fill="auto"/>
          </w:tcPr>
          <w:p w14:paraId="1034F735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B782E" w:rsidRPr="00FB782E" w14:paraId="2C1DAF22" w14:textId="77777777" w:rsidTr="00D609E7">
        <w:trPr>
          <w:trHeight w:val="263"/>
        </w:trPr>
        <w:tc>
          <w:tcPr>
            <w:tcW w:w="2259" w:type="dxa"/>
            <w:shd w:val="clear" w:color="auto" w:fill="auto"/>
          </w:tcPr>
          <w:p w14:paraId="1E72E04C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38139282" w14:textId="77777777" w:rsidR="00FB782E" w:rsidRPr="00FB782E" w:rsidRDefault="00FB782E" w:rsidP="00FB782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>Fibrinstrumpa</w:t>
            </w:r>
          </w:p>
          <w:p w14:paraId="61E86954" w14:textId="77777777" w:rsidR="00FB782E" w:rsidRPr="00FB782E" w:rsidRDefault="00FB782E" w:rsidP="00FB782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 xml:space="preserve">Stopp </w:t>
            </w:r>
          </w:p>
        </w:tc>
      </w:tr>
      <w:tr w:rsidR="00FB782E" w:rsidRPr="00FB782E" w14:paraId="549441ED" w14:textId="77777777" w:rsidTr="00D609E7">
        <w:trPr>
          <w:trHeight w:val="263"/>
        </w:trPr>
        <w:tc>
          <w:tcPr>
            <w:tcW w:w="2259" w:type="dxa"/>
            <w:shd w:val="clear" w:color="auto" w:fill="auto"/>
          </w:tcPr>
          <w:p w14:paraId="09D4693F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4D64AB6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2"/>
            <w:shd w:val="clear" w:color="auto" w:fill="auto"/>
          </w:tcPr>
          <w:p w14:paraId="1BFD0422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82E" w:rsidRPr="00FB782E" w14:paraId="3704E06B" w14:textId="77777777" w:rsidTr="00D609E7">
        <w:trPr>
          <w:trHeight w:val="263"/>
        </w:trPr>
        <w:tc>
          <w:tcPr>
            <w:tcW w:w="2259" w:type="dxa"/>
            <w:shd w:val="clear" w:color="auto" w:fill="auto"/>
          </w:tcPr>
          <w:p w14:paraId="56B1F611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0439C345" w14:textId="7669BB99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 xml:space="preserve">Se kapitel 4.2 och 5.4 i </w:t>
            </w:r>
            <w:r w:rsidRPr="00FB782E">
              <w:rPr>
                <w:rFonts w:ascii="Arial" w:hAnsi="Arial" w:cs="Arial"/>
                <w:sz w:val="20"/>
                <w:szCs w:val="20"/>
              </w:rPr>
              <w:br/>
            </w:r>
            <w:hyperlink r:id="rId17" w:history="1">
              <w:r w:rsidRPr="00FB782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B782E" w:rsidRPr="00FB782E" w14:paraId="1D82BFA5" w14:textId="77777777" w:rsidTr="00D609E7">
        <w:trPr>
          <w:trHeight w:val="263"/>
        </w:trPr>
        <w:tc>
          <w:tcPr>
            <w:tcW w:w="2259" w:type="dxa"/>
            <w:shd w:val="clear" w:color="auto" w:fill="auto"/>
          </w:tcPr>
          <w:p w14:paraId="5122451B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AC20DA7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2"/>
            <w:shd w:val="clear" w:color="auto" w:fill="auto"/>
          </w:tcPr>
          <w:p w14:paraId="71928845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82E" w:rsidRPr="00FB782E" w14:paraId="018570F7" w14:textId="77777777" w:rsidTr="00D609E7">
        <w:trPr>
          <w:trHeight w:val="263"/>
        </w:trPr>
        <w:tc>
          <w:tcPr>
            <w:tcW w:w="2259" w:type="dxa"/>
            <w:shd w:val="clear" w:color="auto" w:fill="auto"/>
          </w:tcPr>
          <w:p w14:paraId="3BFEEB18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3D8DBC81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B782E">
              <w:rPr>
                <w:rFonts w:ascii="Arial" w:hAnsi="Arial" w:cs="Arial"/>
                <w:sz w:val="20"/>
                <w:szCs w:val="20"/>
              </w:rPr>
              <w:t>Genomlysningslab</w:t>
            </w:r>
            <w:proofErr w:type="spellEnd"/>
            <w:r w:rsidRPr="00FB782E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B782E" w:rsidRPr="00FB782E" w14:paraId="0B409260" w14:textId="77777777" w:rsidTr="00D609E7">
        <w:trPr>
          <w:trHeight w:val="263"/>
        </w:trPr>
        <w:tc>
          <w:tcPr>
            <w:tcW w:w="2259" w:type="dxa"/>
            <w:shd w:val="clear" w:color="auto" w:fill="auto"/>
          </w:tcPr>
          <w:p w14:paraId="774B6DDF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3"/>
            <w:shd w:val="clear" w:color="auto" w:fill="auto"/>
          </w:tcPr>
          <w:p w14:paraId="23C3026B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82E" w:rsidRPr="00FB782E" w14:paraId="5DD78093" w14:textId="77777777" w:rsidTr="00D609E7">
        <w:trPr>
          <w:trHeight w:val="389"/>
        </w:trPr>
        <w:tc>
          <w:tcPr>
            <w:tcW w:w="2259" w:type="dxa"/>
            <w:shd w:val="clear" w:color="auto" w:fill="auto"/>
          </w:tcPr>
          <w:p w14:paraId="473C15A3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782E">
              <w:rPr>
                <w:rFonts w:ascii="Arial" w:hAnsi="Arial" w:cs="Arial"/>
                <w:b/>
                <w:sz w:val="20"/>
                <w:szCs w:val="20"/>
              </w:rPr>
              <w:t>Material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6716E0DC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>Lång förlängningsslang</w:t>
            </w:r>
          </w:p>
          <w:p w14:paraId="73BD3F2C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>20 cc spruta</w:t>
            </w:r>
          </w:p>
          <w:p w14:paraId="3E2D605D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>Grön uppdragningskanyl</w:t>
            </w:r>
          </w:p>
          <w:p w14:paraId="6DD6A07B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 xml:space="preserve">3 </w:t>
            </w:r>
            <w:proofErr w:type="spellStart"/>
            <w:r w:rsidRPr="00FB782E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  <w:r w:rsidRPr="00FB782E">
              <w:rPr>
                <w:rFonts w:ascii="Arial" w:hAnsi="Arial" w:cs="Arial"/>
                <w:sz w:val="20"/>
                <w:szCs w:val="20"/>
              </w:rPr>
              <w:t xml:space="preserve"> 10 ml </w:t>
            </w:r>
            <w:proofErr w:type="spellStart"/>
            <w:r w:rsidRPr="00FB782E">
              <w:rPr>
                <w:rFonts w:ascii="Arial" w:hAnsi="Arial" w:cs="Arial"/>
                <w:sz w:val="20"/>
                <w:szCs w:val="20"/>
              </w:rPr>
              <w:t>NaCl</w:t>
            </w:r>
            <w:proofErr w:type="spellEnd"/>
            <w:r w:rsidRPr="00FB782E">
              <w:rPr>
                <w:rFonts w:ascii="Arial" w:hAnsi="Arial" w:cs="Arial"/>
                <w:sz w:val="20"/>
                <w:szCs w:val="20"/>
              </w:rPr>
              <w:t>-sprutor för sköljning</w:t>
            </w:r>
          </w:p>
        </w:tc>
      </w:tr>
      <w:tr w:rsidR="00FB782E" w:rsidRPr="00FB782E" w14:paraId="062D874F" w14:textId="77777777" w:rsidTr="00D609E7">
        <w:trPr>
          <w:trHeight w:val="239"/>
        </w:trPr>
        <w:tc>
          <w:tcPr>
            <w:tcW w:w="2259" w:type="dxa"/>
            <w:shd w:val="clear" w:color="auto" w:fill="auto"/>
          </w:tcPr>
          <w:p w14:paraId="2F6C64D7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3"/>
            <w:shd w:val="clear" w:color="auto" w:fill="auto"/>
          </w:tcPr>
          <w:p w14:paraId="6C6552FC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82E" w:rsidRPr="00FB782E" w14:paraId="33B278CE" w14:textId="77777777" w:rsidTr="00D609E7">
        <w:trPr>
          <w:trHeight w:val="263"/>
        </w:trPr>
        <w:tc>
          <w:tcPr>
            <w:tcW w:w="2259" w:type="dxa"/>
            <w:shd w:val="clear" w:color="auto" w:fill="auto"/>
          </w:tcPr>
          <w:p w14:paraId="1BAC9B9F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782E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47DAE5E6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B782E">
              <w:rPr>
                <w:rFonts w:ascii="Arial" w:hAnsi="Arial" w:cs="Arial"/>
                <w:sz w:val="20"/>
                <w:szCs w:val="20"/>
              </w:rPr>
              <w:t>Omnipaque</w:t>
            </w:r>
            <w:proofErr w:type="spellEnd"/>
            <w:r w:rsidRPr="00FB782E">
              <w:rPr>
                <w:rFonts w:ascii="Arial" w:hAnsi="Arial" w:cs="Arial"/>
                <w:sz w:val="20"/>
                <w:szCs w:val="20"/>
              </w:rPr>
              <w:t xml:space="preserve"> 240 mg I/ml</w:t>
            </w:r>
          </w:p>
        </w:tc>
      </w:tr>
      <w:tr w:rsidR="00FB782E" w:rsidRPr="00FB782E" w14:paraId="5D9F959E" w14:textId="77777777" w:rsidTr="00D609E7">
        <w:trPr>
          <w:trHeight w:val="263"/>
        </w:trPr>
        <w:tc>
          <w:tcPr>
            <w:tcW w:w="2259" w:type="dxa"/>
            <w:shd w:val="clear" w:color="auto" w:fill="auto"/>
          </w:tcPr>
          <w:p w14:paraId="60D13EEA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3"/>
            <w:shd w:val="clear" w:color="auto" w:fill="auto"/>
          </w:tcPr>
          <w:p w14:paraId="56678D2B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82E" w:rsidRPr="00FB782E" w14:paraId="057B948A" w14:textId="77777777" w:rsidTr="00D609E7">
        <w:trPr>
          <w:trHeight w:val="239"/>
        </w:trPr>
        <w:tc>
          <w:tcPr>
            <w:tcW w:w="2259" w:type="dxa"/>
            <w:shd w:val="clear" w:color="auto" w:fill="auto"/>
          </w:tcPr>
          <w:p w14:paraId="4E3BB6EC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782E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63E5647B" w14:textId="5C3CFB18" w:rsidR="00FB782E" w:rsidRPr="00FB782E" w:rsidRDefault="00FB782E" w:rsidP="00FB782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>Patienten har ofta en nål satt i sin port-á-</w:t>
            </w:r>
            <w:proofErr w:type="spellStart"/>
            <w:r w:rsidRPr="00FB782E">
              <w:rPr>
                <w:rFonts w:ascii="Arial" w:hAnsi="Arial" w:cs="Arial"/>
                <w:sz w:val="20"/>
                <w:szCs w:val="20"/>
              </w:rPr>
              <w:t>cath</w:t>
            </w:r>
            <w:proofErr w:type="spellEnd"/>
            <w:r w:rsidR="00F8653A">
              <w:rPr>
                <w:rFonts w:ascii="Arial" w:hAnsi="Arial" w:cs="Arial"/>
                <w:sz w:val="20"/>
                <w:szCs w:val="20"/>
              </w:rPr>
              <w:t>/</w:t>
            </w:r>
            <w:r w:rsidR="00DE540D">
              <w:rPr>
                <w:rFonts w:ascii="Arial" w:hAnsi="Arial" w:cs="Arial"/>
                <w:sz w:val="20"/>
                <w:szCs w:val="20"/>
              </w:rPr>
              <w:t xml:space="preserve">PICC-line </w:t>
            </w:r>
            <w:r w:rsidRPr="00FB782E">
              <w:rPr>
                <w:rFonts w:ascii="Arial" w:hAnsi="Arial" w:cs="Arial"/>
                <w:sz w:val="20"/>
                <w:szCs w:val="20"/>
              </w:rPr>
              <w:t>från mottagning eller från avdelning. I annat fall sätter röntgensjuksköterskan nål.</w:t>
            </w:r>
          </w:p>
          <w:p w14:paraId="724CC056" w14:textId="77777777" w:rsidR="00FB782E" w:rsidRPr="00FB782E" w:rsidRDefault="00FB782E" w:rsidP="00FB782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sz w:val="18"/>
                <w:szCs w:val="18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>Kvinnliga patienter bör ta av BH och eventuellt få T-shirt.</w:t>
            </w:r>
          </w:p>
        </w:tc>
      </w:tr>
      <w:tr w:rsidR="00FB782E" w:rsidRPr="00FB782E" w14:paraId="0945F215" w14:textId="77777777" w:rsidTr="00D609E7">
        <w:trPr>
          <w:trHeight w:val="239"/>
        </w:trPr>
        <w:tc>
          <w:tcPr>
            <w:tcW w:w="2259" w:type="dxa"/>
            <w:shd w:val="clear" w:color="auto" w:fill="auto"/>
          </w:tcPr>
          <w:p w14:paraId="70FE17D2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60" w:type="dxa"/>
            <w:gridSpan w:val="2"/>
            <w:shd w:val="clear" w:color="auto" w:fill="auto"/>
          </w:tcPr>
          <w:p w14:paraId="5EE4BB23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1" w:type="dxa"/>
            <w:shd w:val="clear" w:color="auto" w:fill="auto"/>
          </w:tcPr>
          <w:p w14:paraId="07EC24A1" w14:textId="77777777" w:rsidR="00FB782E" w:rsidRPr="00FB782E" w:rsidRDefault="00FB782E" w:rsidP="00FB782E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82E" w:rsidRPr="00FB782E" w14:paraId="13DCA75D" w14:textId="77777777" w:rsidTr="00D609E7">
        <w:trPr>
          <w:trHeight w:val="239"/>
        </w:trPr>
        <w:tc>
          <w:tcPr>
            <w:tcW w:w="2259" w:type="dxa"/>
            <w:shd w:val="clear" w:color="auto" w:fill="auto"/>
          </w:tcPr>
          <w:p w14:paraId="5B64CEF1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782E">
              <w:rPr>
                <w:rFonts w:ascii="Arial" w:hAnsi="Arial" w:cs="Arial"/>
                <w:b/>
                <w:sz w:val="20"/>
                <w:szCs w:val="20"/>
              </w:rPr>
              <w:t>Utförande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4563E00C" w14:textId="674F7F34" w:rsidR="00FB782E" w:rsidRPr="00FB782E" w:rsidRDefault="00DE540D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Injektionsmembran ska desinfekteras med </w:t>
            </w:r>
            <w:proofErr w:type="spellStart"/>
            <w:r w:rsidR="00991EC1">
              <w:rPr>
                <w:rFonts w:ascii="Arial" w:hAnsi="Arial" w:cs="Arial"/>
                <w:sz w:val="20"/>
                <w:szCs w:val="20"/>
              </w:rPr>
              <w:t>K</w:t>
            </w:r>
            <w:r>
              <w:rPr>
                <w:rFonts w:ascii="Arial" w:hAnsi="Arial" w:cs="Arial"/>
                <w:sz w:val="20"/>
                <w:szCs w:val="20"/>
              </w:rPr>
              <w:t>lorhexidinsprit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F5CDC">
              <w:rPr>
                <w:rFonts w:ascii="Arial" w:hAnsi="Arial" w:cs="Arial"/>
                <w:sz w:val="20"/>
                <w:szCs w:val="20"/>
              </w:rPr>
              <w:t xml:space="preserve">5 mg/ml i minst </w:t>
            </w:r>
            <w:r w:rsidR="0060757C">
              <w:rPr>
                <w:rFonts w:ascii="Arial" w:hAnsi="Arial" w:cs="Arial"/>
                <w:sz w:val="20"/>
                <w:szCs w:val="20"/>
              </w:rPr>
              <w:br/>
            </w:r>
            <w:r w:rsidR="00AF5CDC">
              <w:rPr>
                <w:rFonts w:ascii="Arial" w:hAnsi="Arial" w:cs="Arial"/>
                <w:sz w:val="20"/>
                <w:szCs w:val="20"/>
              </w:rPr>
              <w:t>5 sekunder. Låt lufttorka.</w:t>
            </w:r>
            <w:r w:rsidR="00FB782E" w:rsidRPr="00FB78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3715A">
              <w:rPr>
                <w:rFonts w:ascii="Arial" w:hAnsi="Arial" w:cs="Arial"/>
                <w:sz w:val="20"/>
                <w:szCs w:val="20"/>
              </w:rPr>
              <w:t>K</w:t>
            </w:r>
            <w:r w:rsidR="00FB782E" w:rsidRPr="00FB782E">
              <w:rPr>
                <w:rFonts w:ascii="Arial" w:hAnsi="Arial" w:cs="Arial"/>
                <w:sz w:val="20"/>
                <w:szCs w:val="20"/>
              </w:rPr>
              <w:t>oppla</w:t>
            </w:r>
            <w:r w:rsidR="00D3715A">
              <w:rPr>
                <w:rFonts w:ascii="Arial" w:hAnsi="Arial" w:cs="Arial"/>
                <w:sz w:val="20"/>
                <w:szCs w:val="20"/>
              </w:rPr>
              <w:t xml:space="preserve"> därefter</w:t>
            </w:r>
            <w:r w:rsidR="00FB782E" w:rsidRPr="00FB782E">
              <w:rPr>
                <w:rFonts w:ascii="Arial" w:hAnsi="Arial" w:cs="Arial"/>
                <w:sz w:val="20"/>
                <w:szCs w:val="20"/>
              </w:rPr>
              <w:t xml:space="preserve"> en fylld kontrastspruta med förlängningsslang och fyller slangen. Därefter kopplas förlängningsslangen till patientens infart.</w:t>
            </w:r>
          </w:p>
          <w:p w14:paraId="239706CD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3ECA329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B782E">
              <w:rPr>
                <w:rFonts w:ascii="Arial" w:hAnsi="Arial" w:cs="Arial"/>
                <w:color w:val="000000"/>
                <w:sz w:val="20"/>
                <w:szCs w:val="20"/>
              </w:rPr>
              <w:t>En nativ genomlysningsbild som avbildar katetern sparas innan kontrasttillförsel.</w:t>
            </w:r>
          </w:p>
          <w:p w14:paraId="583C610A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F63B44C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>Positionera kameran över det område där bilderna ska tas.</w:t>
            </w:r>
          </w:p>
          <w:p w14:paraId="4F087E28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>Läkaren sprutar kontrast och tar bilder.</w:t>
            </w:r>
          </w:p>
        </w:tc>
      </w:tr>
      <w:tr w:rsidR="00FB782E" w:rsidRPr="00FB782E" w14:paraId="1D4923CA" w14:textId="77777777" w:rsidTr="00D609E7">
        <w:trPr>
          <w:trHeight w:val="239"/>
        </w:trPr>
        <w:tc>
          <w:tcPr>
            <w:tcW w:w="2259" w:type="dxa"/>
            <w:shd w:val="clear" w:color="auto" w:fill="auto"/>
          </w:tcPr>
          <w:p w14:paraId="130D64AB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3"/>
            <w:shd w:val="clear" w:color="auto" w:fill="auto"/>
          </w:tcPr>
          <w:p w14:paraId="03DBAB59" w14:textId="77777777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82E" w:rsidRPr="00FB782E" w14:paraId="0A20C210" w14:textId="77777777" w:rsidTr="00D609E7">
        <w:trPr>
          <w:trHeight w:val="566"/>
        </w:trPr>
        <w:tc>
          <w:tcPr>
            <w:tcW w:w="2259" w:type="dxa"/>
            <w:shd w:val="clear" w:color="auto" w:fill="auto"/>
          </w:tcPr>
          <w:p w14:paraId="19EEC78A" w14:textId="77777777" w:rsidR="00FB782E" w:rsidRPr="00FB782E" w:rsidRDefault="00FB782E" w:rsidP="00FB782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782E">
              <w:rPr>
                <w:rFonts w:ascii="Arial" w:hAnsi="Arial" w:cs="Arial"/>
                <w:b/>
                <w:sz w:val="20"/>
                <w:szCs w:val="20"/>
              </w:rPr>
              <w:t>Avslut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7869B3B9" w14:textId="17ABEDD3" w:rsidR="00FB782E" w:rsidRPr="00FB782E" w:rsidRDefault="00FB782E" w:rsidP="00FB78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82E">
              <w:rPr>
                <w:rFonts w:ascii="Arial" w:hAnsi="Arial" w:cs="Arial"/>
                <w:sz w:val="20"/>
                <w:szCs w:val="20"/>
              </w:rPr>
              <w:t xml:space="preserve">Spola patientens infart med </w:t>
            </w:r>
            <w:r w:rsidR="00D3715A">
              <w:rPr>
                <w:rFonts w:ascii="Arial" w:hAnsi="Arial" w:cs="Arial"/>
                <w:sz w:val="20"/>
                <w:szCs w:val="20"/>
              </w:rPr>
              <w:t>minst 20 ml Natriumklorid 9 mg/ml</w:t>
            </w:r>
            <w:r w:rsidRPr="00FB782E">
              <w:rPr>
                <w:rFonts w:ascii="Arial" w:hAnsi="Arial" w:cs="Arial"/>
                <w:sz w:val="20"/>
                <w:szCs w:val="20"/>
              </w:rPr>
              <w:t>. Sista sprutan med pumpteknik. Ta</w:t>
            </w:r>
            <w:r w:rsidR="007C1175">
              <w:rPr>
                <w:rFonts w:ascii="Arial" w:hAnsi="Arial" w:cs="Arial"/>
                <w:sz w:val="20"/>
                <w:szCs w:val="20"/>
              </w:rPr>
              <w:t>g</w:t>
            </w:r>
            <w:r w:rsidRPr="00FB782E">
              <w:rPr>
                <w:rFonts w:ascii="Arial" w:hAnsi="Arial" w:cs="Arial"/>
                <w:sz w:val="20"/>
                <w:szCs w:val="20"/>
              </w:rPr>
              <w:t xml:space="preserve"> eventuellt bort nål</w:t>
            </w:r>
            <w:r w:rsidR="000D1F07">
              <w:rPr>
                <w:rFonts w:ascii="Arial" w:hAnsi="Arial" w:cs="Arial"/>
                <w:sz w:val="20"/>
                <w:szCs w:val="20"/>
              </w:rPr>
              <w:t>/port</w:t>
            </w:r>
            <w:r w:rsidRPr="00FB782E">
              <w:rPr>
                <w:rFonts w:ascii="Arial" w:hAnsi="Arial" w:cs="Arial"/>
                <w:sz w:val="20"/>
                <w:szCs w:val="20"/>
              </w:rPr>
              <w:t xml:space="preserve"> alternativt lägg om PICC-line-infarten.</w:t>
            </w:r>
          </w:p>
        </w:tc>
      </w:tr>
    </w:tbl>
    <w:p w14:paraId="25C18B0C" w14:textId="77777777" w:rsidR="00FB782E" w:rsidRPr="00FB782E" w:rsidRDefault="00FB782E" w:rsidP="00FB782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D20DD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369387" w14:textId="77777777" w:rsidR="008517CB" w:rsidRDefault="008517CB">
      <w:r>
        <w:separator/>
      </w:r>
    </w:p>
  </w:endnote>
  <w:endnote w:type="continuationSeparator" w:id="0">
    <w:p w14:paraId="42922393" w14:textId="77777777" w:rsidR="008517CB" w:rsidRDefault="008517CB">
      <w:r>
        <w:continuationSeparator/>
      </w:r>
    </w:p>
  </w:endnote>
  <w:endnote w:type="continuationNotice" w:id="1">
    <w:p w14:paraId="6A858B24" w14:textId="77777777" w:rsidR="008517CB" w:rsidRDefault="008517C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C442CD" w14:textId="77777777" w:rsidR="008517CB" w:rsidRDefault="008517CB"/>
  </w:footnote>
  <w:footnote w:type="continuationSeparator" w:id="0">
    <w:p w14:paraId="48FEF397" w14:textId="77777777" w:rsidR="008517CB" w:rsidRDefault="008517CB">
      <w:r>
        <w:continuationSeparator/>
      </w:r>
    </w:p>
  </w:footnote>
  <w:footnote w:type="continuationNotice" w:id="1">
    <w:p w14:paraId="10D1C5D1" w14:textId="77777777" w:rsidR="008517CB" w:rsidRDefault="008517C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884C67"/>
    <w:multiLevelType w:val="hybridMultilevel"/>
    <w:tmpl w:val="895648CA"/>
    <w:lvl w:ilvl="0" w:tplc="5F8ACC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7EC1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E847F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F29F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26F5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BD692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1C83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EB8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70D4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42946781">
    <w:abstractNumId w:val="18"/>
  </w:num>
  <w:num w:numId="2" w16cid:durableId="1409421039">
    <w:abstractNumId w:val="15"/>
  </w:num>
  <w:num w:numId="3" w16cid:durableId="1009408368">
    <w:abstractNumId w:val="0"/>
  </w:num>
  <w:num w:numId="4" w16cid:durableId="372265407">
    <w:abstractNumId w:val="6"/>
  </w:num>
  <w:num w:numId="5" w16cid:durableId="1887645578">
    <w:abstractNumId w:val="16"/>
  </w:num>
  <w:num w:numId="6" w16cid:durableId="1627156837">
    <w:abstractNumId w:val="2"/>
  </w:num>
  <w:num w:numId="7" w16cid:durableId="366873765">
    <w:abstractNumId w:val="12"/>
  </w:num>
  <w:num w:numId="8" w16cid:durableId="1696609939">
    <w:abstractNumId w:val="9"/>
  </w:num>
  <w:num w:numId="9" w16cid:durableId="591545231">
    <w:abstractNumId w:val="1"/>
  </w:num>
  <w:num w:numId="10" w16cid:durableId="2129858264">
    <w:abstractNumId w:val="1"/>
  </w:num>
  <w:num w:numId="11" w16cid:durableId="699429637">
    <w:abstractNumId w:val="3"/>
  </w:num>
  <w:num w:numId="12" w16cid:durableId="2071803869">
    <w:abstractNumId w:val="4"/>
  </w:num>
  <w:num w:numId="13" w16cid:durableId="1428311099">
    <w:abstractNumId w:val="14"/>
  </w:num>
  <w:num w:numId="14" w16cid:durableId="830950233">
    <w:abstractNumId w:val="10"/>
  </w:num>
  <w:num w:numId="15" w16cid:durableId="765805488">
    <w:abstractNumId w:val="7"/>
  </w:num>
  <w:num w:numId="16" w16cid:durableId="2110351514">
    <w:abstractNumId w:val="13"/>
  </w:num>
  <w:num w:numId="17" w16cid:durableId="624194458">
    <w:abstractNumId w:val="5"/>
  </w:num>
  <w:num w:numId="18" w16cid:durableId="612370667">
    <w:abstractNumId w:val="11"/>
  </w:num>
  <w:num w:numId="19" w16cid:durableId="1255826287">
    <w:abstractNumId w:val="17"/>
  </w:num>
  <w:num w:numId="20" w16cid:durableId="198299720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1F0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757C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17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17CB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EC1"/>
    <w:rsid w:val="009B1F6B"/>
    <w:rsid w:val="009C0D12"/>
    <w:rsid w:val="009C192E"/>
    <w:rsid w:val="009D20D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5CDC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BC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15A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40D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059"/>
    <w:rsid w:val="00F8653A"/>
    <w:rsid w:val="00F86F47"/>
    <w:rsid w:val="00F90B64"/>
    <w:rsid w:val="00FA17FA"/>
    <w:rsid w:val="00FB2F0F"/>
    <w:rsid w:val="00FB5086"/>
    <w:rsid w:val="00FB5411"/>
    <w:rsid w:val="00FB6392"/>
    <w:rsid w:val="00FB782E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264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Funktionskontroll subkutan venport, PICC-line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2022-05-18T04:31:00.0000000Z</dcterms:created>
  <dcterms:modified xsi:type="dcterms:W3CDTF">2025-08-28T07:45:00.0000000Z</dcterms:modified>
</coreProperties>
</file>