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69654E" w14:textId="77777777" w:rsidR="00CB1FA1" w:rsidRPr="0056586C" w:rsidRDefault="00CB1FA1" w:rsidP="00BF4421">
      <w:pPr>
        <w:pStyle w:val="Rubrik1"/>
      </w:pPr>
      <w:r w:rsidRPr="392E8AE9">
        <w:t>Lokal rutin för arbetet mot hot och våld för Barn- och ungdomspsykiatri</w:t>
      </w:r>
      <w:r>
        <w:t>ska</w:t>
      </w:r>
      <w:r w:rsidRPr="392E8AE9">
        <w:t xml:space="preserve"> akutmottagning</w:t>
      </w:r>
      <w:r>
        <w:t>en</w:t>
      </w:r>
      <w:r w:rsidRPr="392E8AE9">
        <w:t xml:space="preserve"> NU-sjukvården</w:t>
      </w:r>
    </w:p>
    <w:p w14:paraId="446059D2" w14:textId="77777777" w:rsidR="00CB1FA1" w:rsidRDefault="00CB1FA1" w:rsidP="00BF4421">
      <w:pPr>
        <w:pStyle w:val="Rubrik2"/>
      </w:pPr>
      <w:r w:rsidRPr="00BF4421">
        <w:t>Syfte</w:t>
      </w:r>
    </w:p>
    <w:p w14:paraId="3F62AA20" w14:textId="77777777" w:rsidR="00CB1FA1" w:rsidRDefault="00CB1FA1" w:rsidP="00BF4421">
      <w:pPr>
        <w:rPr>
          <w:rStyle w:val="normaltextrun"/>
          <w:rFonts w:cs="Segoe UI"/>
        </w:rPr>
      </w:pPr>
      <w:r w:rsidRPr="00A34C86">
        <w:rPr>
          <w:rStyle w:val="normaltextrun"/>
          <w:rFonts w:cs="Segoe UI"/>
        </w:rPr>
        <w:t xml:space="preserve">Att säkerställa en planering inför vårdkontakter med patienter </w:t>
      </w:r>
      <w:r>
        <w:rPr>
          <w:rStyle w:val="normaltextrun"/>
          <w:rFonts w:cs="Segoe UI"/>
        </w:rPr>
        <w:t xml:space="preserve">inom barn- och ungdomspsykiatriska (BUP) akutmottagning NU-sjukvården (NU) </w:t>
      </w:r>
      <w:r w:rsidRPr="00A34C86">
        <w:rPr>
          <w:rStyle w:val="normaltextrun"/>
          <w:rFonts w:cs="Segoe UI"/>
        </w:rPr>
        <w:t>där det finns information om en risk för hot och våld eller om patienten under ett aktuellt besök uppvisar ett förändrat verbalt eller fysiskt hotfullt beteende. Målet är att minska risken för hot- och våldssituationer</w:t>
      </w:r>
      <w:r>
        <w:rPr>
          <w:rStyle w:val="normaltextrun"/>
          <w:rFonts w:cs="Segoe UI"/>
        </w:rPr>
        <w:t xml:space="preserve">. </w:t>
      </w:r>
    </w:p>
    <w:p w14:paraId="014CAE6A" w14:textId="164BC0CF" w:rsidR="00CB1FA1" w:rsidRPr="002127CB" w:rsidRDefault="00CB1FA1" w:rsidP="00BF4421">
      <w:pPr>
        <w:rPr>
          <w:rFonts w:cs="Segoe UI"/>
        </w:rPr>
      </w:pPr>
      <w:r>
        <w:rPr>
          <w:rStyle w:val="normaltextrun"/>
          <w:rFonts w:cs="Segoe UI"/>
        </w:rPr>
        <w:t xml:space="preserve">Rutinen bygger på den generella och övergripande rutinen </w:t>
      </w:r>
      <w:r w:rsidRPr="00926480">
        <w:rPr>
          <w:rStyle w:val="normaltextrun"/>
          <w:rFonts w:cs="Segoe UI"/>
        </w:rPr>
        <w:t>Arbetet mot hot och våld för Barn- och ungdomspsykiatri NU-sjukvården</w:t>
      </w:r>
      <w:r>
        <w:rPr>
          <w:rStyle w:val="normaltextrun"/>
          <w:rFonts w:cs="Segoe UI"/>
        </w:rPr>
        <w:t xml:space="preserve">. I rutinen finns mer information om generella rutiner, ansvar, förebyggande åtgärder mot hot och våld, åtgärder vid hot och våldshändelse, råd att handskas vid besvärliga situationer och åtgärder efter en hot- och våldshändelse. </w:t>
      </w:r>
    </w:p>
    <w:p w14:paraId="75CBCF5A" w14:textId="77777777" w:rsidR="00CB1FA1" w:rsidRDefault="00CB1FA1" w:rsidP="00BF4421">
      <w:pPr>
        <w:pStyle w:val="Rubrik2"/>
      </w:pPr>
      <w:r w:rsidRPr="00BF4421">
        <w:t>Ansvarsfördelning</w:t>
      </w:r>
      <w:r w:rsidRPr="25D8D8D7">
        <w:t xml:space="preserve"> för arbetet kring hot och våld</w:t>
      </w:r>
    </w:p>
    <w:p w14:paraId="26DEAE67" w14:textId="77777777" w:rsidR="00CB1FA1" w:rsidRDefault="00CB1FA1" w:rsidP="00CB1FA1"/>
    <w:p w14:paraId="74A03041" w14:textId="77777777" w:rsidR="00BF4421" w:rsidRDefault="00CB1FA1" w:rsidP="00BF4421">
      <w:pPr>
        <w:rPr>
          <w:rFonts w:eastAsia="Georgia" w:cs="Georgia"/>
        </w:rPr>
      </w:pPr>
      <w:r w:rsidRPr="00BF4421">
        <w:rPr>
          <w:rFonts w:eastAsia="Georgia"/>
          <w:b/>
          <w:bCs/>
        </w:rPr>
        <w:t>Enhetschefens ansvar</w:t>
      </w:r>
      <w:r>
        <w:rPr>
          <w:rFonts w:eastAsia="Georgia" w:cs="Georgia"/>
        </w:rPr>
        <w:t>:</w:t>
      </w:r>
      <w:r w:rsidRPr="3E01FC0C">
        <w:rPr>
          <w:rFonts w:eastAsia="Georgia" w:cs="Georgia"/>
        </w:rPr>
        <w:t xml:space="preserve"> </w:t>
      </w:r>
    </w:p>
    <w:p w14:paraId="0FD808CC" w14:textId="77777777" w:rsidR="00803FEF" w:rsidRPr="00803FEF" w:rsidRDefault="00CB1FA1" w:rsidP="00803FEF">
      <w:pPr>
        <w:pStyle w:val="Punktlista"/>
        <w:rPr>
          <w:rFonts w:eastAsia="Georgia" w:cs="Georgia"/>
        </w:rPr>
      </w:pPr>
      <w:r>
        <w:rPr>
          <w:rFonts w:eastAsia="Georgia"/>
        </w:rPr>
        <w:t>A</w:t>
      </w:r>
      <w:r w:rsidRPr="3E01FC0C">
        <w:rPr>
          <w:rFonts w:eastAsia="Georgia"/>
        </w:rPr>
        <w:t xml:space="preserve">nsvarar för säkerheten på </w:t>
      </w:r>
      <w:r>
        <w:rPr>
          <w:rFonts w:eastAsia="Georgia"/>
        </w:rPr>
        <w:t>BUP akutmottagning NU</w:t>
      </w:r>
      <w:r w:rsidRPr="3E01FC0C">
        <w:rPr>
          <w:rFonts w:eastAsia="Georgia"/>
        </w:rPr>
        <w:t xml:space="preserve"> i form av riskinventering och upprättandet av rutiner för hot, våld och otillåten påverkan. </w:t>
      </w:r>
    </w:p>
    <w:p w14:paraId="6160BC99" w14:textId="506D6567" w:rsidR="00CB1FA1" w:rsidRPr="00BF4421" w:rsidRDefault="00CB1FA1" w:rsidP="00803FEF">
      <w:pPr>
        <w:pStyle w:val="Punktlista"/>
        <w:rPr>
          <w:rFonts w:eastAsia="Georgia" w:cs="Georgia"/>
        </w:rPr>
      </w:pPr>
      <w:r>
        <w:rPr>
          <w:rFonts w:eastAsia="Georgia"/>
        </w:rPr>
        <w:lastRenderedPageBreak/>
        <w:t>Enhetsc</w:t>
      </w:r>
      <w:r w:rsidRPr="3E01FC0C">
        <w:rPr>
          <w:rFonts w:eastAsia="Georgia"/>
        </w:rPr>
        <w:t xml:space="preserve">hef ansvarar även för att stödja utsatt medarbetare efter en allvarlig händelse samt genomföra händelseanalys och vidta nödvändiga åtgärder i verksamheten.  </w:t>
      </w:r>
    </w:p>
    <w:p w14:paraId="57303417" w14:textId="77777777" w:rsidR="00CB1FA1" w:rsidRPr="008B2F66" w:rsidRDefault="00CB1FA1" w:rsidP="00CB1FA1">
      <w:pPr>
        <w:rPr>
          <w:rFonts w:eastAsia="Georgia" w:cs="Georgia"/>
        </w:rPr>
      </w:pPr>
      <w:r w:rsidRPr="00803FEF">
        <w:rPr>
          <w:rFonts w:eastAsia="Georgia" w:cs="Georgia"/>
          <w:b/>
          <w:bCs/>
        </w:rPr>
        <w:t>Medarbetarens ansvar</w:t>
      </w:r>
      <w:r w:rsidRPr="008B2F66">
        <w:rPr>
          <w:rFonts w:eastAsia="Georgia" w:cs="Georgia"/>
        </w:rPr>
        <w:t>:</w:t>
      </w:r>
    </w:p>
    <w:p w14:paraId="6F4B2F84" w14:textId="77777777" w:rsidR="00CB1FA1" w:rsidRPr="00484A73" w:rsidRDefault="00CB1FA1" w:rsidP="007C08D6">
      <w:pPr>
        <w:pStyle w:val="Punktlista"/>
        <w:rPr>
          <w:rFonts w:eastAsia="Georgia"/>
        </w:rPr>
      </w:pPr>
      <w:r w:rsidRPr="00484A73">
        <w:rPr>
          <w:rFonts w:eastAsia="Georgia"/>
        </w:rPr>
        <w:t xml:space="preserve">Följa instruktioner, skyddsföreskrifter och rutiner. </w:t>
      </w:r>
    </w:p>
    <w:p w14:paraId="326AE100" w14:textId="77777777" w:rsidR="00CB1FA1" w:rsidRPr="00484A73" w:rsidRDefault="00CB1FA1" w:rsidP="007C08D6">
      <w:pPr>
        <w:pStyle w:val="Punktlista"/>
        <w:rPr>
          <w:rFonts w:eastAsia="Georgia"/>
        </w:rPr>
      </w:pPr>
      <w:r w:rsidRPr="00484A73">
        <w:rPr>
          <w:rFonts w:eastAsia="Georgia"/>
        </w:rPr>
        <w:t>Inte utsätta sig själv eller andra för onödiga risker.</w:t>
      </w:r>
    </w:p>
    <w:p w14:paraId="49469531" w14:textId="77777777" w:rsidR="00CB1FA1" w:rsidRDefault="00CB1FA1" w:rsidP="007C08D6">
      <w:pPr>
        <w:pStyle w:val="Punktlista"/>
        <w:rPr>
          <w:rFonts w:eastAsia="Georgia"/>
        </w:rPr>
      </w:pPr>
      <w:r w:rsidRPr="00484A73">
        <w:rPr>
          <w:rFonts w:eastAsia="Georgia"/>
        </w:rPr>
        <w:t xml:space="preserve">Rapportera risker, tillbud och arbetsskador som rör hot och våld till närmaste chef. </w:t>
      </w:r>
    </w:p>
    <w:p w14:paraId="3EF99D17" w14:textId="6B48C742" w:rsidR="00CB1FA1" w:rsidRPr="003C6905" w:rsidRDefault="00CB1FA1" w:rsidP="003C6905">
      <w:pPr>
        <w:pStyle w:val="Punktlista"/>
        <w:rPr>
          <w:rFonts w:eastAsia="Georgia"/>
        </w:rPr>
      </w:pPr>
      <w:r>
        <w:rPr>
          <w:rFonts w:eastAsia="Georgia"/>
        </w:rPr>
        <w:t>Fylla i avvikelserapport i MedControl PRO.</w:t>
      </w:r>
    </w:p>
    <w:p w14:paraId="090C4158" w14:textId="77777777" w:rsidR="00CB1FA1" w:rsidRDefault="00CB1FA1" w:rsidP="00CB1FA1">
      <w:pPr>
        <w:rPr>
          <w:rFonts w:eastAsia="Georgia" w:cs="Georgia"/>
        </w:rPr>
      </w:pPr>
      <w:r w:rsidRPr="007C08D6">
        <w:rPr>
          <w:rFonts w:eastAsia="Georgia" w:cs="Georgia"/>
          <w:b/>
          <w:bCs/>
        </w:rPr>
        <w:t>Skyddsombudets roll</w:t>
      </w:r>
      <w:r>
        <w:rPr>
          <w:rFonts w:eastAsia="Georgia" w:cs="Georgia"/>
        </w:rPr>
        <w:t xml:space="preserve">: </w:t>
      </w:r>
    </w:p>
    <w:p w14:paraId="3633731C" w14:textId="77777777" w:rsidR="00CB1FA1" w:rsidRDefault="00CB1FA1" w:rsidP="007C08D6">
      <w:pPr>
        <w:pStyle w:val="Punktlista"/>
        <w:rPr>
          <w:rFonts w:eastAsia="Georgia"/>
        </w:rPr>
      </w:pPr>
      <w:r w:rsidRPr="00442804">
        <w:rPr>
          <w:rFonts w:eastAsia="Georgia"/>
        </w:rPr>
        <w:t>Att samverka med chefen när det gäller att:</w:t>
      </w:r>
    </w:p>
    <w:p w14:paraId="6ED3BE1A" w14:textId="77777777" w:rsidR="00CB1FA1" w:rsidRDefault="00CB1FA1" w:rsidP="00C52E98">
      <w:pPr>
        <w:pStyle w:val="Punktlista"/>
        <w:numPr>
          <w:ilvl w:val="1"/>
          <w:numId w:val="25"/>
        </w:numPr>
        <w:rPr>
          <w:rFonts w:eastAsia="Georgia"/>
        </w:rPr>
      </w:pPr>
      <w:r w:rsidRPr="00442804">
        <w:rPr>
          <w:rFonts w:eastAsia="Georgia"/>
        </w:rPr>
        <w:t>Undersöka och bedöma om det finns risker för hot och våld på arbetsplatsen.</w:t>
      </w:r>
    </w:p>
    <w:p w14:paraId="4C30EFD8" w14:textId="77777777" w:rsidR="00CB1FA1" w:rsidRDefault="00CB1FA1" w:rsidP="00C52E98">
      <w:pPr>
        <w:pStyle w:val="Punktlista"/>
        <w:numPr>
          <w:ilvl w:val="1"/>
          <w:numId w:val="25"/>
        </w:numPr>
        <w:rPr>
          <w:rFonts w:eastAsia="Georgia"/>
        </w:rPr>
      </w:pPr>
      <w:r w:rsidRPr="00442804">
        <w:rPr>
          <w:rFonts w:eastAsia="Georgia"/>
        </w:rPr>
        <w:t>Genomföra förebyggande åtgärder i syfte att minska risker för hot och våld.</w:t>
      </w:r>
    </w:p>
    <w:p w14:paraId="0C6E09D0" w14:textId="77777777" w:rsidR="00CB1FA1" w:rsidRDefault="00CB1FA1" w:rsidP="00C52E98">
      <w:pPr>
        <w:pStyle w:val="Punktlista"/>
        <w:numPr>
          <w:ilvl w:val="1"/>
          <w:numId w:val="25"/>
        </w:numPr>
        <w:rPr>
          <w:rFonts w:eastAsia="Georgia"/>
        </w:rPr>
      </w:pPr>
      <w:r w:rsidRPr="00442804">
        <w:rPr>
          <w:rFonts w:eastAsia="Georgia"/>
        </w:rPr>
        <w:t xml:space="preserve">Ta vid behov fram rutiner för säkerhet och beredskap. </w:t>
      </w:r>
    </w:p>
    <w:p w14:paraId="747B29F4" w14:textId="77777777" w:rsidR="00CB1FA1" w:rsidRDefault="00CB1FA1" w:rsidP="00C52E98">
      <w:pPr>
        <w:pStyle w:val="Punktlista"/>
        <w:numPr>
          <w:ilvl w:val="1"/>
          <w:numId w:val="25"/>
        </w:numPr>
        <w:rPr>
          <w:rFonts w:eastAsia="Georgia"/>
        </w:rPr>
      </w:pPr>
      <w:r w:rsidRPr="00442804">
        <w:rPr>
          <w:rFonts w:eastAsia="Georgia"/>
        </w:rPr>
        <w:t xml:space="preserve">Informera nya medarbetare om risker i samband med hot och våld, förebyggande åtgärder samt rutiner för säkerhet och beredskap. </w:t>
      </w:r>
    </w:p>
    <w:p w14:paraId="34057B17" w14:textId="77777777" w:rsidR="00CB1FA1" w:rsidRDefault="00CB1FA1" w:rsidP="00FE61FE">
      <w:pPr>
        <w:pStyle w:val="Punktlista"/>
        <w:numPr>
          <w:ilvl w:val="1"/>
          <w:numId w:val="25"/>
        </w:numPr>
        <w:rPr>
          <w:rFonts w:eastAsia="Georgia"/>
        </w:rPr>
      </w:pPr>
      <w:r w:rsidRPr="00442804">
        <w:rPr>
          <w:rFonts w:eastAsia="Georgia"/>
        </w:rPr>
        <w:t>Utbilda medarbetare i hur man agerar vid en hot</w:t>
      </w:r>
      <w:r>
        <w:rPr>
          <w:rFonts w:eastAsia="Georgia"/>
        </w:rPr>
        <w:t xml:space="preserve">- </w:t>
      </w:r>
      <w:r w:rsidRPr="00442804">
        <w:rPr>
          <w:rFonts w:eastAsia="Georgia"/>
        </w:rPr>
        <w:t>och våldshändelse.</w:t>
      </w:r>
    </w:p>
    <w:p w14:paraId="514FE829" w14:textId="77777777" w:rsidR="00CB1FA1" w:rsidRDefault="00CB1FA1" w:rsidP="00FE61FE">
      <w:pPr>
        <w:pStyle w:val="Punktlista"/>
        <w:numPr>
          <w:ilvl w:val="1"/>
          <w:numId w:val="25"/>
        </w:numPr>
        <w:rPr>
          <w:rFonts w:eastAsia="Georgia"/>
        </w:rPr>
      </w:pPr>
      <w:r w:rsidRPr="00442804">
        <w:rPr>
          <w:rFonts w:eastAsia="Georgia"/>
        </w:rPr>
        <w:t xml:space="preserve">Ge stöd och handledning för medarbetare i arbeten där det finns risk för hot och våld. </w:t>
      </w:r>
    </w:p>
    <w:p w14:paraId="018A5FB0" w14:textId="77777777" w:rsidR="00CB1FA1" w:rsidRDefault="00CB1FA1" w:rsidP="00FE61FE">
      <w:pPr>
        <w:pStyle w:val="Punktlista"/>
        <w:numPr>
          <w:ilvl w:val="1"/>
          <w:numId w:val="25"/>
        </w:numPr>
        <w:rPr>
          <w:rFonts w:eastAsia="Georgia"/>
        </w:rPr>
      </w:pPr>
      <w:r w:rsidRPr="00442804">
        <w:rPr>
          <w:rFonts w:eastAsia="Georgia"/>
        </w:rPr>
        <w:t>Ha en beredskap för att ta hand om medarbetare som drabbats av hot och våld.</w:t>
      </w:r>
    </w:p>
    <w:p w14:paraId="3485A0E7" w14:textId="77777777" w:rsidR="00CB1FA1" w:rsidRDefault="00CB1FA1" w:rsidP="00FE61FE">
      <w:pPr>
        <w:pStyle w:val="Punktlista"/>
        <w:numPr>
          <w:ilvl w:val="1"/>
          <w:numId w:val="25"/>
        </w:numPr>
        <w:rPr>
          <w:rFonts w:eastAsia="Georgia"/>
        </w:rPr>
      </w:pPr>
      <w:r w:rsidRPr="00442804">
        <w:rPr>
          <w:rFonts w:eastAsia="Georgia"/>
        </w:rPr>
        <w:t xml:space="preserve">Dokumentera och utreda alla händelser med hot och våld via MedControl PRO, i syfte att genomföra ytterligare förebyggande åtgärder samt utveckla rutiner för säkerhet och beredskap. </w:t>
      </w:r>
    </w:p>
    <w:p w14:paraId="4C5BDC4B" w14:textId="765B996D" w:rsidR="00CB1FA1" w:rsidRPr="004252D1" w:rsidRDefault="00CB1FA1" w:rsidP="004252D1">
      <w:pPr>
        <w:pStyle w:val="Punktlista"/>
        <w:numPr>
          <w:ilvl w:val="1"/>
          <w:numId w:val="25"/>
        </w:numPr>
        <w:rPr>
          <w:rStyle w:val="eop"/>
          <w:rFonts w:eastAsia="Georgia"/>
        </w:rPr>
      </w:pPr>
      <w:r w:rsidRPr="00442804">
        <w:rPr>
          <w:rFonts w:eastAsia="Georgia"/>
        </w:rPr>
        <w:t>Hålla rutiner för säkerhet och beredskap aktuella via regelbunden dialog på arbetsplatsträffa</w:t>
      </w:r>
      <w:r w:rsidR="00452FC9">
        <w:rPr>
          <w:rFonts w:eastAsia="Georgia"/>
        </w:rPr>
        <w:t>r</w:t>
      </w:r>
    </w:p>
    <w:p w14:paraId="7B1F1434" w14:textId="77777777" w:rsidR="00CB1FA1" w:rsidRPr="00A34C86" w:rsidRDefault="00CB1FA1" w:rsidP="00452FC9">
      <w:pPr>
        <w:pStyle w:val="Rubrik2"/>
        <w:rPr>
          <w:rStyle w:val="normaltextrun"/>
          <w:sz w:val="44"/>
          <w:szCs w:val="44"/>
        </w:rPr>
      </w:pPr>
      <w:r>
        <w:t>Arbetsbeskrivning</w:t>
      </w:r>
    </w:p>
    <w:p w14:paraId="72570713" w14:textId="77777777" w:rsidR="00CB1FA1" w:rsidRPr="003725C8" w:rsidRDefault="00CB1FA1" w:rsidP="00994249">
      <w:pPr>
        <w:rPr>
          <w:rStyle w:val="normaltextrun"/>
          <w:rFonts w:cs="Segoe UI"/>
        </w:rPr>
      </w:pPr>
      <w:r w:rsidRPr="008F6708">
        <w:rPr>
          <w:rStyle w:val="normaltextrun"/>
          <w:rFonts w:cs="Segoe UI"/>
        </w:rPr>
        <w:t>Vid behov av en riskbedömning utifrån hot och våld inom</w:t>
      </w:r>
      <w:r>
        <w:rPr>
          <w:rStyle w:val="normaltextrun"/>
          <w:rFonts w:cs="Segoe UI"/>
        </w:rPr>
        <w:t xml:space="preserve"> BUP akutmottagning</w:t>
      </w:r>
      <w:r w:rsidRPr="008F6708">
        <w:rPr>
          <w:rStyle w:val="normaltextrun"/>
          <w:rFonts w:cs="Segoe UI"/>
        </w:rPr>
        <w:t xml:space="preserve"> N</w:t>
      </w:r>
      <w:r>
        <w:rPr>
          <w:rStyle w:val="normaltextrun"/>
          <w:rFonts w:cs="Segoe UI"/>
        </w:rPr>
        <w:t>U</w:t>
      </w:r>
      <w:r w:rsidRPr="008F6708">
        <w:rPr>
          <w:rStyle w:val="normaltextrun"/>
          <w:rFonts w:cs="Segoe UI"/>
        </w:rPr>
        <w:t xml:space="preserve"> är rekommendationen att använda </w:t>
      </w:r>
      <w:r w:rsidRPr="003725C8">
        <w:rPr>
          <w:rStyle w:val="normaltextrun"/>
          <w:rFonts w:cs="Segoe UI"/>
        </w:rPr>
        <w:t>Br</w:t>
      </w:r>
      <w:r w:rsidRPr="003725C8">
        <w:rPr>
          <w:rFonts w:cs="Arial"/>
          <w:color w:val="1F1F1F"/>
          <w:shd w:val="clear" w:color="auto" w:fill="FFFFFF"/>
        </w:rPr>
        <w:t>ö</w:t>
      </w:r>
      <w:r w:rsidRPr="003725C8">
        <w:rPr>
          <w:rStyle w:val="normaltextrun"/>
          <w:rFonts w:cs="Segoe UI"/>
        </w:rPr>
        <w:t xml:space="preserve">set </w:t>
      </w:r>
      <w:r>
        <w:rPr>
          <w:rStyle w:val="normaltextrun"/>
          <w:rFonts w:cs="Segoe UI"/>
        </w:rPr>
        <w:t>V</w:t>
      </w:r>
      <w:r w:rsidRPr="003725C8">
        <w:rPr>
          <w:rStyle w:val="normaltextrun"/>
          <w:rFonts w:cs="Segoe UI"/>
        </w:rPr>
        <w:t xml:space="preserve">iolence </w:t>
      </w:r>
      <w:r>
        <w:rPr>
          <w:rStyle w:val="normaltextrun"/>
          <w:rFonts w:cs="Segoe UI"/>
        </w:rPr>
        <w:t>C</w:t>
      </w:r>
      <w:r w:rsidRPr="003725C8">
        <w:rPr>
          <w:rStyle w:val="normaltextrun"/>
          <w:rFonts w:cs="Segoe UI"/>
        </w:rPr>
        <w:t>hecklist</w:t>
      </w:r>
      <w:r w:rsidRPr="008F6708">
        <w:rPr>
          <w:rStyle w:val="normaltextrun"/>
          <w:rFonts w:cs="Segoe UI"/>
        </w:rPr>
        <w:t xml:space="preserve"> </w:t>
      </w:r>
      <w:r>
        <w:rPr>
          <w:rStyle w:val="normaltextrun"/>
          <w:rFonts w:cs="Segoe UI"/>
        </w:rPr>
        <w:t>(BVC)</w:t>
      </w:r>
      <w:r w:rsidRPr="003725C8">
        <w:rPr>
          <w:color w:val="111111"/>
          <w:shd w:val="clear" w:color="auto" w:fill="FFFFFF"/>
        </w:rPr>
        <w:t xml:space="preserve"> </w:t>
      </w:r>
      <w:r>
        <w:rPr>
          <w:color w:val="111111"/>
          <w:shd w:val="clear" w:color="auto" w:fill="FFFFFF"/>
        </w:rPr>
        <w:t xml:space="preserve">som är en strukturerad checklista </w:t>
      </w:r>
      <w:r w:rsidRPr="003725C8">
        <w:rPr>
          <w:color w:val="111111"/>
          <w:shd w:val="clear" w:color="auto" w:fill="FFFFFF"/>
        </w:rPr>
        <w:t xml:space="preserve">att förutsäga våld inom 24 timmar. </w:t>
      </w:r>
      <w:r>
        <w:rPr>
          <w:color w:val="111111"/>
          <w:shd w:val="clear" w:color="auto" w:fill="FFFFFF"/>
        </w:rPr>
        <w:t xml:space="preserve">BVC används ofta inom slutenvården men kan användas inom öppenvård. </w:t>
      </w:r>
      <w:r w:rsidRPr="003725C8">
        <w:rPr>
          <w:color w:val="111111"/>
          <w:shd w:val="clear" w:color="auto" w:fill="FFFFFF"/>
        </w:rPr>
        <w:t>Instrumentet innefattar sex delparametrar: förvirring, irritabilitet, bullrighet, verbala hot, fysiska hot och attacker på objekt (ej personer) som antingen är närvarande eller frånvarande.</w:t>
      </w:r>
      <w:r w:rsidRPr="003725C8">
        <w:rPr>
          <w:rStyle w:val="normaltextrun"/>
          <w:rFonts w:cs="Segoe UI"/>
        </w:rPr>
        <w:t xml:space="preserve"> </w:t>
      </w:r>
    </w:p>
    <w:p w14:paraId="0FB74B3B" w14:textId="77777777" w:rsidR="00CB1FA1" w:rsidRDefault="00CB1FA1" w:rsidP="00994249">
      <w:pPr>
        <w:rPr>
          <w:rStyle w:val="eop"/>
          <w:rFonts w:cs="Segoe UI"/>
        </w:rPr>
      </w:pPr>
      <w:r>
        <w:rPr>
          <w:rStyle w:val="normaltextrun"/>
          <w:rFonts w:cs="Segoe UI"/>
        </w:rPr>
        <w:lastRenderedPageBreak/>
        <w:t xml:space="preserve">BVC </w:t>
      </w:r>
      <w:r w:rsidRPr="008F6708">
        <w:rPr>
          <w:rStyle w:val="normaltextrun"/>
          <w:rFonts w:cs="Segoe UI"/>
        </w:rPr>
        <w:t xml:space="preserve">syftar till att upptäcka risken för hot och våld </w:t>
      </w:r>
      <w:r>
        <w:rPr>
          <w:rStyle w:val="normaltextrun"/>
          <w:rFonts w:cs="Segoe UI"/>
        </w:rPr>
        <w:t xml:space="preserve">och är ett </w:t>
      </w:r>
      <w:r w:rsidRPr="008F6708">
        <w:rPr>
          <w:rStyle w:val="normaltextrun"/>
          <w:rFonts w:cs="Segoe UI"/>
        </w:rPr>
        <w:t>komplement till den</w:t>
      </w:r>
      <w:r>
        <w:rPr>
          <w:rStyle w:val="normaltextrun"/>
          <w:rFonts w:cs="Segoe UI"/>
        </w:rPr>
        <w:t xml:space="preserve"> </w:t>
      </w:r>
      <w:r w:rsidRPr="008F6708">
        <w:rPr>
          <w:rStyle w:val="normaltextrun"/>
          <w:rFonts w:cs="Segoe UI"/>
        </w:rPr>
        <w:t xml:space="preserve">kliniska bedömningen. </w:t>
      </w:r>
      <w:r>
        <w:rPr>
          <w:rStyle w:val="normaltextrun"/>
          <w:rFonts w:cs="Segoe UI"/>
        </w:rPr>
        <w:t>BVC</w:t>
      </w:r>
      <w:r w:rsidRPr="008F6708">
        <w:rPr>
          <w:rStyle w:val="normaltextrun"/>
          <w:rFonts w:cs="Segoe UI"/>
        </w:rPr>
        <w:t xml:space="preserve"> är validerat att användas från 16 års ålder men då det inte finns ett passande instrument för de patienter som är under 16 år, är rekommendationen att använda det till patienter med kännedom om att resultatet inte är helt tillförlitligt. Det är vanligast att patienter som agerar ut på ett sätt som är farligt för medarbetare är 16 år eller äldre.</w:t>
      </w:r>
      <w:r w:rsidRPr="008F6708">
        <w:rPr>
          <w:rStyle w:val="eop"/>
          <w:rFonts w:cs="Segoe UI"/>
        </w:rPr>
        <w:t> </w:t>
      </w:r>
    </w:p>
    <w:p w14:paraId="05CDDC7F" w14:textId="6211225D" w:rsidR="00CB1FA1" w:rsidRPr="003C6905" w:rsidRDefault="00CB1FA1" w:rsidP="003C6905">
      <w:pPr>
        <w:pStyle w:val="Liststycke"/>
        <w:rPr>
          <w:rStyle w:val="normaltextrun"/>
          <w:rFonts w:cs="Segoe UI"/>
        </w:rPr>
      </w:pPr>
      <w:r w:rsidRPr="003C6905">
        <w:rPr>
          <w:rStyle w:val="normaltextrun"/>
          <w:rFonts w:cs="Segoe UI"/>
        </w:rPr>
        <w:t xml:space="preserve">Inför </w:t>
      </w:r>
      <w:r w:rsidRPr="00763873">
        <w:rPr>
          <w:rStyle w:val="normaltextrun"/>
        </w:rPr>
        <w:t>vårdkontakter</w:t>
      </w:r>
      <w:r w:rsidRPr="003C6905">
        <w:rPr>
          <w:rStyle w:val="normaltextrun"/>
          <w:rFonts w:cs="Segoe UI"/>
        </w:rPr>
        <w:t xml:space="preserve"> inom BUP akutmottagning NU bedömer medarbetaren vid behov risken för hot och våld med hjälp av BVC. </w:t>
      </w:r>
    </w:p>
    <w:p w14:paraId="3C7C5489" w14:textId="77777777" w:rsidR="009F164D" w:rsidRPr="009F164D" w:rsidRDefault="00CB1FA1" w:rsidP="009F164D">
      <w:pPr>
        <w:pStyle w:val="Liststycke"/>
        <w:rPr>
          <w:rStyle w:val="eop"/>
        </w:rPr>
      </w:pPr>
      <w:r w:rsidRPr="00B97EC3">
        <w:rPr>
          <w:rStyle w:val="normaltextrun"/>
          <w:rFonts w:cs="Segoe UI"/>
        </w:rPr>
        <w:t xml:space="preserve">Om </w:t>
      </w:r>
      <w:r w:rsidRPr="003C6905">
        <w:rPr>
          <w:rStyle w:val="normaltextrun"/>
        </w:rPr>
        <w:t>patienten</w:t>
      </w:r>
      <w:r w:rsidRPr="00B97EC3">
        <w:rPr>
          <w:rStyle w:val="normaltextrun"/>
          <w:rFonts w:cs="Segoe UI"/>
        </w:rPr>
        <w:t xml:space="preserve"> </w:t>
      </w:r>
      <w:r>
        <w:rPr>
          <w:rStyle w:val="normaltextrun"/>
          <w:rFonts w:cs="Segoe UI"/>
        </w:rPr>
        <w:t xml:space="preserve">tidigare </w:t>
      </w:r>
      <w:r w:rsidRPr="00B97EC3">
        <w:rPr>
          <w:rStyle w:val="normaltextrun"/>
          <w:rFonts w:cs="Segoe UI"/>
        </w:rPr>
        <w:t xml:space="preserve">inte har erhållit poäng på </w:t>
      </w:r>
      <w:r>
        <w:rPr>
          <w:rStyle w:val="normaltextrun"/>
          <w:rFonts w:cs="Segoe UI"/>
        </w:rPr>
        <w:t>BVC eller inte blivit bedömd med BVC</w:t>
      </w:r>
      <w:r w:rsidRPr="00B97EC3">
        <w:rPr>
          <w:rStyle w:val="normaltextrun"/>
          <w:rFonts w:cs="Segoe UI"/>
        </w:rPr>
        <w:t xml:space="preserve"> men </w:t>
      </w:r>
      <w:r>
        <w:rPr>
          <w:rStyle w:val="normaltextrun"/>
          <w:rFonts w:cs="Segoe UI"/>
        </w:rPr>
        <w:t xml:space="preserve">uppvisar under </w:t>
      </w:r>
      <w:r w:rsidRPr="00B97EC3">
        <w:rPr>
          <w:rStyle w:val="normaltextrun"/>
          <w:rFonts w:cs="Segoe UI"/>
        </w:rPr>
        <w:t>uppföljning</w:t>
      </w:r>
      <w:r>
        <w:rPr>
          <w:rStyle w:val="normaltextrun"/>
          <w:rFonts w:cs="Segoe UI"/>
        </w:rPr>
        <w:t>en på mottagningen</w:t>
      </w:r>
      <w:r w:rsidRPr="00B97EC3">
        <w:rPr>
          <w:rStyle w:val="normaltextrun"/>
          <w:rFonts w:cs="Segoe UI"/>
        </w:rPr>
        <w:t xml:space="preserve"> ett förändrat uppförande med bullrigt beteende, fysiskt hotfullt beteende, retligt/lättirritabelt beteende, verbalt hotfullt beteende och/eller attackerar föremål ska</w:t>
      </w:r>
      <w:r>
        <w:rPr>
          <w:rStyle w:val="normaltextrun"/>
          <w:rFonts w:cs="Segoe UI"/>
        </w:rPr>
        <w:t xml:space="preserve"> </w:t>
      </w:r>
      <w:r w:rsidRPr="00B97EC3">
        <w:rPr>
          <w:rStyle w:val="normaltextrun"/>
          <w:rFonts w:cs="Segoe UI"/>
        </w:rPr>
        <w:t xml:space="preserve">en ny </w:t>
      </w:r>
      <w:r>
        <w:rPr>
          <w:rStyle w:val="normaltextrun"/>
          <w:rFonts w:cs="Segoe UI"/>
        </w:rPr>
        <w:t>BVC</w:t>
      </w:r>
      <w:r w:rsidRPr="00B97EC3">
        <w:rPr>
          <w:rStyle w:val="normaltextrun"/>
          <w:rFonts w:cs="Segoe UI"/>
        </w:rPr>
        <w:t xml:space="preserve"> göras av medarbetaren.</w:t>
      </w:r>
    </w:p>
    <w:p w14:paraId="7E658FFB" w14:textId="77777777" w:rsidR="009F164D" w:rsidRPr="009F164D" w:rsidRDefault="00CB1FA1" w:rsidP="009F164D">
      <w:pPr>
        <w:pStyle w:val="Liststycke"/>
        <w:rPr>
          <w:rStyle w:val="eop"/>
        </w:rPr>
      </w:pPr>
      <w:r w:rsidRPr="009F164D">
        <w:rPr>
          <w:rStyle w:val="normaltextrun"/>
          <w:rFonts w:cs="Segoe UI"/>
        </w:rPr>
        <w:t>Tidigare dokumenterat våld är alltid en risk för ny våldsincident varför detta måste tas med i riskbedömningen</w:t>
      </w:r>
      <w:r w:rsidRPr="009F164D">
        <w:rPr>
          <w:rStyle w:val="eop"/>
          <w:rFonts w:cs="Segoe UI"/>
        </w:rPr>
        <w:t>.</w:t>
      </w:r>
    </w:p>
    <w:p w14:paraId="41E8E770" w14:textId="211A0604" w:rsidR="00CB1FA1" w:rsidRPr="009F164D" w:rsidRDefault="00CB1FA1" w:rsidP="009F164D">
      <w:pPr>
        <w:pStyle w:val="Liststycke"/>
        <w:rPr>
          <w:rStyle w:val="eop"/>
        </w:rPr>
      </w:pPr>
      <w:r w:rsidRPr="009F164D">
        <w:rPr>
          <w:rStyle w:val="normaltextrun"/>
          <w:rFonts w:cs="Segoe UI"/>
        </w:rPr>
        <w:t>Om patienten har poäng på BVC, tidigare dokumenterat våld eller andra faktorer i anamnesen som skulle kunna tala för risk för hot och våld ska medarbetaren kontakta läkare. De tar tillsammanställning till följande:</w:t>
      </w:r>
      <w:r w:rsidRPr="009F164D">
        <w:rPr>
          <w:rStyle w:val="eop"/>
          <w:rFonts w:cs="Segoe UI"/>
        </w:rPr>
        <w:t> </w:t>
      </w:r>
    </w:p>
    <w:p w14:paraId="1F03886F" w14:textId="77777777" w:rsidR="00CB1FA1" w:rsidRPr="00E321E3" w:rsidRDefault="00CB1FA1" w:rsidP="00CB1FA1">
      <w:pPr>
        <w:pStyle w:val="paragraph"/>
        <w:spacing w:before="0" w:beforeAutospacing="0" w:after="0" w:afterAutospacing="0"/>
        <w:textAlignment w:val="baseline"/>
        <w:rPr>
          <w:rFonts w:ascii="Georgia" w:hAnsi="Georgia" w:cs="Segoe UI"/>
        </w:rPr>
      </w:pPr>
    </w:p>
    <w:p w14:paraId="573DC8DC" w14:textId="05C57C9D" w:rsidR="00EC0EBA" w:rsidRPr="00EC0EBA" w:rsidRDefault="00CB1FA1" w:rsidP="00FF0677">
      <w:pPr>
        <w:pStyle w:val="Punktlista"/>
        <w:rPr>
          <w:rStyle w:val="eop"/>
          <w:b/>
          <w:bCs/>
        </w:rPr>
      </w:pPr>
      <w:r w:rsidRPr="00EC0EBA">
        <w:rPr>
          <w:rStyle w:val="normaltextrun"/>
          <w:rFonts w:cs="Segoe UI"/>
          <w:b/>
          <w:bCs/>
        </w:rPr>
        <w:t>Var ska samtalet ske?</w:t>
      </w:r>
    </w:p>
    <w:p w14:paraId="3F20364E" w14:textId="19E3E7BC" w:rsidR="00CB1FA1" w:rsidRPr="00FF0677" w:rsidRDefault="00CB1FA1" w:rsidP="00EC0EBA">
      <w:pPr>
        <w:pStyle w:val="Punktlista"/>
        <w:numPr>
          <w:ilvl w:val="0"/>
          <w:numId w:val="0"/>
        </w:numPr>
        <w:ind w:left="1712"/>
      </w:pPr>
      <w:r w:rsidRPr="00FF0677">
        <w:rPr>
          <w:rStyle w:val="normaltextrun"/>
          <w:rFonts w:cs="Segoe UI"/>
        </w:rPr>
        <w:t>Det kan ibland vara bra att ha samtalet i ett större utrymme där det finns möjlighet att hålla avstånd och patient eller medarbetare lätt kan lämna samtalet. Dagrummet kan användas och övriga patienter får vistas i den andra delen av mottagningen under samtalets gång. Ett större utrymme kan kännas mindre hotfullt för patienten som då kan känna sig mindre trängd. </w:t>
      </w:r>
      <w:r w:rsidRPr="00FF0677">
        <w:rPr>
          <w:rStyle w:val="eop"/>
          <w:rFonts w:cs="Segoe UI"/>
        </w:rPr>
        <w:t> </w:t>
      </w:r>
    </w:p>
    <w:p w14:paraId="51D02973" w14:textId="77777777" w:rsidR="00CB1FA1" w:rsidRPr="00E321E3" w:rsidRDefault="00CB1FA1" w:rsidP="00CB1FA1">
      <w:pPr>
        <w:pStyle w:val="paragraph"/>
        <w:spacing w:before="0" w:beforeAutospacing="0" w:after="0" w:afterAutospacing="0"/>
        <w:ind w:left="2127" w:firstLine="105"/>
        <w:textAlignment w:val="baseline"/>
        <w:rPr>
          <w:rFonts w:ascii="Segoe UI" w:hAnsi="Segoe UI" w:cs="Segoe UI"/>
        </w:rPr>
      </w:pPr>
    </w:p>
    <w:p w14:paraId="39D2F5D2" w14:textId="6A3533F2" w:rsidR="00CB1FA1" w:rsidRPr="00E321E3" w:rsidRDefault="00CB1FA1" w:rsidP="0031684E">
      <w:pPr>
        <w:pStyle w:val="Punktlista"/>
      </w:pPr>
      <w:r w:rsidRPr="0031684E">
        <w:rPr>
          <w:rStyle w:val="normaltextrun"/>
          <w:rFonts w:cs="Segoe UI"/>
          <w:b/>
          <w:bCs/>
        </w:rPr>
        <w:t>Vilka ska vara med?</w:t>
      </w:r>
      <w:r w:rsidRPr="00E321E3">
        <w:rPr>
          <w:rStyle w:val="scxw204187638"/>
          <w:rFonts w:cs="Segoe UI"/>
        </w:rPr>
        <w:t> </w:t>
      </w:r>
      <w:r w:rsidRPr="00E321E3">
        <w:br/>
      </w:r>
      <w:r w:rsidRPr="00E321E3">
        <w:rPr>
          <w:rStyle w:val="normaltextrun"/>
          <w:rFonts w:cs="Segoe UI"/>
        </w:rPr>
        <w:t xml:space="preserve">Vid risk för hot och våld ska man alltid vara flera med på samtalet, gärna två medarbetare </w:t>
      </w:r>
      <w:r>
        <w:rPr>
          <w:rStyle w:val="normaltextrun"/>
          <w:rFonts w:cs="Segoe UI"/>
        </w:rPr>
        <w:t xml:space="preserve">och om möjligt </w:t>
      </w:r>
      <w:r w:rsidRPr="00E321E3">
        <w:rPr>
          <w:rStyle w:val="normaltextrun"/>
          <w:rFonts w:cs="Segoe UI"/>
        </w:rPr>
        <w:t xml:space="preserve">tillsammans med läkare. Hur skall man sitta under samtalet? Det är viktigt att säkerställa att både medarbetare och patient lätt kan lämna samtalet om patienten blir upprörd. Det är viktigt att planera för att patienten skall </w:t>
      </w:r>
      <w:r w:rsidRPr="00E321E3">
        <w:rPr>
          <w:rStyle w:val="normaltextrun"/>
          <w:rFonts w:cs="Segoe UI"/>
        </w:rPr>
        <w:lastRenderedPageBreak/>
        <w:t>känna sig så lite trängd som möjligt och kunna lämna samtalet om den vill.</w:t>
      </w:r>
      <w:r w:rsidRPr="00E321E3">
        <w:rPr>
          <w:rStyle w:val="eop"/>
          <w:rFonts w:cs="Segoe UI"/>
        </w:rPr>
        <w:t> </w:t>
      </w:r>
    </w:p>
    <w:p w14:paraId="6D2D5958" w14:textId="77777777" w:rsidR="00CB1FA1" w:rsidRPr="00E321E3" w:rsidRDefault="00CB1FA1" w:rsidP="00CB1FA1">
      <w:pPr>
        <w:pStyle w:val="paragraph"/>
        <w:spacing w:before="0" w:beforeAutospacing="0" w:after="0" w:afterAutospacing="0"/>
        <w:ind w:left="2127" w:firstLine="105"/>
        <w:textAlignment w:val="baseline"/>
        <w:rPr>
          <w:rFonts w:ascii="Segoe UI" w:hAnsi="Segoe UI" w:cs="Segoe UI"/>
        </w:rPr>
      </w:pPr>
    </w:p>
    <w:p w14:paraId="703D83C8" w14:textId="3E9B3FCE" w:rsidR="00CB1FA1" w:rsidRPr="0020517A" w:rsidRDefault="00CB1FA1" w:rsidP="0020517A">
      <w:pPr>
        <w:pStyle w:val="Punktlista"/>
        <w:rPr>
          <w:rStyle w:val="normaltextrun"/>
          <w:rFonts w:cs="Segoe UI"/>
        </w:rPr>
      </w:pPr>
      <w:r w:rsidRPr="00DC396A">
        <w:rPr>
          <w:rStyle w:val="normaltextrun"/>
          <w:rFonts w:cs="Segoe UI"/>
          <w:b/>
          <w:bCs/>
        </w:rPr>
        <w:t>Behöver väktare beställas?</w:t>
      </w:r>
      <w:r w:rsidRPr="00E321E3">
        <w:rPr>
          <w:rStyle w:val="scxw204187638"/>
          <w:rFonts w:cs="Segoe UI"/>
        </w:rPr>
        <w:t> </w:t>
      </w:r>
      <w:r w:rsidRPr="00E321E3">
        <w:br/>
      </w:r>
      <w:r w:rsidRPr="00E321E3">
        <w:rPr>
          <w:rStyle w:val="normaltextrun"/>
          <w:rFonts w:cs="Segoe UI"/>
        </w:rPr>
        <w:t>Det är viktigt att i god tid inför samtalet ta ställning till om väktare behöver vara på plats för att trygga medarbetar</w:t>
      </w:r>
      <w:r>
        <w:rPr>
          <w:rStyle w:val="normaltextrun"/>
          <w:rFonts w:cs="Segoe UI"/>
        </w:rPr>
        <w:t>na</w:t>
      </w:r>
      <w:r w:rsidRPr="00E321E3">
        <w:rPr>
          <w:rStyle w:val="normaltextrun"/>
          <w:rFonts w:cs="Segoe UI"/>
        </w:rPr>
        <w:t>. Man behöver då även bestämma om situationen kräver att väktare närvarar vid samtalet eller skall finnas i anslutning till det rum där samtalet förs</w:t>
      </w:r>
      <w:r w:rsidR="0020517A">
        <w:rPr>
          <w:rStyle w:val="normaltextrun"/>
          <w:rFonts w:cs="Segoe UI"/>
        </w:rPr>
        <w:t>.</w:t>
      </w:r>
      <w:r w:rsidRPr="00E321E3">
        <w:rPr>
          <w:rStyle w:val="eop"/>
          <w:rFonts w:cs="Segoe UI"/>
        </w:rPr>
        <w:t> </w:t>
      </w:r>
      <w:r>
        <w:rPr>
          <w:rStyle w:val="eop"/>
          <w:rFonts w:cs="Segoe UI"/>
        </w:rPr>
        <w:br/>
      </w:r>
      <w:hyperlink r:id="rId12" w:history="1">
        <w:r>
          <w:rPr>
            <w:rStyle w:val="Hyperlnk"/>
          </w:rPr>
          <w:t>Väktare/ Ordningsvakt - NU-sjukvården</w:t>
        </w:r>
      </w:hyperlink>
    </w:p>
    <w:p w14:paraId="058971C3" w14:textId="51CAB86A" w:rsidR="00CB1FA1" w:rsidRPr="00210E6B" w:rsidRDefault="00CB1FA1" w:rsidP="00210E6B">
      <w:pPr>
        <w:pStyle w:val="Punktlista"/>
        <w:rPr>
          <w:rStyle w:val="normaltextrun"/>
        </w:rPr>
      </w:pPr>
      <w:r w:rsidRPr="00E321E3">
        <w:rPr>
          <w:rStyle w:val="normaltextrun"/>
          <w:rFonts w:cs="Segoe UI"/>
        </w:rPr>
        <w:t xml:space="preserve">Påminna om att ha larm på sig. </w:t>
      </w:r>
    </w:p>
    <w:p w14:paraId="74C72DB8" w14:textId="77777777" w:rsidR="00F74049" w:rsidRDefault="00CB1FA1" w:rsidP="00B30115">
      <w:pPr>
        <w:pStyle w:val="Punktlista"/>
        <w:rPr>
          <w:rStyle w:val="normaltextrun"/>
          <w:rFonts w:cs="Segoe UI"/>
        </w:rPr>
      </w:pPr>
      <w:r w:rsidRPr="00EE6324">
        <w:rPr>
          <w:rStyle w:val="normaltextrun"/>
          <w:rFonts w:cs="Segoe UI"/>
        </w:rPr>
        <w:t>Deltagare vid samtalet behöver innan samtalet planera för</w:t>
      </w:r>
      <w:r w:rsidR="00F74049">
        <w:rPr>
          <w:rStyle w:val="normaltextrun"/>
          <w:rFonts w:cs="Segoe UI"/>
        </w:rPr>
        <w:t>;</w:t>
      </w:r>
    </w:p>
    <w:p w14:paraId="2885CFA8" w14:textId="288B7446" w:rsidR="00F9061C" w:rsidRDefault="00F9061C" w:rsidP="00F9061C">
      <w:pPr>
        <w:pStyle w:val="Punktlista"/>
        <w:numPr>
          <w:ilvl w:val="1"/>
          <w:numId w:val="25"/>
        </w:numPr>
        <w:rPr>
          <w:rStyle w:val="normaltextrun"/>
          <w:rFonts w:cs="Segoe UI"/>
        </w:rPr>
      </w:pPr>
      <w:r>
        <w:rPr>
          <w:rStyle w:val="normaltextrun"/>
          <w:rFonts w:cs="Segoe UI"/>
        </w:rPr>
        <w:t>H</w:t>
      </w:r>
      <w:r w:rsidR="00CB1FA1" w:rsidRPr="00EE6324">
        <w:rPr>
          <w:rStyle w:val="normaltextrun"/>
          <w:rFonts w:cs="Segoe UI"/>
        </w:rPr>
        <w:t xml:space="preserve">ur samtalet ska läggas upp, vad som ska gås igenom och hur man skall hantera ev. hot och våld. </w:t>
      </w:r>
    </w:p>
    <w:p w14:paraId="0F47EE73" w14:textId="77777777" w:rsidR="00FB6B6B" w:rsidRDefault="00CB1FA1" w:rsidP="00F9061C">
      <w:pPr>
        <w:pStyle w:val="Punktlista"/>
        <w:numPr>
          <w:ilvl w:val="1"/>
          <w:numId w:val="25"/>
        </w:numPr>
        <w:rPr>
          <w:rStyle w:val="normaltextrun"/>
          <w:rFonts w:cs="Segoe UI"/>
        </w:rPr>
      </w:pPr>
      <w:r w:rsidRPr="00EE6324">
        <w:rPr>
          <w:rStyle w:val="normaltextrun"/>
          <w:rFonts w:cs="Segoe UI"/>
        </w:rPr>
        <w:t xml:space="preserve">Man behöver även ta ställning till om patienten kan beredas möjlighet att lämna mottagningen om situationen blir alltför hotfull. </w:t>
      </w:r>
    </w:p>
    <w:p w14:paraId="1446CD47" w14:textId="77777777" w:rsidR="00FB6B6B" w:rsidRDefault="00CB1FA1" w:rsidP="00F9061C">
      <w:pPr>
        <w:pStyle w:val="Punktlista"/>
        <w:numPr>
          <w:ilvl w:val="1"/>
          <w:numId w:val="25"/>
        </w:numPr>
        <w:rPr>
          <w:rStyle w:val="normaltextrun"/>
          <w:rFonts w:cs="Segoe UI"/>
        </w:rPr>
      </w:pPr>
      <w:r w:rsidRPr="00EE6324">
        <w:rPr>
          <w:rStyle w:val="normaltextrun"/>
          <w:rFonts w:cs="Segoe UI"/>
        </w:rPr>
        <w:t xml:space="preserve">Utifrån patientens beteende tas ställning till bemanning, behov av att beställa väktare som närvarar på mottagningen för att skydda medarbetare, samt hur medarbetare skall agera i en situation där det förekommer hot eller våld. </w:t>
      </w:r>
    </w:p>
    <w:p w14:paraId="50AA2181" w14:textId="55937044" w:rsidR="00CB1FA1" w:rsidRDefault="00CB1FA1" w:rsidP="00F9061C">
      <w:pPr>
        <w:pStyle w:val="Punktlista"/>
        <w:numPr>
          <w:ilvl w:val="1"/>
          <w:numId w:val="25"/>
        </w:numPr>
        <w:rPr>
          <w:rStyle w:val="eop"/>
          <w:rFonts w:cs="Segoe UI"/>
        </w:rPr>
      </w:pPr>
      <w:r w:rsidRPr="00EE6324">
        <w:rPr>
          <w:rStyle w:val="normaltextrun"/>
          <w:rFonts w:cs="Segoe UI"/>
        </w:rPr>
        <w:t>Om väktare skall närvara på mottagningen under samtalet är det viktigt att informera dessa innan samtalet om patientens tidigare beteende, i korthet vad som skall lyftas under samtalet (utan att bryta sekretess) samt vad man ska ha för plan för att undvika hot och våld.</w:t>
      </w:r>
      <w:r w:rsidRPr="00EE6324">
        <w:rPr>
          <w:rStyle w:val="eop"/>
          <w:rFonts w:cs="Segoe UI"/>
        </w:rPr>
        <w:t> </w:t>
      </w:r>
    </w:p>
    <w:p w14:paraId="397AE6C3" w14:textId="77777777" w:rsidR="00C114ED" w:rsidRPr="00B30115" w:rsidRDefault="00C114ED" w:rsidP="00C114ED">
      <w:pPr>
        <w:pStyle w:val="Punktlista"/>
        <w:numPr>
          <w:ilvl w:val="0"/>
          <w:numId w:val="0"/>
        </w:numPr>
        <w:ind w:left="1797"/>
        <w:rPr>
          <w:rStyle w:val="eop"/>
          <w:rFonts w:cs="Segoe UI"/>
        </w:rPr>
      </w:pPr>
    </w:p>
    <w:p w14:paraId="29D43C43" w14:textId="77777777" w:rsidR="00CB1FA1" w:rsidRDefault="00CB1FA1" w:rsidP="00693FA6">
      <w:pPr>
        <w:pStyle w:val="Rubrik2"/>
        <w:rPr>
          <w:rStyle w:val="eop"/>
          <w:rFonts w:ascii="Georgia" w:hAnsi="Georgia" w:cs="Segoe UI"/>
        </w:rPr>
      </w:pPr>
      <w:r>
        <w:rPr>
          <w:rStyle w:val="eop"/>
          <w:rFonts w:ascii="Georgia" w:hAnsi="Georgia" w:cs="Segoe UI"/>
        </w:rPr>
        <w:t xml:space="preserve">Vid en </w:t>
      </w:r>
      <w:r w:rsidRPr="00693FA6">
        <w:rPr>
          <w:rStyle w:val="eop"/>
        </w:rPr>
        <w:t>akut</w:t>
      </w:r>
      <w:r>
        <w:rPr>
          <w:rStyle w:val="eop"/>
          <w:rFonts w:ascii="Georgia" w:hAnsi="Georgia" w:cs="Segoe UI"/>
        </w:rPr>
        <w:t xml:space="preserve"> hotfull situation</w:t>
      </w:r>
    </w:p>
    <w:p w14:paraId="4E18AD7B" w14:textId="77777777" w:rsidR="00CB1FA1" w:rsidRPr="00B30115" w:rsidRDefault="00CB1FA1" w:rsidP="00693FA6">
      <w:pPr>
        <w:pStyle w:val="Punktlista"/>
        <w:rPr>
          <w:rStyle w:val="ui-provider"/>
          <w:rFonts w:eastAsia="MS Gothic"/>
        </w:rPr>
      </w:pPr>
      <w:r w:rsidRPr="00B30115">
        <w:rPr>
          <w:rStyle w:val="ui-provider"/>
          <w:rFonts w:eastAsia="MS Gothic"/>
        </w:rPr>
        <w:t xml:space="preserve">Påkalla hjälp från </w:t>
      </w:r>
      <w:r w:rsidRPr="00693FA6">
        <w:rPr>
          <w:rStyle w:val="ui-provider"/>
          <w:rFonts w:eastAsia="MS Gothic"/>
        </w:rPr>
        <w:t>arbetskamrater</w:t>
      </w:r>
    </w:p>
    <w:p w14:paraId="23C42B0A" w14:textId="77777777" w:rsidR="00CB1FA1" w:rsidRPr="00B30115" w:rsidRDefault="00CB1FA1" w:rsidP="00B30115">
      <w:pPr>
        <w:pStyle w:val="Punktlista"/>
        <w:rPr>
          <w:rStyle w:val="ui-provider"/>
          <w:rFonts w:eastAsia="MS Gothic"/>
        </w:rPr>
      </w:pPr>
      <w:r w:rsidRPr="00B30115">
        <w:rPr>
          <w:rStyle w:val="ui-provider"/>
          <w:rFonts w:eastAsia="MS Gothic"/>
        </w:rPr>
        <w:t>Ring vid behov polisen på tel. 112</w:t>
      </w:r>
    </w:p>
    <w:p w14:paraId="37B3F2EE" w14:textId="77777777" w:rsidR="00CB1FA1" w:rsidRPr="00B30115" w:rsidRDefault="00CB1FA1" w:rsidP="00B30115">
      <w:pPr>
        <w:pStyle w:val="Punktlista"/>
        <w:rPr>
          <w:rStyle w:val="eop"/>
          <w:rFonts w:cs="Segoe UI"/>
        </w:rPr>
      </w:pPr>
      <w:r w:rsidRPr="00B30115">
        <w:rPr>
          <w:rStyle w:val="ui-provider"/>
          <w:rFonts w:eastAsia="MS Gothic"/>
        </w:rPr>
        <w:t>Om möjligt skall polis mötas av personal i entrén, så att de snabbt kan komma till rätt plats i lokalen</w:t>
      </w:r>
    </w:p>
    <w:p w14:paraId="7079CB41" w14:textId="77777777" w:rsidR="00C114ED" w:rsidRDefault="00C114ED" w:rsidP="00CB1FA1">
      <w:pPr>
        <w:pStyle w:val="paragraph"/>
        <w:spacing w:before="0" w:beforeAutospacing="0" w:after="0" w:afterAutospacing="0"/>
        <w:ind w:left="1800"/>
        <w:textAlignment w:val="baseline"/>
        <w:rPr>
          <w:rStyle w:val="eop"/>
          <w:rFonts w:ascii="Georgia" w:hAnsi="Georgia" w:cs="Segoe UI"/>
          <w:sz w:val="22"/>
          <w:szCs w:val="22"/>
        </w:rPr>
      </w:pPr>
    </w:p>
    <w:p w14:paraId="4F805CF8" w14:textId="77777777" w:rsidR="00CB1FA1" w:rsidRPr="00DD7B17" w:rsidRDefault="00CB1FA1" w:rsidP="00DD7B17">
      <w:pPr>
        <w:pStyle w:val="Rubrik2"/>
        <w:rPr>
          <w:rStyle w:val="ui-provider"/>
        </w:rPr>
      </w:pPr>
      <w:r>
        <w:rPr>
          <w:rStyle w:val="ui-provider"/>
        </w:rPr>
        <w:t xml:space="preserve">Viktiga </w:t>
      </w:r>
      <w:r w:rsidRPr="00DD7B17">
        <w:rPr>
          <w:rStyle w:val="ui-provider"/>
        </w:rPr>
        <w:t>telefonnummer</w:t>
      </w:r>
    </w:p>
    <w:p w14:paraId="0A7B6EF6" w14:textId="77777777" w:rsidR="00CB1FA1" w:rsidRDefault="00CB1FA1" w:rsidP="00C114ED">
      <w:pPr>
        <w:rPr>
          <w:rStyle w:val="ui-provider"/>
          <w:rFonts w:eastAsia="MS Gothic"/>
        </w:rPr>
      </w:pPr>
      <w:r>
        <w:rPr>
          <w:rStyle w:val="ui-provider"/>
          <w:rFonts w:eastAsia="MS Gothic"/>
        </w:rPr>
        <w:t>Telefonnummer till väktare eller ordningsvakt, NÄL</w:t>
      </w:r>
      <w:r>
        <w:rPr>
          <w:rStyle w:val="ui-provider"/>
          <w:rFonts w:eastAsia="MS Gothic"/>
        </w:rPr>
        <w:br/>
        <w:t>Internt: 556 69 Externt: 010-435 66 69</w:t>
      </w:r>
    </w:p>
    <w:p w14:paraId="3C5C972E" w14:textId="77777777" w:rsidR="00CB1FA1" w:rsidRDefault="00CB1FA1" w:rsidP="00C114ED">
      <w:r>
        <w:t xml:space="preserve">NU-sjukvårdens tjänsteperson i beredskap 010-435 00 00 </w:t>
      </w:r>
    </w:p>
    <w:p w14:paraId="472081F3" w14:textId="77777777" w:rsidR="00CB1FA1" w:rsidRDefault="00CB1FA1" w:rsidP="00C114ED">
      <w:r>
        <w:t xml:space="preserve">Akut till Räddningstjänst, Polis och ambulans 112 </w:t>
      </w:r>
    </w:p>
    <w:p w14:paraId="452610A2" w14:textId="77777777" w:rsidR="00CB1FA1" w:rsidRDefault="00CB1FA1" w:rsidP="00DD7B17">
      <w:r>
        <w:lastRenderedPageBreak/>
        <w:t xml:space="preserve">Polis - inte brådskande 114 14 </w:t>
      </w:r>
    </w:p>
    <w:p w14:paraId="6058EA05" w14:textId="77777777" w:rsidR="00CB1FA1" w:rsidRDefault="00CB1FA1" w:rsidP="00DD7B17">
      <w:r>
        <w:t xml:space="preserve">Trygghetscentralen 010-435 66 71 </w:t>
      </w:r>
    </w:p>
    <w:p w14:paraId="4E16B37B" w14:textId="77777777" w:rsidR="00CB1FA1" w:rsidRDefault="00CB1FA1" w:rsidP="00CB1FA1">
      <w:pPr>
        <w:pStyle w:val="paragraph"/>
        <w:spacing w:before="0" w:beforeAutospacing="0" w:after="0" w:afterAutospacing="0"/>
        <w:ind w:left="1800"/>
        <w:textAlignment w:val="baseline"/>
        <w:rPr>
          <w:rStyle w:val="eop"/>
          <w:rFonts w:ascii="Georgia" w:hAnsi="Georgia" w:cs="Segoe UI"/>
          <w:sz w:val="22"/>
          <w:szCs w:val="22"/>
        </w:rPr>
      </w:pPr>
    </w:p>
    <w:p w14:paraId="57F06494" w14:textId="77777777" w:rsidR="00CB1FA1" w:rsidRDefault="00CB1FA1" w:rsidP="00DD7B17">
      <w:pPr>
        <w:pStyle w:val="Rubrik2"/>
      </w:pPr>
      <w:r>
        <w:t>Åtgärder efter en hot- och våldshändelse</w:t>
      </w:r>
    </w:p>
    <w:p w14:paraId="3C4F5503" w14:textId="77777777" w:rsidR="00CB1FA1" w:rsidRDefault="00CB1FA1" w:rsidP="00DD7B17">
      <w:r>
        <w:t>Chefen ansvarar för åtgärder efter en hot och våldshändelse, se länk</w:t>
      </w:r>
    </w:p>
    <w:p w14:paraId="3E358232" w14:textId="6552406D" w:rsidR="00CB1FA1" w:rsidRPr="00727CC4" w:rsidRDefault="00CB1FA1" w:rsidP="00727CC4">
      <w:hyperlink r:id="rId13" w:history="1">
        <w:r>
          <w:rPr>
            <w:rStyle w:val="Hyperlnk"/>
          </w:rPr>
          <w:t>Arbetet mot hot och våld för Barn- och ungdomspsykiatri NU-sjukvården</w:t>
        </w:r>
      </w:hyperlink>
    </w:p>
    <w:p w14:paraId="25D08BC9" w14:textId="77777777" w:rsidR="00CB1FA1" w:rsidRDefault="00CB1FA1" w:rsidP="00DD7B17">
      <w:pPr>
        <w:pStyle w:val="Rubrik2"/>
      </w:pPr>
      <w:r>
        <w:t>Dokumentation av resultatet av skattningen med BVC</w:t>
      </w:r>
    </w:p>
    <w:p w14:paraId="4C8F6CC5" w14:textId="77777777" w:rsidR="00CB1FA1" w:rsidRDefault="00CB1FA1" w:rsidP="00DD7B17">
      <w:pPr>
        <w:rPr>
          <w:rStyle w:val="normaltextrun"/>
          <w:rFonts w:cs="Segoe UI"/>
        </w:rPr>
      </w:pPr>
      <w:r>
        <w:rPr>
          <w:rStyle w:val="normaltextrun"/>
          <w:rFonts w:cs="Segoe UI"/>
        </w:rPr>
        <w:t>Resultatet av skattningen i kvantitativa mått ska dokumenteras under sökordet bedömningsinstrumentet i Melior. Rekommendationen är att dokumentera skattningen utifrån de sex BVC beteenden:</w:t>
      </w:r>
    </w:p>
    <w:p w14:paraId="354C97BC" w14:textId="77777777" w:rsidR="00CB1FA1" w:rsidRDefault="00CB1FA1" w:rsidP="00DD7B17">
      <w:pPr>
        <w:rPr>
          <w:rStyle w:val="normaltextrun"/>
          <w:rFonts w:cs="Segoe UI"/>
        </w:rPr>
      </w:pPr>
      <w:r>
        <w:rPr>
          <w:rStyle w:val="normaltextrun"/>
          <w:rFonts w:cs="Segoe UI"/>
        </w:rPr>
        <w:t>BVC</w:t>
      </w:r>
    </w:p>
    <w:p w14:paraId="5665DCCA" w14:textId="77777777" w:rsidR="00CB1FA1" w:rsidRDefault="00CB1FA1" w:rsidP="00DD7B17">
      <w:pPr>
        <w:rPr>
          <w:rStyle w:val="normaltextrun"/>
          <w:rFonts w:cs="Segoe UI"/>
        </w:rPr>
      </w:pPr>
      <w:r>
        <w:rPr>
          <w:rStyle w:val="normaltextrun"/>
          <w:rFonts w:cs="Segoe UI"/>
        </w:rPr>
        <w:t>Förvirring:</w:t>
      </w:r>
    </w:p>
    <w:p w14:paraId="1CD414E4" w14:textId="77777777" w:rsidR="00CB1FA1" w:rsidRDefault="00CB1FA1" w:rsidP="00DD7B17">
      <w:pPr>
        <w:rPr>
          <w:rStyle w:val="normaltextrun"/>
          <w:rFonts w:cs="Segoe UI"/>
        </w:rPr>
      </w:pPr>
      <w:r>
        <w:rPr>
          <w:rStyle w:val="normaltextrun"/>
          <w:rFonts w:cs="Segoe UI"/>
        </w:rPr>
        <w:t>Retlig:</w:t>
      </w:r>
    </w:p>
    <w:p w14:paraId="0F322AB3" w14:textId="77777777" w:rsidR="00CB1FA1" w:rsidRDefault="00CB1FA1" w:rsidP="00DD7B17">
      <w:pPr>
        <w:rPr>
          <w:rStyle w:val="normaltextrun"/>
          <w:rFonts w:cs="Segoe UI"/>
        </w:rPr>
      </w:pPr>
      <w:r>
        <w:rPr>
          <w:rStyle w:val="normaltextrun"/>
          <w:rFonts w:cs="Segoe UI"/>
        </w:rPr>
        <w:t>Bullrig:</w:t>
      </w:r>
    </w:p>
    <w:p w14:paraId="129CCD87" w14:textId="77777777" w:rsidR="00CB1FA1" w:rsidRDefault="00CB1FA1" w:rsidP="00DD7B17">
      <w:pPr>
        <w:rPr>
          <w:rStyle w:val="normaltextrun"/>
          <w:rFonts w:cs="Segoe UI"/>
        </w:rPr>
      </w:pPr>
      <w:r>
        <w:rPr>
          <w:rStyle w:val="normaltextrun"/>
          <w:rFonts w:cs="Segoe UI"/>
        </w:rPr>
        <w:t>Fysiskt hotfull:</w:t>
      </w:r>
    </w:p>
    <w:p w14:paraId="248565DF" w14:textId="77777777" w:rsidR="00CB1FA1" w:rsidRDefault="00CB1FA1" w:rsidP="00DD7B17">
      <w:pPr>
        <w:rPr>
          <w:rStyle w:val="normaltextrun"/>
          <w:rFonts w:cs="Segoe UI"/>
        </w:rPr>
      </w:pPr>
      <w:r>
        <w:rPr>
          <w:rStyle w:val="normaltextrun"/>
          <w:rFonts w:cs="Segoe UI"/>
        </w:rPr>
        <w:t>Verbalt hotfull:</w:t>
      </w:r>
    </w:p>
    <w:p w14:paraId="2CA1EDD6" w14:textId="77777777" w:rsidR="00CB1FA1" w:rsidRDefault="00CB1FA1" w:rsidP="00DD7B17">
      <w:pPr>
        <w:rPr>
          <w:rStyle w:val="normaltextrun"/>
          <w:rFonts w:cs="Segoe UI"/>
        </w:rPr>
      </w:pPr>
      <w:r>
        <w:rPr>
          <w:rStyle w:val="normaltextrun"/>
          <w:rFonts w:cs="Segoe UI"/>
        </w:rPr>
        <w:t>Attackerar föremål:</w:t>
      </w:r>
    </w:p>
    <w:p w14:paraId="5B2DEBB4" w14:textId="77777777" w:rsidR="00CB1FA1" w:rsidRDefault="00CB1FA1" w:rsidP="00DD7B17">
      <w:r>
        <w:t>Totalpoäng:</w:t>
      </w:r>
    </w:p>
    <w:p w14:paraId="0BB844BE" w14:textId="77777777" w:rsidR="00CB1FA1" w:rsidRDefault="00CB1FA1" w:rsidP="00CB1FA1">
      <w:pPr>
        <w:spacing w:after="0"/>
        <w:ind w:left="709"/>
        <w:rPr>
          <w:rFonts w:cs="Segoe UI"/>
        </w:rPr>
      </w:pPr>
    </w:p>
    <w:p w14:paraId="3731D32A" w14:textId="77777777" w:rsidR="00CB1FA1" w:rsidRDefault="00CB1FA1" w:rsidP="00DD7B17">
      <w:r>
        <w:rPr>
          <w:rStyle w:val="normaltextrun"/>
          <w:rFonts w:cs="Segoe UI"/>
        </w:rPr>
        <w:t xml:space="preserve">Gränsvärden till BVC finns i bilagan, dokumentera gränsvärdet. Observera! Tolkning och bedömning av det kvantitativa resultatet dokumenteras under sökordet bedömning. </w:t>
      </w:r>
    </w:p>
    <w:p w14:paraId="0D7EB732" w14:textId="77777777" w:rsidR="00CB1FA1" w:rsidRPr="007D1E4B" w:rsidRDefault="00CB1FA1" w:rsidP="00CB1FA1">
      <w:pPr>
        <w:spacing w:after="0"/>
        <w:ind w:left="709"/>
        <w:rPr>
          <w:rFonts w:cs="Segoe UI"/>
        </w:rPr>
      </w:pPr>
    </w:p>
    <w:p w14:paraId="5146B0D6" w14:textId="77777777" w:rsidR="00CB1FA1" w:rsidRDefault="00CB1FA1" w:rsidP="00727CC4">
      <w:pPr>
        <w:pStyle w:val="Rubrik2"/>
      </w:pPr>
      <w:r>
        <w:t>Riskbedömning</w:t>
      </w:r>
    </w:p>
    <w:p w14:paraId="1FFADA03" w14:textId="77777777" w:rsidR="00CB1FA1" w:rsidRPr="005C3976" w:rsidRDefault="00CB1FA1" w:rsidP="00727CC4">
      <w:pPr>
        <w:rPr>
          <w:rStyle w:val="normaltextrun"/>
          <w:rFonts w:cs="Segoe UI"/>
        </w:rPr>
      </w:pPr>
      <w:r w:rsidRPr="005C3976">
        <w:rPr>
          <w:rStyle w:val="normaltextrun"/>
          <w:rFonts w:cs="Segoe UI"/>
        </w:rPr>
        <w:t xml:space="preserve">Resultatet av skattningen med BVC ska vägas samman med den kliniska bedömningen av patienten. Under sökordet bedömning sammanfattas medarbetarens bedömning om risken för hot och våld bedöms som låg, medel, hög eller svårbedömd. Vid medel, hög eller svårbedömd risk ska läkare alltid kontaktas. </w:t>
      </w:r>
    </w:p>
    <w:p w14:paraId="758A5783" w14:textId="77777777" w:rsidR="00CB1FA1" w:rsidRDefault="00CB1FA1" w:rsidP="00727CC4">
      <w:r w:rsidRPr="005C3976">
        <w:lastRenderedPageBreak/>
        <w:t>Vid medel eller hög risk, ska våldsrisken följas upp. Detta fortsätter tills resultat av riskbedömningen visar sig vara låg. Vid låg risk behövs ingen fortsatt skattning utifrån hot och våld, utan ska återupptas vid eventuellt förändrat beteende.</w:t>
      </w:r>
    </w:p>
    <w:p w14:paraId="574C4628" w14:textId="77777777" w:rsidR="00CB1FA1" w:rsidRDefault="00CB1FA1" w:rsidP="00727CC4">
      <w:pPr>
        <w:pStyle w:val="Rubrik2"/>
      </w:pPr>
      <w:r>
        <w:t>Ansvariga</w:t>
      </w:r>
    </w:p>
    <w:p w14:paraId="5468DB98" w14:textId="5E506FA6" w:rsidR="00CB1FA1" w:rsidRPr="00727CC4" w:rsidRDefault="00CB1FA1" w:rsidP="00727CC4">
      <w:pPr>
        <w:rPr>
          <w:rFonts w:cs="Segoe UI"/>
        </w:rPr>
      </w:pPr>
      <w:r>
        <w:rPr>
          <w:rStyle w:val="normaltextrun"/>
          <w:rFonts w:cs="Segoe UI"/>
        </w:rPr>
        <w:t xml:space="preserve">Ansvariga för att rutinen följs är Verksamhetschef, enhetschef och medicinsk ledningsansvarig läkare. </w:t>
      </w:r>
    </w:p>
    <w:p w14:paraId="55BD2CE9" w14:textId="77777777" w:rsidR="00CB1FA1" w:rsidRDefault="00CB1FA1" w:rsidP="00727CC4">
      <w:pPr>
        <w:pStyle w:val="Rubrik2"/>
      </w:pPr>
      <w:r>
        <w:t>Uppföljning och utvärdering</w:t>
      </w:r>
    </w:p>
    <w:p w14:paraId="627DFC3E" w14:textId="76620CB3" w:rsidR="00CB1FA1" w:rsidRPr="00374395" w:rsidRDefault="00CB1FA1" w:rsidP="00374395">
      <w:pPr>
        <w:rPr>
          <w:rFonts w:eastAsiaTheme="minorHAnsi"/>
          <w:lang w:eastAsia="en-US"/>
        </w:rPr>
      </w:pPr>
      <w:r w:rsidRPr="006F5F92">
        <w:rPr>
          <w:rFonts w:eastAsiaTheme="minorHAnsi"/>
          <w:lang w:eastAsia="en-US"/>
        </w:rPr>
        <w:t>Verksamheten ansvarar för att följa upp att rutinen följs. Avsteg från rutinen rapporteras i MedControl PRO.</w:t>
      </w:r>
    </w:p>
    <w:p w14:paraId="1642BB61" w14:textId="77777777" w:rsidR="00CB1FA1" w:rsidRPr="006F5F92" w:rsidRDefault="00CB1FA1" w:rsidP="00CB1FA1">
      <w:pPr>
        <w:spacing w:after="0"/>
        <w:ind w:left="709"/>
        <w:rPr>
          <w:rFonts w:eastAsiaTheme="minorHAnsi"/>
          <w:color w:val="000000"/>
          <w:lang w:eastAsia="en-US"/>
          <w14:ligatures w14:val="standardContextual"/>
        </w:rPr>
      </w:pPr>
    </w:p>
    <w:p w14:paraId="191B3E73" w14:textId="77777777" w:rsidR="00CB1FA1" w:rsidRDefault="00CB1FA1" w:rsidP="00374395">
      <w:pPr>
        <w:pStyle w:val="Rubrik2"/>
      </w:pPr>
      <w:r>
        <w:t>Länkar och referenser</w:t>
      </w:r>
    </w:p>
    <w:p w14:paraId="45377CD2" w14:textId="77777777" w:rsidR="00CB1FA1" w:rsidRPr="00457F9A" w:rsidRDefault="00CB1FA1" w:rsidP="00374395">
      <w:pPr>
        <w:rPr>
          <w:rFonts w:eastAsiaTheme="minorHAnsi"/>
          <w:color w:val="000000"/>
          <w:lang w:eastAsia="en-US"/>
          <w14:ligatures w14:val="standardContextual"/>
        </w:rPr>
      </w:pPr>
      <w:hyperlink r:id="rId14" w:history="1">
        <w:r>
          <w:rPr>
            <w:rStyle w:val="Hyperlnk"/>
          </w:rPr>
          <w:t>Arbetet mot hot och våld för Barn- och ungdomspsykiatri NU-sjukvården</w:t>
        </w:r>
      </w:hyperlink>
    </w:p>
    <w:p w14:paraId="7CBC6338" w14:textId="77777777" w:rsidR="00CB1FA1" w:rsidRDefault="00CB1FA1" w:rsidP="00374395">
      <w:hyperlink r:id="rId15" w:history="1">
        <w:r w:rsidRPr="0040438D">
          <w:rPr>
            <w:rStyle w:val="Hyperlnk"/>
          </w:rPr>
          <w:t>Säkerhetshandbok NU-sjukvården</w:t>
        </w:r>
      </w:hyperlink>
    </w:p>
    <w:p w14:paraId="623760DD" w14:textId="77777777" w:rsidR="00CB1FA1" w:rsidRDefault="00CB1FA1" w:rsidP="00374395">
      <w:pPr>
        <w:rPr>
          <w:rFonts w:asciiTheme="majorHAnsi" w:hAnsiTheme="majorHAnsi" w:cstheme="majorHAnsi"/>
        </w:rPr>
      </w:pPr>
      <w:hyperlink r:id="rId16" w:history="1">
        <w:r>
          <w:rPr>
            <w:rStyle w:val="Hyperlnk"/>
          </w:rPr>
          <w:t>Bröset Violence Checklist</w:t>
        </w:r>
      </w:hyperlink>
    </w:p>
    <w:p w14:paraId="018BF281" w14:textId="77777777" w:rsidR="00CB1FA1" w:rsidRDefault="00CB1FA1" w:rsidP="00374395">
      <w:hyperlink r:id="rId17">
        <w:r w:rsidRPr="63F1BD97">
          <w:rPr>
            <w:rStyle w:val="Hyperlnk"/>
          </w:rPr>
          <w:t>Risk Assessment - Broset Violence Checklist (BVC) (risk-assessment.no)</w:t>
        </w:r>
      </w:hyperlink>
    </w:p>
    <w:p w14:paraId="70E2E7C5" w14:textId="77777777" w:rsidR="00CB1FA1" w:rsidRPr="00A60E83" w:rsidRDefault="00CB1FA1" w:rsidP="00374395">
      <w:pPr>
        <w:rPr>
          <w:rFonts w:asciiTheme="majorHAnsi" w:hAnsiTheme="majorHAnsi" w:cstheme="majorBidi"/>
        </w:rPr>
      </w:pPr>
      <w:hyperlink r:id="rId18">
        <w:r w:rsidRPr="63F1BD97">
          <w:rPr>
            <w:rStyle w:val="Hyperlnk"/>
          </w:rPr>
          <w:t>Nationella vård- och insatsprogram (vardochinsats.se)</w:t>
        </w:r>
      </w:hyperlink>
    </w:p>
    <w:p w14:paraId="4BE27783" w14:textId="77777777" w:rsidR="00CB1FA1" w:rsidRDefault="00CB1FA1" w:rsidP="00CB1FA1">
      <w:pPr>
        <w:spacing w:after="160" w:line="259" w:lineRule="auto"/>
        <w:ind w:left="0" w:right="0"/>
        <w:rPr>
          <w:rFonts w:eastAsiaTheme="minorHAnsi"/>
          <w:color w:val="000000"/>
          <w:lang w:eastAsia="en-US"/>
          <w14:ligatures w14:val="standardContextual"/>
        </w:rPr>
      </w:pPr>
    </w:p>
    <w:p w14:paraId="4A0FC736" w14:textId="5EFF0064" w:rsidR="00374395" w:rsidRDefault="00374395">
      <w:pPr>
        <w:spacing w:after="0" w:line="240" w:lineRule="auto"/>
        <w:ind w:left="0" w:right="0"/>
        <w:rPr>
          <w:rFonts w:eastAsiaTheme="minorHAnsi"/>
          <w:color w:val="000000"/>
          <w:lang w:eastAsia="en-US"/>
          <w14:ligatures w14:val="standardContextual"/>
        </w:rPr>
      </w:pPr>
      <w:r>
        <w:rPr>
          <w:rFonts w:eastAsiaTheme="minorHAnsi"/>
          <w:color w:val="000000"/>
          <w:lang w:eastAsia="en-US"/>
          <w14:ligatures w14:val="standardContextual"/>
        </w:rPr>
        <w:br w:type="page"/>
      </w:r>
    </w:p>
    <w:p w14:paraId="5A5A4EAA" w14:textId="77777777" w:rsidR="00CB1FA1" w:rsidRDefault="00CB1FA1" w:rsidP="00E12258">
      <w:pPr>
        <w:ind w:left="0" w:firstLine="709"/>
        <w:rPr>
          <w:rFonts w:asciiTheme="majorHAnsi" w:hAnsiTheme="majorHAnsi" w:cstheme="majorBidi"/>
          <w:sz w:val="44"/>
          <w:szCs w:val="44"/>
        </w:rPr>
      </w:pPr>
      <w:r w:rsidRPr="63F1BD97">
        <w:rPr>
          <w:rFonts w:asciiTheme="majorHAnsi" w:hAnsiTheme="majorHAnsi" w:cstheme="majorBidi"/>
          <w:sz w:val="44"/>
          <w:szCs w:val="44"/>
        </w:rPr>
        <w:lastRenderedPageBreak/>
        <w:t>Bilaga</w:t>
      </w:r>
    </w:p>
    <w:p w14:paraId="5588A6C0" w14:textId="77777777" w:rsidR="00CB1FA1" w:rsidRDefault="00CB1FA1" w:rsidP="00CB1FA1">
      <w:pPr>
        <w:ind w:left="709"/>
        <w:rPr>
          <w:rFonts w:asciiTheme="majorHAnsi" w:hAnsiTheme="majorHAnsi" w:cstheme="majorBidi"/>
          <w:sz w:val="56"/>
          <w:szCs w:val="56"/>
        </w:rPr>
      </w:pPr>
      <w:r w:rsidRPr="63F1BD97">
        <w:rPr>
          <w:rFonts w:asciiTheme="majorHAnsi" w:hAnsiTheme="majorHAnsi" w:cstheme="majorBidi"/>
          <w:sz w:val="56"/>
          <w:szCs w:val="56"/>
        </w:rPr>
        <w:t>Bröste</w:t>
      </w:r>
      <w:r>
        <w:rPr>
          <w:rFonts w:asciiTheme="majorHAnsi" w:hAnsiTheme="majorHAnsi" w:cstheme="majorBidi"/>
          <w:sz w:val="56"/>
          <w:szCs w:val="56"/>
        </w:rPr>
        <w:t>t</w:t>
      </w:r>
      <w:r w:rsidRPr="63F1BD97">
        <w:rPr>
          <w:rFonts w:asciiTheme="majorHAnsi" w:hAnsiTheme="majorHAnsi" w:cstheme="majorBidi"/>
          <w:sz w:val="56"/>
          <w:szCs w:val="56"/>
        </w:rPr>
        <w:t xml:space="preserve"> Violence Checklist (BVC) </w:t>
      </w:r>
    </w:p>
    <w:p w14:paraId="7671E92A" w14:textId="77777777" w:rsidR="00CB1FA1" w:rsidRDefault="00CB1FA1" w:rsidP="00CB1FA1">
      <w:pPr>
        <w:ind w:left="709"/>
      </w:pPr>
      <w:r>
        <w:rPr>
          <w:noProof/>
          <w14:ligatures w14:val="standardContextual"/>
        </w:rPr>
        <w:drawing>
          <wp:anchor distT="0" distB="0" distL="114300" distR="114300" simplePos="0" relativeHeight="251660288" behindDoc="1" locked="0" layoutInCell="1" allowOverlap="1" wp14:anchorId="78537A64" wp14:editId="358B3F9F">
            <wp:simplePos x="0" y="0"/>
            <wp:positionH relativeFrom="column">
              <wp:posOffset>-23495</wp:posOffset>
            </wp:positionH>
            <wp:positionV relativeFrom="paragraph">
              <wp:posOffset>41910</wp:posOffset>
            </wp:positionV>
            <wp:extent cx="6363970" cy="6486525"/>
            <wp:effectExtent l="0" t="0" r="0" b="9525"/>
            <wp:wrapNone/>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extLst>
                        <a:ext uri="{28A0092B-C50C-407E-A947-70E740481C1C}">
                          <a14:useLocalDpi xmlns:a14="http://schemas.microsoft.com/office/drawing/2010/main" val="0"/>
                        </a:ext>
                      </a:extLst>
                    </a:blip>
                    <a:srcRect t="8474" b="21812"/>
                    <a:stretch/>
                  </pic:blipFill>
                  <pic:spPr bwMode="auto">
                    <a:xfrm>
                      <a:off x="0" y="0"/>
                      <a:ext cx="6363970" cy="64865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B0AF329" w14:textId="77777777" w:rsidR="00CB1FA1" w:rsidRDefault="00CB1FA1" w:rsidP="00CB1FA1">
      <w:pPr>
        <w:ind w:left="709"/>
      </w:pPr>
    </w:p>
    <w:p w14:paraId="3E1F2BF5" w14:textId="77777777" w:rsidR="00CB1FA1" w:rsidRDefault="00CB1FA1" w:rsidP="00CB1FA1">
      <w:pPr>
        <w:ind w:left="709"/>
      </w:pPr>
    </w:p>
    <w:p w14:paraId="4CE63B75" w14:textId="77777777" w:rsidR="00CB1FA1" w:rsidRDefault="00CB1FA1" w:rsidP="00CB1FA1">
      <w:pPr>
        <w:ind w:left="709"/>
      </w:pPr>
    </w:p>
    <w:p w14:paraId="3783CF19" w14:textId="77777777" w:rsidR="00CB1FA1" w:rsidRDefault="00CB1FA1" w:rsidP="00CB1FA1">
      <w:pPr>
        <w:ind w:left="709"/>
      </w:pPr>
    </w:p>
    <w:p w14:paraId="56ACB285" w14:textId="77777777" w:rsidR="00CB1FA1" w:rsidRDefault="00CB1FA1" w:rsidP="00CB1FA1">
      <w:pPr>
        <w:ind w:left="709"/>
      </w:pPr>
    </w:p>
    <w:p w14:paraId="3A497A40" w14:textId="77777777" w:rsidR="00CB1FA1" w:rsidRDefault="00CB1FA1" w:rsidP="00CB1FA1">
      <w:pPr>
        <w:ind w:left="709"/>
      </w:pPr>
    </w:p>
    <w:p w14:paraId="2FE3AC3D" w14:textId="77777777" w:rsidR="00CB1FA1" w:rsidRDefault="00CB1FA1" w:rsidP="00CB1FA1">
      <w:pPr>
        <w:ind w:left="709"/>
        <w:jc w:val="center"/>
      </w:pPr>
    </w:p>
    <w:p w14:paraId="4C536279" w14:textId="77777777" w:rsidR="00CB1FA1" w:rsidRDefault="00CB1FA1" w:rsidP="00CB1FA1">
      <w:pPr>
        <w:ind w:left="709"/>
      </w:pPr>
    </w:p>
    <w:p w14:paraId="35F58C48" w14:textId="77777777" w:rsidR="00CB1FA1" w:rsidRDefault="00CB1FA1" w:rsidP="00CB1FA1">
      <w:pPr>
        <w:ind w:left="709"/>
      </w:pPr>
    </w:p>
    <w:p w14:paraId="28137535" w14:textId="77777777" w:rsidR="00CB1FA1" w:rsidRDefault="00CB1FA1" w:rsidP="00CB1FA1">
      <w:pPr>
        <w:tabs>
          <w:tab w:val="left" w:pos="5835"/>
        </w:tabs>
        <w:ind w:left="709"/>
      </w:pPr>
      <w:r>
        <w:tab/>
      </w:r>
    </w:p>
    <w:p w14:paraId="0D843DEF" w14:textId="77777777" w:rsidR="00CB1FA1" w:rsidRDefault="00CB1FA1" w:rsidP="00CB1FA1">
      <w:pPr>
        <w:ind w:left="709"/>
      </w:pPr>
    </w:p>
    <w:p w14:paraId="2548BED6" w14:textId="77777777" w:rsidR="00CB1FA1" w:rsidRDefault="00CB1FA1" w:rsidP="00CB1FA1">
      <w:pPr>
        <w:ind w:left="709"/>
      </w:pPr>
    </w:p>
    <w:p w14:paraId="72CDD661" w14:textId="77777777" w:rsidR="00CB1FA1" w:rsidRDefault="00CB1FA1" w:rsidP="00CB1FA1">
      <w:pPr>
        <w:spacing w:after="160" w:line="259" w:lineRule="auto"/>
        <w:ind w:left="0" w:right="0"/>
      </w:pPr>
    </w:p>
    <w:p w14:paraId="5DA641BF" w14:textId="77777777" w:rsidR="00CB1FA1" w:rsidRPr="0054459F" w:rsidRDefault="00CB1FA1" w:rsidP="00CB1FA1"/>
    <w:p w14:paraId="4E3515A0" w14:textId="77777777" w:rsidR="00CB1FA1" w:rsidRPr="0054459F" w:rsidRDefault="00CB1FA1" w:rsidP="00CB1FA1"/>
    <w:p w14:paraId="658B81C6" w14:textId="77777777" w:rsidR="00CB1FA1" w:rsidRPr="0054459F" w:rsidRDefault="00CB1FA1" w:rsidP="00CB1FA1"/>
    <w:p w14:paraId="33FE834A" w14:textId="77777777" w:rsidR="00CB1FA1" w:rsidRPr="0054459F" w:rsidRDefault="00CB1FA1" w:rsidP="00CB1FA1"/>
    <w:p w14:paraId="45FF791C" w14:textId="77777777" w:rsidR="00CB1FA1" w:rsidRPr="0054459F" w:rsidRDefault="00CB1FA1" w:rsidP="00CB1FA1"/>
    <w:p w14:paraId="74D60F18" w14:textId="77777777" w:rsidR="00CB1FA1" w:rsidRPr="0054459F" w:rsidRDefault="00CB1FA1" w:rsidP="00CB1FA1"/>
    <w:p w14:paraId="530E0973" w14:textId="77777777" w:rsidR="00CB1FA1" w:rsidRPr="0054459F" w:rsidRDefault="00CB1FA1" w:rsidP="00CB1FA1"/>
    <w:p w14:paraId="5C8D52D3" w14:textId="77777777" w:rsidR="00CB1FA1" w:rsidRPr="0054459F" w:rsidRDefault="00CB1FA1" w:rsidP="00CB1FA1"/>
    <w:p w14:paraId="34AF3E85" w14:textId="77777777" w:rsidR="00CB1FA1" w:rsidRDefault="00CB1FA1" w:rsidP="00CB1FA1">
      <w:pPr>
        <w:spacing w:after="160" w:line="259" w:lineRule="auto"/>
        <w:ind w:left="0" w:right="0"/>
      </w:pPr>
    </w:p>
    <w:p w14:paraId="41FE544D" w14:textId="77777777" w:rsidR="00CB1FA1" w:rsidRPr="00AB7FCB" w:rsidRDefault="00CB1FA1" w:rsidP="00CB1FA1">
      <w:pPr>
        <w:tabs>
          <w:tab w:val="left" w:pos="1650"/>
        </w:tabs>
        <w:spacing w:after="160" w:line="259" w:lineRule="auto"/>
        <w:ind w:left="709" w:right="0"/>
        <w:rPr>
          <w:sz w:val="22"/>
          <w:szCs w:val="22"/>
        </w:rPr>
      </w:pPr>
      <w:r w:rsidRPr="00AB7FCB">
        <w:rPr>
          <w:sz w:val="22"/>
          <w:szCs w:val="22"/>
        </w:rPr>
        <w:t>© Copyright Linaker &amp; Bush Iversen (1995). Almvik &amp; Woods (2000). All rights reserved, do not use without the written permission of the copyright holders</w:t>
      </w:r>
      <w:r>
        <w:rPr>
          <w:sz w:val="22"/>
          <w:szCs w:val="22"/>
        </w:rPr>
        <w:t>.</w:t>
      </w:r>
    </w:p>
    <w:p w14:paraId="54F4DB99" w14:textId="77777777" w:rsidR="00CB1FA1" w:rsidRPr="0013306E" w:rsidRDefault="00CB1FA1" w:rsidP="00CB1FA1">
      <w:pPr>
        <w:spacing w:after="160" w:line="259" w:lineRule="auto"/>
        <w:ind w:left="0" w:right="0"/>
        <w:rPr>
          <w:rFonts w:asciiTheme="majorHAnsi" w:hAnsiTheme="majorHAnsi" w:cstheme="majorBidi"/>
        </w:rPr>
      </w:pPr>
      <w:r w:rsidRPr="00AB7FCB">
        <w:rPr>
          <w:sz w:val="22"/>
          <w:szCs w:val="22"/>
        </w:rPr>
        <w:br w:type="page"/>
      </w:r>
      <w:r w:rsidRPr="63F1BD97">
        <w:rPr>
          <w:rFonts w:asciiTheme="majorHAnsi" w:hAnsiTheme="majorHAnsi" w:cstheme="majorBidi"/>
          <w:sz w:val="44"/>
          <w:szCs w:val="44"/>
        </w:rPr>
        <w:lastRenderedPageBreak/>
        <w:t xml:space="preserve">Barn- och </w:t>
      </w:r>
      <w:r>
        <w:rPr>
          <w:rFonts w:asciiTheme="majorHAnsi" w:hAnsiTheme="majorHAnsi" w:cstheme="majorBidi"/>
          <w:sz w:val="44"/>
          <w:szCs w:val="44"/>
        </w:rPr>
        <w:t>ungdomspsykiatriska akutmottagning</w:t>
      </w:r>
      <w:r w:rsidRPr="63F1BD97">
        <w:rPr>
          <w:rFonts w:asciiTheme="majorHAnsi" w:hAnsiTheme="majorHAnsi" w:cstheme="majorBidi"/>
          <w:sz w:val="44"/>
          <w:szCs w:val="44"/>
        </w:rPr>
        <w:t>, NU-sjukvården</w:t>
      </w:r>
    </w:p>
    <w:p w14:paraId="50995D50" w14:textId="77777777" w:rsidR="00CB1FA1" w:rsidRPr="00F70C23" w:rsidRDefault="00CB1FA1" w:rsidP="00CB1FA1">
      <w:pPr>
        <w:tabs>
          <w:tab w:val="left" w:leader="underscore" w:pos="5529"/>
        </w:tabs>
        <w:spacing w:after="160" w:line="259" w:lineRule="auto"/>
        <w:ind w:left="0" w:right="0"/>
      </w:pPr>
      <w:r w:rsidRPr="00F70C23">
        <w:t>Enhet:</w:t>
      </w:r>
      <w:r>
        <w:tab/>
      </w:r>
    </w:p>
    <w:p w14:paraId="269DB303" w14:textId="77777777" w:rsidR="00CB1FA1" w:rsidRPr="00F70C23" w:rsidRDefault="00CB1FA1" w:rsidP="00CB1FA1">
      <w:pPr>
        <w:tabs>
          <w:tab w:val="left" w:leader="underscore" w:pos="5529"/>
        </w:tabs>
        <w:spacing w:after="160" w:line="259" w:lineRule="auto"/>
        <w:ind w:left="0" w:right="0"/>
      </w:pPr>
      <w:r w:rsidRPr="00F70C23">
        <w:t>Namn:</w:t>
      </w:r>
      <w:r>
        <w:tab/>
      </w:r>
    </w:p>
    <w:p w14:paraId="0AE9319E" w14:textId="77777777" w:rsidR="00CB1FA1" w:rsidRPr="00F70C23" w:rsidRDefault="00CB1FA1" w:rsidP="00CB1FA1">
      <w:pPr>
        <w:tabs>
          <w:tab w:val="left" w:leader="underscore" w:pos="5529"/>
        </w:tabs>
        <w:spacing w:after="160" w:line="259" w:lineRule="auto"/>
        <w:ind w:left="0" w:right="0"/>
      </w:pPr>
      <w:r>
        <w:rPr>
          <w:noProof/>
          <w14:ligatures w14:val="standardContextual"/>
        </w:rPr>
        <w:drawing>
          <wp:anchor distT="0" distB="0" distL="114300" distR="114300" simplePos="0" relativeHeight="251659264" behindDoc="1" locked="0" layoutInCell="1" allowOverlap="1" wp14:anchorId="3A1482D1" wp14:editId="3FEB4D6A">
            <wp:simplePos x="0" y="0"/>
            <wp:positionH relativeFrom="column">
              <wp:posOffset>-52070</wp:posOffset>
            </wp:positionH>
            <wp:positionV relativeFrom="paragraph">
              <wp:posOffset>292100</wp:posOffset>
            </wp:positionV>
            <wp:extent cx="6105525" cy="7912662"/>
            <wp:effectExtent l="0" t="0" r="0" b="0"/>
            <wp:wrapNone/>
            <wp:docPr id="1675254144" name="Bildobjekt 1675254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6111092" cy="7919877"/>
                    </a:xfrm>
                    <a:prstGeom prst="rect">
                      <a:avLst/>
                    </a:prstGeom>
                  </pic:spPr>
                </pic:pic>
              </a:graphicData>
            </a:graphic>
            <wp14:sizeRelH relativeFrom="page">
              <wp14:pctWidth>0</wp14:pctWidth>
            </wp14:sizeRelH>
            <wp14:sizeRelV relativeFrom="page">
              <wp14:pctHeight>0</wp14:pctHeight>
            </wp14:sizeRelV>
          </wp:anchor>
        </w:drawing>
      </w:r>
      <w:r w:rsidRPr="00F70C23">
        <w:t>Personnummer:</w:t>
      </w:r>
      <w:r w:rsidRPr="00F70C23">
        <w:tab/>
      </w:r>
    </w:p>
    <w:p w14:paraId="2F211E5E" w14:textId="77777777" w:rsidR="00CB1FA1" w:rsidRDefault="00CB1FA1" w:rsidP="00CB1FA1">
      <w:pPr>
        <w:tabs>
          <w:tab w:val="left" w:leader="underscore" w:pos="5529"/>
        </w:tabs>
        <w:spacing w:after="160" w:line="259" w:lineRule="auto"/>
        <w:ind w:left="0" w:right="0"/>
      </w:pPr>
    </w:p>
    <w:p w14:paraId="2496B6D2" w14:textId="77777777" w:rsidR="00CB1FA1" w:rsidRDefault="00CB1FA1" w:rsidP="00CB1FA1">
      <w:pPr>
        <w:tabs>
          <w:tab w:val="left" w:leader="underscore" w:pos="5529"/>
        </w:tabs>
        <w:spacing w:after="160" w:line="259" w:lineRule="auto"/>
        <w:ind w:left="0" w:right="0"/>
      </w:pPr>
    </w:p>
    <w:p w14:paraId="44F05262" w14:textId="77777777" w:rsidR="00CB1FA1" w:rsidRDefault="00CB1FA1" w:rsidP="00CB1FA1">
      <w:pPr>
        <w:spacing w:after="160" w:line="259" w:lineRule="auto"/>
        <w:ind w:left="0" w:right="0"/>
      </w:pPr>
    </w:p>
    <w:p w14:paraId="52954700" w14:textId="77777777" w:rsidR="00CB1FA1" w:rsidRDefault="00CB1FA1" w:rsidP="00CB1FA1">
      <w:pPr>
        <w:spacing w:after="160" w:line="259" w:lineRule="auto"/>
        <w:ind w:left="0" w:right="0"/>
      </w:pPr>
    </w:p>
    <w:p w14:paraId="43D1BD31" w14:textId="77777777" w:rsidR="00CB1FA1" w:rsidRDefault="00CB1FA1" w:rsidP="00CB1FA1">
      <w:pPr>
        <w:spacing w:after="160" w:line="259" w:lineRule="auto"/>
        <w:ind w:left="0" w:right="0"/>
      </w:pPr>
    </w:p>
    <w:p w14:paraId="6053D3BF" w14:textId="77777777" w:rsidR="00CB1FA1" w:rsidRDefault="00CB1FA1" w:rsidP="00CB1FA1">
      <w:pPr>
        <w:spacing w:after="160" w:line="259" w:lineRule="auto"/>
        <w:ind w:left="0" w:right="0"/>
      </w:pPr>
    </w:p>
    <w:p w14:paraId="0AEF2327" w14:textId="77777777" w:rsidR="00CB1FA1" w:rsidRDefault="00CB1FA1" w:rsidP="00CB1FA1">
      <w:pPr>
        <w:spacing w:after="160" w:line="259" w:lineRule="auto"/>
        <w:ind w:left="0" w:right="0"/>
      </w:pPr>
    </w:p>
    <w:p w14:paraId="13243DB4" w14:textId="77777777" w:rsidR="00CB1FA1" w:rsidRDefault="00CB1FA1" w:rsidP="00CB1FA1">
      <w:pPr>
        <w:spacing w:after="160" w:line="259" w:lineRule="auto"/>
        <w:ind w:left="0" w:right="0"/>
      </w:pPr>
    </w:p>
    <w:p w14:paraId="705FCE25" w14:textId="77777777" w:rsidR="00CB1FA1" w:rsidRDefault="00CB1FA1" w:rsidP="00CB1FA1">
      <w:pPr>
        <w:spacing w:after="160" w:line="259" w:lineRule="auto"/>
        <w:ind w:left="0" w:right="0"/>
      </w:pPr>
    </w:p>
    <w:p w14:paraId="267464A5" w14:textId="77777777" w:rsidR="00CB1FA1" w:rsidRDefault="00CB1FA1" w:rsidP="00CB1FA1">
      <w:pPr>
        <w:spacing w:after="160" w:line="259" w:lineRule="auto"/>
        <w:ind w:left="0" w:right="0"/>
      </w:pPr>
    </w:p>
    <w:p w14:paraId="5A45C384" w14:textId="77777777" w:rsidR="00CB1FA1" w:rsidRDefault="00CB1FA1" w:rsidP="00CB1FA1">
      <w:pPr>
        <w:spacing w:after="160" w:line="259" w:lineRule="auto"/>
        <w:ind w:left="0" w:right="0"/>
      </w:pPr>
    </w:p>
    <w:p w14:paraId="416A73EC" w14:textId="77777777" w:rsidR="00CB1FA1" w:rsidRDefault="00CB1FA1" w:rsidP="00CB1FA1">
      <w:pPr>
        <w:spacing w:after="160" w:line="259" w:lineRule="auto"/>
        <w:ind w:left="0" w:right="0"/>
      </w:pPr>
    </w:p>
    <w:p w14:paraId="2BEDFDD3" w14:textId="77777777" w:rsidR="00CB1FA1" w:rsidRDefault="00CB1FA1" w:rsidP="00CB1FA1">
      <w:pPr>
        <w:spacing w:after="160" w:line="259" w:lineRule="auto"/>
        <w:ind w:left="0" w:right="0"/>
      </w:pPr>
    </w:p>
    <w:p w14:paraId="642F605E" w14:textId="77777777" w:rsidR="00CB1FA1" w:rsidRDefault="00CB1FA1" w:rsidP="00CB1FA1">
      <w:pPr>
        <w:spacing w:after="160" w:line="259" w:lineRule="auto"/>
        <w:ind w:left="0" w:right="0"/>
      </w:pPr>
    </w:p>
    <w:p w14:paraId="0890D264" w14:textId="77777777" w:rsidR="00CB1FA1" w:rsidRDefault="00CB1FA1" w:rsidP="00CB1FA1">
      <w:pPr>
        <w:spacing w:after="160" w:line="259" w:lineRule="auto"/>
        <w:ind w:left="0" w:right="0"/>
      </w:pPr>
    </w:p>
    <w:p w14:paraId="36E3EA72" w14:textId="77777777" w:rsidR="00CB1FA1" w:rsidRDefault="00CB1FA1" w:rsidP="00CB1FA1">
      <w:pPr>
        <w:spacing w:after="160" w:line="259" w:lineRule="auto"/>
        <w:ind w:left="0" w:right="0"/>
      </w:pPr>
    </w:p>
    <w:p w14:paraId="60A5E005" w14:textId="77777777" w:rsidR="00CB1FA1" w:rsidRDefault="00CB1FA1" w:rsidP="00CB1FA1">
      <w:pPr>
        <w:spacing w:after="160" w:line="259" w:lineRule="auto"/>
        <w:ind w:left="0" w:right="0"/>
      </w:pPr>
    </w:p>
    <w:p w14:paraId="568FFA07" w14:textId="77777777" w:rsidR="00CB1FA1" w:rsidRDefault="00CB1FA1" w:rsidP="00CB1FA1">
      <w:pPr>
        <w:spacing w:after="160" w:line="259" w:lineRule="auto"/>
        <w:ind w:left="0" w:right="0"/>
      </w:pPr>
    </w:p>
    <w:p w14:paraId="6C77D30E" w14:textId="77777777" w:rsidR="00CB1FA1" w:rsidRDefault="00CB1FA1" w:rsidP="00CB1FA1">
      <w:pPr>
        <w:spacing w:after="160" w:line="259" w:lineRule="auto"/>
        <w:ind w:left="0" w:right="0"/>
      </w:pPr>
    </w:p>
    <w:p w14:paraId="4BE8AB3C" w14:textId="77777777" w:rsidR="00CB1FA1" w:rsidRDefault="00CB1FA1" w:rsidP="00CB1FA1">
      <w:pPr>
        <w:spacing w:after="160" w:line="259" w:lineRule="auto"/>
        <w:ind w:left="0" w:right="0"/>
      </w:pPr>
    </w:p>
    <w:p w14:paraId="37FDED0C" w14:textId="77777777" w:rsidR="00CB1FA1" w:rsidRDefault="00CB1FA1" w:rsidP="00CB1FA1">
      <w:pPr>
        <w:spacing w:after="160" w:line="259" w:lineRule="auto"/>
        <w:ind w:left="0" w:right="0"/>
      </w:pPr>
    </w:p>
    <w:p w14:paraId="237BAD71" w14:textId="77777777" w:rsidR="00CB1FA1" w:rsidRDefault="00CB1FA1" w:rsidP="00CB1FA1">
      <w:pPr>
        <w:spacing w:after="160" w:line="259" w:lineRule="auto"/>
        <w:ind w:left="0" w:right="0"/>
      </w:pPr>
    </w:p>
    <w:p w14:paraId="5AB997D9" w14:textId="77777777" w:rsidR="00CB1FA1" w:rsidRDefault="00CB1FA1" w:rsidP="00CB1FA1">
      <w:pPr>
        <w:spacing w:after="160" w:line="259" w:lineRule="auto"/>
        <w:ind w:left="0" w:right="0"/>
      </w:pPr>
    </w:p>
    <w:p w14:paraId="1D034AD5" w14:textId="77777777" w:rsidR="00CB1FA1" w:rsidRDefault="00CB1FA1" w:rsidP="00CB1FA1">
      <w:pPr>
        <w:spacing w:after="160" w:line="259" w:lineRule="auto"/>
        <w:ind w:left="0" w:right="0"/>
      </w:pPr>
    </w:p>
    <w:p w14:paraId="225A8F8B" w14:textId="77777777" w:rsidR="00CB1FA1" w:rsidRDefault="00CB1FA1" w:rsidP="00CB1FA1">
      <w:pPr>
        <w:spacing w:after="160" w:line="259" w:lineRule="auto"/>
        <w:ind w:left="0" w:right="0"/>
      </w:pPr>
    </w:p>
    <w:p w14:paraId="074189E3" w14:textId="77777777" w:rsidR="00CB1FA1" w:rsidRDefault="00CB1FA1" w:rsidP="00CB1FA1">
      <w:pPr>
        <w:ind w:left="0"/>
      </w:pPr>
    </w:p>
    <w:p w14:paraId="75AEBCCF" w14:textId="236BB772" w:rsidR="0AE73D2D" w:rsidRPr="00CB1FA1" w:rsidRDefault="0AE73D2D" w:rsidP="00CB1FA1">
      <w:pPr>
        <w:rPr>
          <w:rFonts w:eastAsia="Georgia"/>
        </w:rPr>
      </w:pPr>
    </w:p>
    <w:sectPr w:rsidR="0AE73D2D" w:rsidRPr="00CB1FA1" w:rsidSect="00330F6A">
      <w:headerReference w:type="even" r:id="rId21"/>
      <w:headerReference w:type="default" r:id="rId22"/>
      <w:footerReference w:type="even" r:id="rId23"/>
      <w:footerReference w:type="default" r:id="rId24"/>
      <w:headerReference w:type="first" r:id="rId25"/>
      <w:footerReference w:type="first" r:id="rId2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A57212" w14:textId="77777777" w:rsidR="00BD2832" w:rsidRDefault="00BD2832">
      <w:r>
        <w:separator/>
      </w:r>
    </w:p>
  </w:endnote>
  <w:endnote w:type="continuationSeparator" w:id="0">
    <w:p w14:paraId="58225A6C" w14:textId="77777777" w:rsidR="00BD2832" w:rsidRDefault="00BD2832">
      <w:r>
        <w:continuationSeparator/>
      </w:r>
    </w:p>
  </w:endnote>
  <w:endnote w:type="continuationNotice" w:id="1">
    <w:p w14:paraId="79459A9B" w14:textId="77777777" w:rsidR="00BD2832" w:rsidRDefault="00BD283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0F1347" w14:textId="77777777" w:rsidR="00BD2832" w:rsidRDefault="00BD2832"/>
  </w:footnote>
  <w:footnote w:type="continuationSeparator" w:id="0">
    <w:p w14:paraId="74A8260E" w14:textId="77777777" w:rsidR="00BD2832" w:rsidRDefault="00BD2832">
      <w:r>
        <w:continuationSeparator/>
      </w:r>
    </w:p>
  </w:footnote>
  <w:footnote w:type="continuationNotice" w:id="1">
    <w:p w14:paraId="412A6CFA" w14:textId="77777777" w:rsidR="00BD2832" w:rsidRDefault="00BD283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74625"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B6CFDA"/>
    <w:multiLevelType w:val="hybridMultilevel"/>
    <w:tmpl w:val="5896CE72"/>
    <w:lvl w:ilvl="0" w:tplc="832CB8FC">
      <w:start w:val="6"/>
      <w:numFmt w:val="decimal"/>
      <w:lvlText w:val="%1."/>
      <w:lvlJc w:val="left"/>
      <w:pPr>
        <w:ind w:left="720" w:hanging="360"/>
      </w:pPr>
    </w:lvl>
    <w:lvl w:ilvl="1" w:tplc="20FA5F4E">
      <w:start w:val="1"/>
      <w:numFmt w:val="lowerLetter"/>
      <w:lvlText w:val="%2."/>
      <w:lvlJc w:val="left"/>
      <w:pPr>
        <w:ind w:left="1440" w:hanging="360"/>
      </w:pPr>
    </w:lvl>
    <w:lvl w:ilvl="2" w:tplc="8B68A772">
      <w:start w:val="1"/>
      <w:numFmt w:val="lowerRoman"/>
      <w:lvlText w:val="%3."/>
      <w:lvlJc w:val="right"/>
      <w:pPr>
        <w:ind w:left="2160" w:hanging="180"/>
      </w:pPr>
    </w:lvl>
    <w:lvl w:ilvl="3" w:tplc="75522A88">
      <w:start w:val="1"/>
      <w:numFmt w:val="decimal"/>
      <w:lvlText w:val="%4."/>
      <w:lvlJc w:val="left"/>
      <w:pPr>
        <w:ind w:left="2880" w:hanging="360"/>
      </w:pPr>
    </w:lvl>
    <w:lvl w:ilvl="4" w:tplc="0368F54E">
      <w:start w:val="1"/>
      <w:numFmt w:val="lowerLetter"/>
      <w:lvlText w:val="%5."/>
      <w:lvlJc w:val="left"/>
      <w:pPr>
        <w:ind w:left="3600" w:hanging="360"/>
      </w:pPr>
    </w:lvl>
    <w:lvl w:ilvl="5" w:tplc="7BEA5610">
      <w:start w:val="1"/>
      <w:numFmt w:val="lowerRoman"/>
      <w:lvlText w:val="%6."/>
      <w:lvlJc w:val="right"/>
      <w:pPr>
        <w:ind w:left="4320" w:hanging="180"/>
      </w:pPr>
    </w:lvl>
    <w:lvl w:ilvl="6" w:tplc="26E0B88A">
      <w:start w:val="1"/>
      <w:numFmt w:val="decimal"/>
      <w:lvlText w:val="%7."/>
      <w:lvlJc w:val="left"/>
      <w:pPr>
        <w:ind w:left="5040" w:hanging="360"/>
      </w:pPr>
    </w:lvl>
    <w:lvl w:ilvl="7" w:tplc="02C0F01E">
      <w:start w:val="1"/>
      <w:numFmt w:val="lowerLetter"/>
      <w:lvlText w:val="%8."/>
      <w:lvlJc w:val="left"/>
      <w:pPr>
        <w:ind w:left="5760" w:hanging="360"/>
      </w:pPr>
    </w:lvl>
    <w:lvl w:ilvl="8" w:tplc="38E06C6A">
      <w:start w:val="1"/>
      <w:numFmt w:val="lowerRoman"/>
      <w:lvlText w:val="%9."/>
      <w:lvlJc w:val="right"/>
      <w:pPr>
        <w:ind w:left="6480"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B9F7F0C"/>
    <w:multiLevelType w:val="hybridMultilevel"/>
    <w:tmpl w:val="8838434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0E2464D0"/>
    <w:multiLevelType w:val="hybridMultilevel"/>
    <w:tmpl w:val="9306D7BE"/>
    <w:lvl w:ilvl="0" w:tplc="3A7ADB38">
      <w:start w:val="1"/>
      <w:numFmt w:val="bullet"/>
      <w:lvlText w:val="·"/>
      <w:lvlJc w:val="left"/>
      <w:pPr>
        <w:ind w:left="720" w:hanging="360"/>
      </w:pPr>
      <w:rPr>
        <w:rFonts w:ascii="Symbol" w:hAnsi="Symbol" w:hint="default"/>
      </w:rPr>
    </w:lvl>
    <w:lvl w:ilvl="1" w:tplc="810AEFCC">
      <w:start w:val="1"/>
      <w:numFmt w:val="bullet"/>
      <w:lvlText w:val="o"/>
      <w:lvlJc w:val="left"/>
      <w:pPr>
        <w:ind w:left="1440" w:hanging="360"/>
      </w:pPr>
      <w:rPr>
        <w:rFonts w:ascii="Courier New" w:hAnsi="Courier New" w:hint="default"/>
      </w:rPr>
    </w:lvl>
    <w:lvl w:ilvl="2" w:tplc="10F4DC64">
      <w:start w:val="1"/>
      <w:numFmt w:val="bullet"/>
      <w:lvlText w:val=""/>
      <w:lvlJc w:val="left"/>
      <w:pPr>
        <w:ind w:left="2160" w:hanging="360"/>
      </w:pPr>
      <w:rPr>
        <w:rFonts w:ascii="Wingdings" w:hAnsi="Wingdings" w:hint="default"/>
      </w:rPr>
    </w:lvl>
    <w:lvl w:ilvl="3" w:tplc="7A3243A8">
      <w:start w:val="1"/>
      <w:numFmt w:val="bullet"/>
      <w:lvlText w:val=""/>
      <w:lvlJc w:val="left"/>
      <w:pPr>
        <w:ind w:left="2880" w:hanging="360"/>
      </w:pPr>
      <w:rPr>
        <w:rFonts w:ascii="Symbol" w:hAnsi="Symbol" w:hint="default"/>
      </w:rPr>
    </w:lvl>
    <w:lvl w:ilvl="4" w:tplc="F8C2C6D2">
      <w:start w:val="1"/>
      <w:numFmt w:val="bullet"/>
      <w:lvlText w:val="o"/>
      <w:lvlJc w:val="left"/>
      <w:pPr>
        <w:ind w:left="3600" w:hanging="360"/>
      </w:pPr>
      <w:rPr>
        <w:rFonts w:ascii="Courier New" w:hAnsi="Courier New" w:hint="default"/>
      </w:rPr>
    </w:lvl>
    <w:lvl w:ilvl="5" w:tplc="04ACB6E4">
      <w:start w:val="1"/>
      <w:numFmt w:val="bullet"/>
      <w:lvlText w:val=""/>
      <w:lvlJc w:val="left"/>
      <w:pPr>
        <w:ind w:left="4320" w:hanging="360"/>
      </w:pPr>
      <w:rPr>
        <w:rFonts w:ascii="Wingdings" w:hAnsi="Wingdings" w:hint="default"/>
      </w:rPr>
    </w:lvl>
    <w:lvl w:ilvl="6" w:tplc="0106928E">
      <w:start w:val="1"/>
      <w:numFmt w:val="bullet"/>
      <w:lvlText w:val=""/>
      <w:lvlJc w:val="left"/>
      <w:pPr>
        <w:ind w:left="5040" w:hanging="360"/>
      </w:pPr>
      <w:rPr>
        <w:rFonts w:ascii="Symbol" w:hAnsi="Symbol" w:hint="default"/>
      </w:rPr>
    </w:lvl>
    <w:lvl w:ilvl="7" w:tplc="C9AA3DB4">
      <w:start w:val="1"/>
      <w:numFmt w:val="bullet"/>
      <w:lvlText w:val="o"/>
      <w:lvlJc w:val="left"/>
      <w:pPr>
        <w:ind w:left="5760" w:hanging="360"/>
      </w:pPr>
      <w:rPr>
        <w:rFonts w:ascii="Courier New" w:hAnsi="Courier New" w:hint="default"/>
      </w:rPr>
    </w:lvl>
    <w:lvl w:ilvl="8" w:tplc="790088E4">
      <w:start w:val="1"/>
      <w:numFmt w:val="bullet"/>
      <w:lvlText w:val=""/>
      <w:lvlJc w:val="left"/>
      <w:pPr>
        <w:ind w:left="6480" w:hanging="360"/>
      </w:pPr>
      <w:rPr>
        <w:rFonts w:ascii="Wingdings" w:hAnsi="Wingdings" w:hint="default"/>
      </w:rPr>
    </w:lvl>
  </w:abstractNum>
  <w:abstractNum w:abstractNumId="7" w15:restartNumberingAfterBreak="0">
    <w:nsid w:val="129A4C98"/>
    <w:multiLevelType w:val="hybridMultilevel"/>
    <w:tmpl w:val="02E09372"/>
    <w:lvl w:ilvl="0" w:tplc="A4501EE2">
      <w:start w:val="1"/>
      <w:numFmt w:val="decimal"/>
      <w:lvlText w:val="%1."/>
      <w:lvlJc w:val="left"/>
      <w:pPr>
        <w:ind w:left="1800" w:hanging="360"/>
      </w:pPr>
      <w:rPr>
        <w:rFonts w:ascii="Calibri" w:hAnsi="Calibri" w:cstheme="majorHAnsi" w:hint="default"/>
        <w:sz w:val="24"/>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FA5B5C8"/>
    <w:multiLevelType w:val="hybridMultilevel"/>
    <w:tmpl w:val="EE3C20E2"/>
    <w:lvl w:ilvl="0" w:tplc="DC8EE056">
      <w:start w:val="1"/>
      <w:numFmt w:val="bullet"/>
      <w:lvlText w:val="·"/>
      <w:lvlJc w:val="left"/>
      <w:pPr>
        <w:ind w:left="720" w:hanging="360"/>
      </w:pPr>
      <w:rPr>
        <w:rFonts w:ascii="Symbol" w:hAnsi="Symbol" w:hint="default"/>
      </w:rPr>
    </w:lvl>
    <w:lvl w:ilvl="1" w:tplc="E6E20874">
      <w:start w:val="1"/>
      <w:numFmt w:val="bullet"/>
      <w:lvlText w:val="o"/>
      <w:lvlJc w:val="left"/>
      <w:pPr>
        <w:ind w:left="1440" w:hanging="360"/>
      </w:pPr>
      <w:rPr>
        <w:rFonts w:ascii="Courier New" w:hAnsi="Courier New" w:hint="default"/>
      </w:rPr>
    </w:lvl>
    <w:lvl w:ilvl="2" w:tplc="8A6A8BBC">
      <w:start w:val="1"/>
      <w:numFmt w:val="bullet"/>
      <w:lvlText w:val=""/>
      <w:lvlJc w:val="left"/>
      <w:pPr>
        <w:ind w:left="2160" w:hanging="360"/>
      </w:pPr>
      <w:rPr>
        <w:rFonts w:ascii="Wingdings" w:hAnsi="Wingdings" w:hint="default"/>
      </w:rPr>
    </w:lvl>
    <w:lvl w:ilvl="3" w:tplc="57B07198">
      <w:start w:val="1"/>
      <w:numFmt w:val="bullet"/>
      <w:lvlText w:val=""/>
      <w:lvlJc w:val="left"/>
      <w:pPr>
        <w:ind w:left="2880" w:hanging="360"/>
      </w:pPr>
      <w:rPr>
        <w:rFonts w:ascii="Symbol" w:hAnsi="Symbol" w:hint="default"/>
      </w:rPr>
    </w:lvl>
    <w:lvl w:ilvl="4" w:tplc="398AE7F6">
      <w:start w:val="1"/>
      <w:numFmt w:val="bullet"/>
      <w:lvlText w:val="o"/>
      <w:lvlJc w:val="left"/>
      <w:pPr>
        <w:ind w:left="3600" w:hanging="360"/>
      </w:pPr>
      <w:rPr>
        <w:rFonts w:ascii="Courier New" w:hAnsi="Courier New" w:hint="default"/>
      </w:rPr>
    </w:lvl>
    <w:lvl w:ilvl="5" w:tplc="6BE0C6D6">
      <w:start w:val="1"/>
      <w:numFmt w:val="bullet"/>
      <w:lvlText w:val=""/>
      <w:lvlJc w:val="left"/>
      <w:pPr>
        <w:ind w:left="4320" w:hanging="360"/>
      </w:pPr>
      <w:rPr>
        <w:rFonts w:ascii="Wingdings" w:hAnsi="Wingdings" w:hint="default"/>
      </w:rPr>
    </w:lvl>
    <w:lvl w:ilvl="6" w:tplc="995265A0">
      <w:start w:val="1"/>
      <w:numFmt w:val="bullet"/>
      <w:lvlText w:val=""/>
      <w:lvlJc w:val="left"/>
      <w:pPr>
        <w:ind w:left="5040" w:hanging="360"/>
      </w:pPr>
      <w:rPr>
        <w:rFonts w:ascii="Symbol" w:hAnsi="Symbol" w:hint="default"/>
      </w:rPr>
    </w:lvl>
    <w:lvl w:ilvl="7" w:tplc="339090B4">
      <w:start w:val="1"/>
      <w:numFmt w:val="bullet"/>
      <w:lvlText w:val="o"/>
      <w:lvlJc w:val="left"/>
      <w:pPr>
        <w:ind w:left="5760" w:hanging="360"/>
      </w:pPr>
      <w:rPr>
        <w:rFonts w:ascii="Courier New" w:hAnsi="Courier New" w:hint="default"/>
      </w:rPr>
    </w:lvl>
    <w:lvl w:ilvl="8" w:tplc="CFFE00B0">
      <w:start w:val="1"/>
      <w:numFmt w:val="bullet"/>
      <w:lvlText w:val=""/>
      <w:lvlJc w:val="left"/>
      <w:pPr>
        <w:ind w:left="6480" w:hanging="360"/>
      </w:pPr>
      <w:rPr>
        <w:rFonts w:ascii="Wingdings" w:hAnsi="Wingdings" w:hint="default"/>
      </w:rPr>
    </w:lvl>
  </w:abstractNum>
  <w:abstractNum w:abstractNumId="13" w15:restartNumberingAfterBreak="0">
    <w:nsid w:val="2EFED403"/>
    <w:multiLevelType w:val="hybridMultilevel"/>
    <w:tmpl w:val="727EECA6"/>
    <w:lvl w:ilvl="0" w:tplc="3318901A">
      <w:start w:val="1"/>
      <w:numFmt w:val="bullet"/>
      <w:lvlText w:val="·"/>
      <w:lvlJc w:val="left"/>
      <w:pPr>
        <w:ind w:left="720" w:hanging="360"/>
      </w:pPr>
      <w:rPr>
        <w:rFonts w:ascii="Symbol" w:hAnsi="Symbol" w:hint="default"/>
      </w:rPr>
    </w:lvl>
    <w:lvl w:ilvl="1" w:tplc="DF5422B6">
      <w:start w:val="1"/>
      <w:numFmt w:val="bullet"/>
      <w:lvlText w:val="o"/>
      <w:lvlJc w:val="left"/>
      <w:pPr>
        <w:ind w:left="1440" w:hanging="360"/>
      </w:pPr>
      <w:rPr>
        <w:rFonts w:ascii="Courier New" w:hAnsi="Courier New" w:hint="default"/>
      </w:rPr>
    </w:lvl>
    <w:lvl w:ilvl="2" w:tplc="2BFCD1FE">
      <w:start w:val="1"/>
      <w:numFmt w:val="bullet"/>
      <w:lvlText w:val=""/>
      <w:lvlJc w:val="left"/>
      <w:pPr>
        <w:ind w:left="2160" w:hanging="360"/>
      </w:pPr>
      <w:rPr>
        <w:rFonts w:ascii="Wingdings" w:hAnsi="Wingdings" w:hint="default"/>
      </w:rPr>
    </w:lvl>
    <w:lvl w:ilvl="3" w:tplc="ADD41B46">
      <w:start w:val="1"/>
      <w:numFmt w:val="bullet"/>
      <w:lvlText w:val=""/>
      <w:lvlJc w:val="left"/>
      <w:pPr>
        <w:ind w:left="2880" w:hanging="360"/>
      </w:pPr>
      <w:rPr>
        <w:rFonts w:ascii="Symbol" w:hAnsi="Symbol" w:hint="default"/>
      </w:rPr>
    </w:lvl>
    <w:lvl w:ilvl="4" w:tplc="BCF23D92">
      <w:start w:val="1"/>
      <w:numFmt w:val="bullet"/>
      <w:lvlText w:val="o"/>
      <w:lvlJc w:val="left"/>
      <w:pPr>
        <w:ind w:left="3600" w:hanging="360"/>
      </w:pPr>
      <w:rPr>
        <w:rFonts w:ascii="Courier New" w:hAnsi="Courier New" w:hint="default"/>
      </w:rPr>
    </w:lvl>
    <w:lvl w:ilvl="5" w:tplc="5F52200C">
      <w:start w:val="1"/>
      <w:numFmt w:val="bullet"/>
      <w:lvlText w:val=""/>
      <w:lvlJc w:val="left"/>
      <w:pPr>
        <w:ind w:left="4320" w:hanging="360"/>
      </w:pPr>
      <w:rPr>
        <w:rFonts w:ascii="Wingdings" w:hAnsi="Wingdings" w:hint="default"/>
      </w:rPr>
    </w:lvl>
    <w:lvl w:ilvl="6" w:tplc="EFE846AE">
      <w:start w:val="1"/>
      <w:numFmt w:val="bullet"/>
      <w:lvlText w:val=""/>
      <w:lvlJc w:val="left"/>
      <w:pPr>
        <w:ind w:left="5040" w:hanging="360"/>
      </w:pPr>
      <w:rPr>
        <w:rFonts w:ascii="Symbol" w:hAnsi="Symbol" w:hint="default"/>
      </w:rPr>
    </w:lvl>
    <w:lvl w:ilvl="7" w:tplc="D1983E32">
      <w:start w:val="1"/>
      <w:numFmt w:val="bullet"/>
      <w:lvlText w:val="o"/>
      <w:lvlJc w:val="left"/>
      <w:pPr>
        <w:ind w:left="5760" w:hanging="360"/>
      </w:pPr>
      <w:rPr>
        <w:rFonts w:ascii="Courier New" w:hAnsi="Courier New" w:hint="default"/>
      </w:rPr>
    </w:lvl>
    <w:lvl w:ilvl="8" w:tplc="5EEAC39E">
      <w:start w:val="1"/>
      <w:numFmt w:val="bullet"/>
      <w:lvlText w:val=""/>
      <w:lvlJc w:val="left"/>
      <w:pPr>
        <w:ind w:left="6480"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3EB199FA"/>
    <w:multiLevelType w:val="hybridMultilevel"/>
    <w:tmpl w:val="D77683DC"/>
    <w:lvl w:ilvl="0" w:tplc="F0C09572">
      <w:start w:val="2"/>
      <w:numFmt w:val="decimal"/>
      <w:lvlText w:val="%1."/>
      <w:lvlJc w:val="left"/>
      <w:pPr>
        <w:ind w:left="720" w:hanging="360"/>
      </w:pPr>
    </w:lvl>
    <w:lvl w:ilvl="1" w:tplc="D370E88E">
      <w:start w:val="1"/>
      <w:numFmt w:val="lowerLetter"/>
      <w:lvlText w:val="%2."/>
      <w:lvlJc w:val="left"/>
      <w:pPr>
        <w:ind w:left="1440" w:hanging="360"/>
      </w:pPr>
    </w:lvl>
    <w:lvl w:ilvl="2" w:tplc="5380C0AA">
      <w:start w:val="1"/>
      <w:numFmt w:val="lowerRoman"/>
      <w:lvlText w:val="%3."/>
      <w:lvlJc w:val="right"/>
      <w:pPr>
        <w:ind w:left="2160" w:hanging="180"/>
      </w:pPr>
    </w:lvl>
    <w:lvl w:ilvl="3" w:tplc="B516AA4C">
      <w:start w:val="1"/>
      <w:numFmt w:val="decimal"/>
      <w:lvlText w:val="%4."/>
      <w:lvlJc w:val="left"/>
      <w:pPr>
        <w:ind w:left="2880" w:hanging="360"/>
      </w:pPr>
    </w:lvl>
    <w:lvl w:ilvl="4" w:tplc="B1C2F7B0">
      <w:start w:val="1"/>
      <w:numFmt w:val="lowerLetter"/>
      <w:lvlText w:val="%5."/>
      <w:lvlJc w:val="left"/>
      <w:pPr>
        <w:ind w:left="3600" w:hanging="360"/>
      </w:pPr>
    </w:lvl>
    <w:lvl w:ilvl="5" w:tplc="E43421F2">
      <w:start w:val="1"/>
      <w:numFmt w:val="lowerRoman"/>
      <w:lvlText w:val="%6."/>
      <w:lvlJc w:val="right"/>
      <w:pPr>
        <w:ind w:left="4320" w:hanging="180"/>
      </w:pPr>
    </w:lvl>
    <w:lvl w:ilvl="6" w:tplc="AB682E72">
      <w:start w:val="1"/>
      <w:numFmt w:val="decimal"/>
      <w:lvlText w:val="%7."/>
      <w:lvlJc w:val="left"/>
      <w:pPr>
        <w:ind w:left="5040" w:hanging="360"/>
      </w:pPr>
    </w:lvl>
    <w:lvl w:ilvl="7" w:tplc="2D1E4F2A">
      <w:start w:val="1"/>
      <w:numFmt w:val="lowerLetter"/>
      <w:lvlText w:val="%8."/>
      <w:lvlJc w:val="left"/>
      <w:pPr>
        <w:ind w:left="5760" w:hanging="360"/>
      </w:pPr>
    </w:lvl>
    <w:lvl w:ilvl="8" w:tplc="8A0C9A16">
      <w:start w:val="1"/>
      <w:numFmt w:val="lowerRoman"/>
      <w:lvlText w:val="%9."/>
      <w:lvlJc w:val="right"/>
      <w:pPr>
        <w:ind w:left="6480" w:hanging="180"/>
      </w:pPr>
    </w:lvl>
  </w:abstractNum>
  <w:abstractNum w:abstractNumId="17" w15:restartNumberingAfterBreak="0">
    <w:nsid w:val="3FFA0BED"/>
    <w:multiLevelType w:val="hybridMultilevel"/>
    <w:tmpl w:val="61B02EE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6A2B64E"/>
    <w:multiLevelType w:val="hybridMultilevel"/>
    <w:tmpl w:val="EE76B942"/>
    <w:lvl w:ilvl="0" w:tplc="B9B85836">
      <w:start w:val="1"/>
      <w:numFmt w:val="bullet"/>
      <w:lvlText w:val="·"/>
      <w:lvlJc w:val="left"/>
      <w:pPr>
        <w:ind w:left="720" w:hanging="360"/>
      </w:pPr>
      <w:rPr>
        <w:rFonts w:ascii="Symbol" w:hAnsi="Symbol" w:hint="default"/>
      </w:rPr>
    </w:lvl>
    <w:lvl w:ilvl="1" w:tplc="A5509270">
      <w:start w:val="1"/>
      <w:numFmt w:val="bullet"/>
      <w:lvlText w:val="o"/>
      <w:lvlJc w:val="left"/>
      <w:pPr>
        <w:ind w:left="1440" w:hanging="360"/>
      </w:pPr>
      <w:rPr>
        <w:rFonts w:ascii="Courier New" w:hAnsi="Courier New" w:hint="default"/>
      </w:rPr>
    </w:lvl>
    <w:lvl w:ilvl="2" w:tplc="5D7020C2">
      <w:start w:val="1"/>
      <w:numFmt w:val="bullet"/>
      <w:lvlText w:val=""/>
      <w:lvlJc w:val="left"/>
      <w:pPr>
        <w:ind w:left="2160" w:hanging="360"/>
      </w:pPr>
      <w:rPr>
        <w:rFonts w:ascii="Wingdings" w:hAnsi="Wingdings" w:hint="default"/>
      </w:rPr>
    </w:lvl>
    <w:lvl w:ilvl="3" w:tplc="0B44A4EC">
      <w:start w:val="1"/>
      <w:numFmt w:val="bullet"/>
      <w:lvlText w:val=""/>
      <w:lvlJc w:val="left"/>
      <w:pPr>
        <w:ind w:left="2880" w:hanging="360"/>
      </w:pPr>
      <w:rPr>
        <w:rFonts w:ascii="Symbol" w:hAnsi="Symbol" w:hint="default"/>
      </w:rPr>
    </w:lvl>
    <w:lvl w:ilvl="4" w:tplc="9CBA119E">
      <w:start w:val="1"/>
      <w:numFmt w:val="bullet"/>
      <w:lvlText w:val="o"/>
      <w:lvlJc w:val="left"/>
      <w:pPr>
        <w:ind w:left="3600" w:hanging="360"/>
      </w:pPr>
      <w:rPr>
        <w:rFonts w:ascii="Courier New" w:hAnsi="Courier New" w:hint="default"/>
      </w:rPr>
    </w:lvl>
    <w:lvl w:ilvl="5" w:tplc="5B1A7364">
      <w:start w:val="1"/>
      <w:numFmt w:val="bullet"/>
      <w:lvlText w:val=""/>
      <w:lvlJc w:val="left"/>
      <w:pPr>
        <w:ind w:left="4320" w:hanging="360"/>
      </w:pPr>
      <w:rPr>
        <w:rFonts w:ascii="Wingdings" w:hAnsi="Wingdings" w:hint="default"/>
      </w:rPr>
    </w:lvl>
    <w:lvl w:ilvl="6" w:tplc="2EBC6D6C">
      <w:start w:val="1"/>
      <w:numFmt w:val="bullet"/>
      <w:lvlText w:val=""/>
      <w:lvlJc w:val="left"/>
      <w:pPr>
        <w:ind w:left="5040" w:hanging="360"/>
      </w:pPr>
      <w:rPr>
        <w:rFonts w:ascii="Symbol" w:hAnsi="Symbol" w:hint="default"/>
      </w:rPr>
    </w:lvl>
    <w:lvl w:ilvl="7" w:tplc="5D02A04C">
      <w:start w:val="1"/>
      <w:numFmt w:val="bullet"/>
      <w:lvlText w:val="o"/>
      <w:lvlJc w:val="left"/>
      <w:pPr>
        <w:ind w:left="5760" w:hanging="360"/>
      </w:pPr>
      <w:rPr>
        <w:rFonts w:ascii="Courier New" w:hAnsi="Courier New" w:hint="default"/>
      </w:rPr>
    </w:lvl>
    <w:lvl w:ilvl="8" w:tplc="FB069C62">
      <w:start w:val="1"/>
      <w:numFmt w:val="bullet"/>
      <w:lvlText w:val=""/>
      <w:lvlJc w:val="left"/>
      <w:pPr>
        <w:ind w:left="648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5A0A69BB"/>
    <w:multiLevelType w:val="hybridMultilevel"/>
    <w:tmpl w:val="D4ECF564"/>
    <w:lvl w:ilvl="0" w:tplc="A52E461E">
      <w:start w:val="1"/>
      <w:numFmt w:val="decimal"/>
      <w:lvlText w:val="%1."/>
      <w:lvlJc w:val="left"/>
      <w:pPr>
        <w:ind w:left="720" w:hanging="360"/>
      </w:pPr>
    </w:lvl>
    <w:lvl w:ilvl="1" w:tplc="6ABADC6C">
      <w:start w:val="1"/>
      <w:numFmt w:val="lowerLetter"/>
      <w:lvlText w:val="%2."/>
      <w:lvlJc w:val="left"/>
      <w:pPr>
        <w:ind w:left="1440" w:hanging="360"/>
      </w:pPr>
    </w:lvl>
    <w:lvl w:ilvl="2" w:tplc="B73AC6D0">
      <w:start w:val="1"/>
      <w:numFmt w:val="lowerRoman"/>
      <w:lvlText w:val="%3."/>
      <w:lvlJc w:val="right"/>
      <w:pPr>
        <w:ind w:left="2160" w:hanging="180"/>
      </w:pPr>
    </w:lvl>
    <w:lvl w:ilvl="3" w:tplc="B2D8BA14">
      <w:start w:val="1"/>
      <w:numFmt w:val="decimal"/>
      <w:lvlText w:val="%4."/>
      <w:lvlJc w:val="left"/>
      <w:pPr>
        <w:ind w:left="2880" w:hanging="360"/>
      </w:pPr>
    </w:lvl>
    <w:lvl w:ilvl="4" w:tplc="3684F0A0">
      <w:start w:val="1"/>
      <w:numFmt w:val="lowerLetter"/>
      <w:lvlText w:val="%5."/>
      <w:lvlJc w:val="left"/>
      <w:pPr>
        <w:ind w:left="3600" w:hanging="360"/>
      </w:pPr>
    </w:lvl>
    <w:lvl w:ilvl="5" w:tplc="EE2485DE">
      <w:start w:val="1"/>
      <w:numFmt w:val="lowerRoman"/>
      <w:lvlText w:val="%6."/>
      <w:lvlJc w:val="right"/>
      <w:pPr>
        <w:ind w:left="4320" w:hanging="180"/>
      </w:pPr>
    </w:lvl>
    <w:lvl w:ilvl="6" w:tplc="1174CB4E">
      <w:start w:val="1"/>
      <w:numFmt w:val="decimal"/>
      <w:lvlText w:val="%7."/>
      <w:lvlJc w:val="left"/>
      <w:pPr>
        <w:ind w:left="5040" w:hanging="360"/>
      </w:pPr>
    </w:lvl>
    <w:lvl w:ilvl="7" w:tplc="FD5C7954">
      <w:start w:val="1"/>
      <w:numFmt w:val="lowerLetter"/>
      <w:lvlText w:val="%8."/>
      <w:lvlJc w:val="left"/>
      <w:pPr>
        <w:ind w:left="5760" w:hanging="360"/>
      </w:pPr>
    </w:lvl>
    <w:lvl w:ilvl="8" w:tplc="FB767C90">
      <w:start w:val="1"/>
      <w:numFmt w:val="lowerRoman"/>
      <w:lvlText w:val="%9."/>
      <w:lvlJc w:val="right"/>
      <w:pPr>
        <w:ind w:left="6480" w:hanging="180"/>
      </w:pPr>
    </w:lvl>
  </w:abstractNum>
  <w:abstractNum w:abstractNumId="25" w15:restartNumberingAfterBreak="0">
    <w:nsid w:val="606635EC"/>
    <w:multiLevelType w:val="hybridMultilevel"/>
    <w:tmpl w:val="1982F702"/>
    <w:lvl w:ilvl="0" w:tplc="965E091A">
      <w:start w:val="3"/>
      <w:numFmt w:val="decimal"/>
      <w:lvlText w:val="%1."/>
      <w:lvlJc w:val="left"/>
      <w:pPr>
        <w:ind w:left="720" w:hanging="360"/>
      </w:pPr>
    </w:lvl>
    <w:lvl w:ilvl="1" w:tplc="86780FD4">
      <w:start w:val="1"/>
      <w:numFmt w:val="lowerLetter"/>
      <w:lvlText w:val="%2."/>
      <w:lvlJc w:val="left"/>
      <w:pPr>
        <w:ind w:left="1440" w:hanging="360"/>
      </w:pPr>
    </w:lvl>
    <w:lvl w:ilvl="2" w:tplc="A1CED29A">
      <w:start w:val="1"/>
      <w:numFmt w:val="lowerRoman"/>
      <w:lvlText w:val="%3."/>
      <w:lvlJc w:val="right"/>
      <w:pPr>
        <w:ind w:left="2160" w:hanging="180"/>
      </w:pPr>
    </w:lvl>
    <w:lvl w:ilvl="3" w:tplc="D51C1C96">
      <w:start w:val="1"/>
      <w:numFmt w:val="decimal"/>
      <w:lvlText w:val="%4."/>
      <w:lvlJc w:val="left"/>
      <w:pPr>
        <w:ind w:left="2880" w:hanging="360"/>
      </w:pPr>
    </w:lvl>
    <w:lvl w:ilvl="4" w:tplc="F1A87FF6">
      <w:start w:val="1"/>
      <w:numFmt w:val="lowerLetter"/>
      <w:lvlText w:val="%5."/>
      <w:lvlJc w:val="left"/>
      <w:pPr>
        <w:ind w:left="3600" w:hanging="360"/>
      </w:pPr>
    </w:lvl>
    <w:lvl w:ilvl="5" w:tplc="A7282CAE">
      <w:start w:val="1"/>
      <w:numFmt w:val="lowerRoman"/>
      <w:lvlText w:val="%6."/>
      <w:lvlJc w:val="right"/>
      <w:pPr>
        <w:ind w:left="4320" w:hanging="180"/>
      </w:pPr>
    </w:lvl>
    <w:lvl w:ilvl="6" w:tplc="9B78F65C">
      <w:start w:val="1"/>
      <w:numFmt w:val="decimal"/>
      <w:lvlText w:val="%7."/>
      <w:lvlJc w:val="left"/>
      <w:pPr>
        <w:ind w:left="5040" w:hanging="360"/>
      </w:pPr>
    </w:lvl>
    <w:lvl w:ilvl="7" w:tplc="CBF4E890">
      <w:start w:val="1"/>
      <w:numFmt w:val="lowerLetter"/>
      <w:lvlText w:val="%8."/>
      <w:lvlJc w:val="left"/>
      <w:pPr>
        <w:ind w:left="5760" w:hanging="360"/>
      </w:pPr>
    </w:lvl>
    <w:lvl w:ilvl="8" w:tplc="5B02D42E">
      <w:start w:val="1"/>
      <w:numFmt w:val="lowerRoman"/>
      <w:lvlText w:val="%9."/>
      <w:lvlJc w:val="right"/>
      <w:pPr>
        <w:ind w:left="6480" w:hanging="180"/>
      </w:pPr>
    </w:lvl>
  </w:abstractNum>
  <w:abstractNum w:abstractNumId="26" w15:restartNumberingAfterBreak="0">
    <w:nsid w:val="62646803"/>
    <w:multiLevelType w:val="hybridMultilevel"/>
    <w:tmpl w:val="2FA893D2"/>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18793B0"/>
    <w:multiLevelType w:val="hybridMultilevel"/>
    <w:tmpl w:val="ABDA4A78"/>
    <w:lvl w:ilvl="0" w:tplc="30D026B0">
      <w:start w:val="7"/>
      <w:numFmt w:val="decimal"/>
      <w:lvlText w:val="%1."/>
      <w:lvlJc w:val="left"/>
      <w:pPr>
        <w:ind w:left="720" w:hanging="360"/>
      </w:pPr>
    </w:lvl>
    <w:lvl w:ilvl="1" w:tplc="7A5699B2">
      <w:start w:val="1"/>
      <w:numFmt w:val="lowerLetter"/>
      <w:lvlText w:val="%2."/>
      <w:lvlJc w:val="left"/>
      <w:pPr>
        <w:ind w:left="1440" w:hanging="360"/>
      </w:pPr>
    </w:lvl>
    <w:lvl w:ilvl="2" w:tplc="ADCE52F8">
      <w:start w:val="1"/>
      <w:numFmt w:val="lowerRoman"/>
      <w:lvlText w:val="%3."/>
      <w:lvlJc w:val="right"/>
      <w:pPr>
        <w:ind w:left="2160" w:hanging="180"/>
      </w:pPr>
    </w:lvl>
    <w:lvl w:ilvl="3" w:tplc="50F8C9E2">
      <w:start w:val="1"/>
      <w:numFmt w:val="decimal"/>
      <w:lvlText w:val="%4."/>
      <w:lvlJc w:val="left"/>
      <w:pPr>
        <w:ind w:left="2880" w:hanging="360"/>
      </w:pPr>
    </w:lvl>
    <w:lvl w:ilvl="4" w:tplc="6E02C7C0">
      <w:start w:val="1"/>
      <w:numFmt w:val="lowerLetter"/>
      <w:lvlText w:val="%5."/>
      <w:lvlJc w:val="left"/>
      <w:pPr>
        <w:ind w:left="3600" w:hanging="360"/>
      </w:pPr>
    </w:lvl>
    <w:lvl w:ilvl="5" w:tplc="BC78EDDE">
      <w:start w:val="1"/>
      <w:numFmt w:val="lowerRoman"/>
      <w:lvlText w:val="%6."/>
      <w:lvlJc w:val="right"/>
      <w:pPr>
        <w:ind w:left="4320" w:hanging="180"/>
      </w:pPr>
    </w:lvl>
    <w:lvl w:ilvl="6" w:tplc="FBB04638">
      <w:start w:val="1"/>
      <w:numFmt w:val="decimal"/>
      <w:lvlText w:val="%7."/>
      <w:lvlJc w:val="left"/>
      <w:pPr>
        <w:ind w:left="5040" w:hanging="360"/>
      </w:pPr>
    </w:lvl>
    <w:lvl w:ilvl="7" w:tplc="509259A0">
      <w:start w:val="1"/>
      <w:numFmt w:val="lowerLetter"/>
      <w:lvlText w:val="%8."/>
      <w:lvlJc w:val="left"/>
      <w:pPr>
        <w:ind w:left="5760" w:hanging="360"/>
      </w:pPr>
    </w:lvl>
    <w:lvl w:ilvl="8" w:tplc="B25C1062">
      <w:start w:val="1"/>
      <w:numFmt w:val="lowerRoman"/>
      <w:lvlText w:val="%9."/>
      <w:lvlJc w:val="right"/>
      <w:pPr>
        <w:ind w:left="6480" w:hanging="180"/>
      </w:pPr>
    </w:lvl>
  </w:abstractNum>
  <w:abstractNum w:abstractNumId="29" w15:restartNumberingAfterBreak="0">
    <w:nsid w:val="71E12162"/>
    <w:multiLevelType w:val="hybridMultilevel"/>
    <w:tmpl w:val="5DF2933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43E4655"/>
    <w:multiLevelType w:val="hybridMultilevel"/>
    <w:tmpl w:val="FD3A645C"/>
    <w:lvl w:ilvl="0" w:tplc="A258A2BC">
      <w:start w:val="5"/>
      <w:numFmt w:val="decimal"/>
      <w:lvlText w:val="%1."/>
      <w:lvlJc w:val="left"/>
      <w:pPr>
        <w:ind w:left="720" w:hanging="360"/>
      </w:pPr>
    </w:lvl>
    <w:lvl w:ilvl="1" w:tplc="7BCE2144">
      <w:start w:val="1"/>
      <w:numFmt w:val="lowerLetter"/>
      <w:lvlText w:val="%2."/>
      <w:lvlJc w:val="left"/>
      <w:pPr>
        <w:ind w:left="1440" w:hanging="360"/>
      </w:pPr>
    </w:lvl>
    <w:lvl w:ilvl="2" w:tplc="B7108062">
      <w:start w:val="1"/>
      <w:numFmt w:val="lowerRoman"/>
      <w:lvlText w:val="%3."/>
      <w:lvlJc w:val="right"/>
      <w:pPr>
        <w:ind w:left="2160" w:hanging="180"/>
      </w:pPr>
    </w:lvl>
    <w:lvl w:ilvl="3" w:tplc="A3B285AA">
      <w:start w:val="1"/>
      <w:numFmt w:val="decimal"/>
      <w:lvlText w:val="%4."/>
      <w:lvlJc w:val="left"/>
      <w:pPr>
        <w:ind w:left="2880" w:hanging="360"/>
      </w:pPr>
    </w:lvl>
    <w:lvl w:ilvl="4" w:tplc="33B4E642">
      <w:start w:val="1"/>
      <w:numFmt w:val="lowerLetter"/>
      <w:lvlText w:val="%5."/>
      <w:lvlJc w:val="left"/>
      <w:pPr>
        <w:ind w:left="3600" w:hanging="360"/>
      </w:pPr>
    </w:lvl>
    <w:lvl w:ilvl="5" w:tplc="2F286B36">
      <w:start w:val="1"/>
      <w:numFmt w:val="lowerRoman"/>
      <w:lvlText w:val="%6."/>
      <w:lvlJc w:val="right"/>
      <w:pPr>
        <w:ind w:left="4320" w:hanging="180"/>
      </w:pPr>
    </w:lvl>
    <w:lvl w:ilvl="6" w:tplc="81644AEA">
      <w:start w:val="1"/>
      <w:numFmt w:val="decimal"/>
      <w:lvlText w:val="%7."/>
      <w:lvlJc w:val="left"/>
      <w:pPr>
        <w:ind w:left="5040" w:hanging="360"/>
      </w:pPr>
    </w:lvl>
    <w:lvl w:ilvl="7" w:tplc="67708ECA">
      <w:start w:val="1"/>
      <w:numFmt w:val="lowerLetter"/>
      <w:lvlText w:val="%8."/>
      <w:lvlJc w:val="left"/>
      <w:pPr>
        <w:ind w:left="5760" w:hanging="360"/>
      </w:pPr>
    </w:lvl>
    <w:lvl w:ilvl="8" w:tplc="7E0610E0">
      <w:start w:val="1"/>
      <w:numFmt w:val="lowerRoman"/>
      <w:lvlText w:val="%9."/>
      <w:lvlJc w:val="right"/>
      <w:pPr>
        <w:ind w:left="6480" w:hanging="180"/>
      </w:p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7FA56C79"/>
    <w:multiLevelType w:val="hybridMultilevel"/>
    <w:tmpl w:val="9D8EF10C"/>
    <w:lvl w:ilvl="0" w:tplc="02BE819E">
      <w:start w:val="4"/>
      <w:numFmt w:val="decimal"/>
      <w:lvlText w:val="%1."/>
      <w:lvlJc w:val="left"/>
      <w:pPr>
        <w:ind w:left="720" w:hanging="360"/>
      </w:pPr>
    </w:lvl>
    <w:lvl w:ilvl="1" w:tplc="0596ACD0">
      <w:start w:val="1"/>
      <w:numFmt w:val="lowerLetter"/>
      <w:lvlText w:val="%2."/>
      <w:lvlJc w:val="left"/>
      <w:pPr>
        <w:ind w:left="1440" w:hanging="360"/>
      </w:pPr>
    </w:lvl>
    <w:lvl w:ilvl="2" w:tplc="1DA00D12">
      <w:start w:val="1"/>
      <w:numFmt w:val="lowerRoman"/>
      <w:lvlText w:val="%3."/>
      <w:lvlJc w:val="right"/>
      <w:pPr>
        <w:ind w:left="2160" w:hanging="180"/>
      </w:pPr>
    </w:lvl>
    <w:lvl w:ilvl="3" w:tplc="BBF2C06A">
      <w:start w:val="1"/>
      <w:numFmt w:val="decimal"/>
      <w:lvlText w:val="%4."/>
      <w:lvlJc w:val="left"/>
      <w:pPr>
        <w:ind w:left="2880" w:hanging="360"/>
      </w:pPr>
    </w:lvl>
    <w:lvl w:ilvl="4" w:tplc="3FD41DE4">
      <w:start w:val="1"/>
      <w:numFmt w:val="lowerLetter"/>
      <w:lvlText w:val="%5."/>
      <w:lvlJc w:val="left"/>
      <w:pPr>
        <w:ind w:left="3600" w:hanging="360"/>
      </w:pPr>
    </w:lvl>
    <w:lvl w:ilvl="5" w:tplc="F980702C">
      <w:start w:val="1"/>
      <w:numFmt w:val="lowerRoman"/>
      <w:lvlText w:val="%6."/>
      <w:lvlJc w:val="right"/>
      <w:pPr>
        <w:ind w:left="4320" w:hanging="180"/>
      </w:pPr>
    </w:lvl>
    <w:lvl w:ilvl="6" w:tplc="C658D11A">
      <w:start w:val="1"/>
      <w:numFmt w:val="decimal"/>
      <w:lvlText w:val="%7."/>
      <w:lvlJc w:val="left"/>
      <w:pPr>
        <w:ind w:left="5040" w:hanging="360"/>
      </w:pPr>
    </w:lvl>
    <w:lvl w:ilvl="7" w:tplc="6DC4984E">
      <w:start w:val="1"/>
      <w:numFmt w:val="lowerLetter"/>
      <w:lvlText w:val="%8."/>
      <w:lvlJc w:val="left"/>
      <w:pPr>
        <w:ind w:left="5760" w:hanging="360"/>
      </w:pPr>
    </w:lvl>
    <w:lvl w:ilvl="8" w:tplc="7D06C314">
      <w:start w:val="1"/>
      <w:numFmt w:val="lowerRoman"/>
      <w:lvlText w:val="%9."/>
      <w:lvlJc w:val="right"/>
      <w:pPr>
        <w:ind w:left="6480" w:hanging="180"/>
      </w:pPr>
    </w:lvl>
  </w:abstractNum>
  <w:num w:numId="1" w16cid:durableId="1699357015">
    <w:abstractNumId w:val="28"/>
  </w:num>
  <w:num w:numId="2" w16cid:durableId="209924467">
    <w:abstractNumId w:val="2"/>
  </w:num>
  <w:num w:numId="3" w16cid:durableId="1615333128">
    <w:abstractNumId w:val="12"/>
  </w:num>
  <w:num w:numId="4" w16cid:durableId="1171095186">
    <w:abstractNumId w:val="13"/>
  </w:num>
  <w:num w:numId="5" w16cid:durableId="929505992">
    <w:abstractNumId w:val="6"/>
  </w:num>
  <w:num w:numId="6" w16cid:durableId="513108705">
    <w:abstractNumId w:val="22"/>
  </w:num>
  <w:num w:numId="7" w16cid:durableId="1716079834">
    <w:abstractNumId w:val="30"/>
  </w:num>
  <w:num w:numId="8" w16cid:durableId="892928817">
    <w:abstractNumId w:val="33"/>
  </w:num>
  <w:num w:numId="9" w16cid:durableId="1136993927">
    <w:abstractNumId w:val="25"/>
  </w:num>
  <w:num w:numId="10" w16cid:durableId="980886672">
    <w:abstractNumId w:val="16"/>
  </w:num>
  <w:num w:numId="11" w16cid:durableId="1782332535">
    <w:abstractNumId w:val="24"/>
  </w:num>
  <w:num w:numId="12" w16cid:durableId="555165083">
    <w:abstractNumId w:val="32"/>
  </w:num>
  <w:num w:numId="13" w16cid:durableId="77752350">
    <w:abstractNumId w:val="23"/>
  </w:num>
  <w:num w:numId="14" w16cid:durableId="907374553">
    <w:abstractNumId w:val="0"/>
  </w:num>
  <w:num w:numId="15" w16cid:durableId="1816144419">
    <w:abstractNumId w:val="10"/>
  </w:num>
  <w:num w:numId="16" w16cid:durableId="1010715744">
    <w:abstractNumId w:val="27"/>
  </w:num>
  <w:num w:numId="17" w16cid:durableId="82379985">
    <w:abstractNumId w:val="3"/>
  </w:num>
  <w:num w:numId="18" w16cid:durableId="32001010">
    <w:abstractNumId w:val="19"/>
  </w:num>
  <w:num w:numId="19" w16cid:durableId="800811010">
    <w:abstractNumId w:val="14"/>
  </w:num>
  <w:num w:numId="20" w16cid:durableId="1918400350">
    <w:abstractNumId w:val="1"/>
  </w:num>
  <w:num w:numId="21" w16cid:durableId="1120104860">
    <w:abstractNumId w:val="1"/>
  </w:num>
  <w:num w:numId="22" w16cid:durableId="789979897">
    <w:abstractNumId w:val="4"/>
  </w:num>
  <w:num w:numId="23" w16cid:durableId="1611665312">
    <w:abstractNumId w:val="8"/>
  </w:num>
  <w:num w:numId="24" w16cid:durableId="1657802124">
    <w:abstractNumId w:val="21"/>
  </w:num>
  <w:num w:numId="25" w16cid:durableId="1621447758">
    <w:abstractNumId w:val="15"/>
  </w:num>
  <w:num w:numId="26" w16cid:durableId="771632992">
    <w:abstractNumId w:val="11"/>
  </w:num>
  <w:num w:numId="27" w16cid:durableId="1513834274">
    <w:abstractNumId w:val="20"/>
  </w:num>
  <w:num w:numId="28" w16cid:durableId="249698029">
    <w:abstractNumId w:val="9"/>
  </w:num>
  <w:num w:numId="29" w16cid:durableId="1007949876">
    <w:abstractNumId w:val="18"/>
  </w:num>
  <w:num w:numId="30" w16cid:durableId="532377923">
    <w:abstractNumId w:val="31"/>
  </w:num>
  <w:num w:numId="31" w16cid:durableId="1455096618">
    <w:abstractNumId w:val="7"/>
  </w:num>
  <w:num w:numId="32" w16cid:durableId="90704305">
    <w:abstractNumId w:val="5"/>
  </w:num>
  <w:num w:numId="33" w16cid:durableId="1009210551">
    <w:abstractNumId w:val="17"/>
  </w:num>
  <w:num w:numId="34" w16cid:durableId="856193508">
    <w:abstractNumId w:val="26"/>
  </w:num>
  <w:num w:numId="35" w16cid:durableId="146638709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26A7"/>
    <w:rsid w:val="000A611A"/>
    <w:rsid w:val="000B12D9"/>
    <w:rsid w:val="000B4536"/>
    <w:rsid w:val="000B7715"/>
    <w:rsid w:val="000B7E11"/>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2A0A"/>
    <w:rsid w:val="0019632A"/>
    <w:rsid w:val="001A4E7C"/>
    <w:rsid w:val="001B18EE"/>
    <w:rsid w:val="001B6920"/>
    <w:rsid w:val="001B762C"/>
    <w:rsid w:val="001B7808"/>
    <w:rsid w:val="001C4D0A"/>
    <w:rsid w:val="001C5FEF"/>
    <w:rsid w:val="0020517A"/>
    <w:rsid w:val="00210E6B"/>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3039"/>
    <w:rsid w:val="00284119"/>
    <w:rsid w:val="00290B5C"/>
    <w:rsid w:val="00294791"/>
    <w:rsid w:val="00295D09"/>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684E"/>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74395"/>
    <w:rsid w:val="00384019"/>
    <w:rsid w:val="003854F1"/>
    <w:rsid w:val="0039118E"/>
    <w:rsid w:val="00397F54"/>
    <w:rsid w:val="003A0D43"/>
    <w:rsid w:val="003B2A4B"/>
    <w:rsid w:val="003C6905"/>
    <w:rsid w:val="003D099E"/>
    <w:rsid w:val="003D21A2"/>
    <w:rsid w:val="003D29D2"/>
    <w:rsid w:val="003D6DF1"/>
    <w:rsid w:val="003E0705"/>
    <w:rsid w:val="003E2FF7"/>
    <w:rsid w:val="003F1013"/>
    <w:rsid w:val="003F1ACF"/>
    <w:rsid w:val="00404948"/>
    <w:rsid w:val="00406BEA"/>
    <w:rsid w:val="00413A60"/>
    <w:rsid w:val="00414DAC"/>
    <w:rsid w:val="004230F7"/>
    <w:rsid w:val="004252D1"/>
    <w:rsid w:val="0043167E"/>
    <w:rsid w:val="0043409A"/>
    <w:rsid w:val="00446255"/>
    <w:rsid w:val="00451935"/>
    <w:rsid w:val="00452FC9"/>
    <w:rsid w:val="00460ED0"/>
    <w:rsid w:val="00465651"/>
    <w:rsid w:val="00470CE7"/>
    <w:rsid w:val="00470F4F"/>
    <w:rsid w:val="00472482"/>
    <w:rsid w:val="00480DC7"/>
    <w:rsid w:val="004876F6"/>
    <w:rsid w:val="0049236A"/>
    <w:rsid w:val="00492718"/>
    <w:rsid w:val="004A355D"/>
    <w:rsid w:val="004A4970"/>
    <w:rsid w:val="004B2183"/>
    <w:rsid w:val="004B2A01"/>
    <w:rsid w:val="004B674A"/>
    <w:rsid w:val="004B7D05"/>
    <w:rsid w:val="004C3536"/>
    <w:rsid w:val="004D7BA3"/>
    <w:rsid w:val="004F4518"/>
    <w:rsid w:val="004F4C62"/>
    <w:rsid w:val="00501433"/>
    <w:rsid w:val="00504388"/>
    <w:rsid w:val="00511CC4"/>
    <w:rsid w:val="00531E60"/>
    <w:rsid w:val="00541D07"/>
    <w:rsid w:val="00544BAB"/>
    <w:rsid w:val="00545F31"/>
    <w:rsid w:val="005578FA"/>
    <w:rsid w:val="00565129"/>
    <w:rsid w:val="00565CD0"/>
    <w:rsid w:val="00567820"/>
    <w:rsid w:val="0057203B"/>
    <w:rsid w:val="005770AD"/>
    <w:rsid w:val="00581414"/>
    <w:rsid w:val="00582490"/>
    <w:rsid w:val="00583634"/>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40C"/>
    <w:rsid w:val="0065595B"/>
    <w:rsid w:val="00656DCD"/>
    <w:rsid w:val="00660269"/>
    <w:rsid w:val="00661528"/>
    <w:rsid w:val="00665F89"/>
    <w:rsid w:val="00672129"/>
    <w:rsid w:val="00673C92"/>
    <w:rsid w:val="006753EC"/>
    <w:rsid w:val="006769DA"/>
    <w:rsid w:val="00685193"/>
    <w:rsid w:val="00691BF3"/>
    <w:rsid w:val="00692A93"/>
    <w:rsid w:val="00693FA6"/>
    <w:rsid w:val="006A2789"/>
    <w:rsid w:val="006A4978"/>
    <w:rsid w:val="006A7261"/>
    <w:rsid w:val="006B0D29"/>
    <w:rsid w:val="006B1819"/>
    <w:rsid w:val="006B266D"/>
    <w:rsid w:val="006B5ED4"/>
    <w:rsid w:val="006C5048"/>
    <w:rsid w:val="006C6A4B"/>
    <w:rsid w:val="006C779F"/>
    <w:rsid w:val="006D01F5"/>
    <w:rsid w:val="006D0CFB"/>
    <w:rsid w:val="006D30C0"/>
    <w:rsid w:val="006D7535"/>
    <w:rsid w:val="006E450B"/>
    <w:rsid w:val="006F0C86"/>
    <w:rsid w:val="006F0D7E"/>
    <w:rsid w:val="007064C6"/>
    <w:rsid w:val="00710B77"/>
    <w:rsid w:val="007155D5"/>
    <w:rsid w:val="0072075B"/>
    <w:rsid w:val="007221C2"/>
    <w:rsid w:val="00727CC4"/>
    <w:rsid w:val="00730955"/>
    <w:rsid w:val="00733A9C"/>
    <w:rsid w:val="00736574"/>
    <w:rsid w:val="007367E0"/>
    <w:rsid w:val="00737215"/>
    <w:rsid w:val="00747066"/>
    <w:rsid w:val="00754905"/>
    <w:rsid w:val="00760038"/>
    <w:rsid w:val="00762EE0"/>
    <w:rsid w:val="00763873"/>
    <w:rsid w:val="00765C41"/>
    <w:rsid w:val="00771100"/>
    <w:rsid w:val="007759DD"/>
    <w:rsid w:val="0078609F"/>
    <w:rsid w:val="007917BA"/>
    <w:rsid w:val="007A5C6F"/>
    <w:rsid w:val="007C08D6"/>
    <w:rsid w:val="007D4241"/>
    <w:rsid w:val="007D4317"/>
    <w:rsid w:val="007D4EA3"/>
    <w:rsid w:val="007F1CFF"/>
    <w:rsid w:val="007F5DD5"/>
    <w:rsid w:val="00801463"/>
    <w:rsid w:val="00803FEF"/>
    <w:rsid w:val="00821A1B"/>
    <w:rsid w:val="008262E9"/>
    <w:rsid w:val="00827E69"/>
    <w:rsid w:val="00835C4D"/>
    <w:rsid w:val="00843F48"/>
    <w:rsid w:val="00851423"/>
    <w:rsid w:val="008569C6"/>
    <w:rsid w:val="00857848"/>
    <w:rsid w:val="008654B6"/>
    <w:rsid w:val="0087139C"/>
    <w:rsid w:val="00880E83"/>
    <w:rsid w:val="00884ACF"/>
    <w:rsid w:val="00892377"/>
    <w:rsid w:val="00892F28"/>
    <w:rsid w:val="008A0C5F"/>
    <w:rsid w:val="008A3DEA"/>
    <w:rsid w:val="008A4EB9"/>
    <w:rsid w:val="008A74C0"/>
    <w:rsid w:val="008B1694"/>
    <w:rsid w:val="008B5735"/>
    <w:rsid w:val="008C4B27"/>
    <w:rsid w:val="008C4D25"/>
    <w:rsid w:val="008C7F2A"/>
    <w:rsid w:val="008E1A35"/>
    <w:rsid w:val="008E36F8"/>
    <w:rsid w:val="008E46B2"/>
    <w:rsid w:val="008E682C"/>
    <w:rsid w:val="008E78A1"/>
    <w:rsid w:val="008F50F3"/>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4A40"/>
    <w:rsid w:val="00971D93"/>
    <w:rsid w:val="00994249"/>
    <w:rsid w:val="009B1F6B"/>
    <w:rsid w:val="009B4EC6"/>
    <w:rsid w:val="009C0D12"/>
    <w:rsid w:val="009C192E"/>
    <w:rsid w:val="009C2E3E"/>
    <w:rsid w:val="009D6819"/>
    <w:rsid w:val="009D6D1C"/>
    <w:rsid w:val="009E0CF9"/>
    <w:rsid w:val="009E531B"/>
    <w:rsid w:val="009E6C56"/>
    <w:rsid w:val="009E7DCF"/>
    <w:rsid w:val="009F164D"/>
    <w:rsid w:val="009F4A56"/>
    <w:rsid w:val="009F4E65"/>
    <w:rsid w:val="009F7B57"/>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3115"/>
    <w:rsid w:val="00AA6EB4"/>
    <w:rsid w:val="00AA767D"/>
    <w:rsid w:val="00AB0CC9"/>
    <w:rsid w:val="00AC3FF6"/>
    <w:rsid w:val="00AC6D42"/>
    <w:rsid w:val="00AD73EC"/>
    <w:rsid w:val="00AD7AD5"/>
    <w:rsid w:val="00AE5BC7"/>
    <w:rsid w:val="00AF5AAF"/>
    <w:rsid w:val="00B046D8"/>
    <w:rsid w:val="00B13F4C"/>
    <w:rsid w:val="00B16219"/>
    <w:rsid w:val="00B16C59"/>
    <w:rsid w:val="00B20D1F"/>
    <w:rsid w:val="00B30115"/>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2832"/>
    <w:rsid w:val="00BE7978"/>
    <w:rsid w:val="00BF4421"/>
    <w:rsid w:val="00C01F0D"/>
    <w:rsid w:val="00C07DDB"/>
    <w:rsid w:val="00C114ED"/>
    <w:rsid w:val="00C148D8"/>
    <w:rsid w:val="00C4115D"/>
    <w:rsid w:val="00C43BDD"/>
    <w:rsid w:val="00C47778"/>
    <w:rsid w:val="00C5011E"/>
    <w:rsid w:val="00C50EE5"/>
    <w:rsid w:val="00C5240A"/>
    <w:rsid w:val="00C52E98"/>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1FA1"/>
    <w:rsid w:val="00CC167C"/>
    <w:rsid w:val="00CC4B53"/>
    <w:rsid w:val="00CC52D9"/>
    <w:rsid w:val="00CD6647"/>
    <w:rsid w:val="00CE4B73"/>
    <w:rsid w:val="00CF70BB"/>
    <w:rsid w:val="00D00726"/>
    <w:rsid w:val="00D074DB"/>
    <w:rsid w:val="00D139CF"/>
    <w:rsid w:val="00D37E7F"/>
    <w:rsid w:val="00D47AD7"/>
    <w:rsid w:val="00D51529"/>
    <w:rsid w:val="00D75A57"/>
    <w:rsid w:val="00D85218"/>
    <w:rsid w:val="00D915B1"/>
    <w:rsid w:val="00DA299D"/>
    <w:rsid w:val="00DA65C4"/>
    <w:rsid w:val="00DC396A"/>
    <w:rsid w:val="00DD7B17"/>
    <w:rsid w:val="00DE4447"/>
    <w:rsid w:val="00DE5DA2"/>
    <w:rsid w:val="00DF0033"/>
    <w:rsid w:val="00E026BF"/>
    <w:rsid w:val="00E07B1B"/>
    <w:rsid w:val="00E11853"/>
    <w:rsid w:val="00E12258"/>
    <w:rsid w:val="00E2650C"/>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0EBA"/>
    <w:rsid w:val="00EC1C1B"/>
    <w:rsid w:val="00EC3C32"/>
    <w:rsid w:val="00EC5006"/>
    <w:rsid w:val="00EC57F5"/>
    <w:rsid w:val="00ED49C3"/>
    <w:rsid w:val="00ED6CE8"/>
    <w:rsid w:val="00ED7AA6"/>
    <w:rsid w:val="00EE2A56"/>
    <w:rsid w:val="00EE3818"/>
    <w:rsid w:val="00F14C36"/>
    <w:rsid w:val="00F22264"/>
    <w:rsid w:val="00F2564D"/>
    <w:rsid w:val="00F35B05"/>
    <w:rsid w:val="00F413D9"/>
    <w:rsid w:val="00F5135F"/>
    <w:rsid w:val="00F51F78"/>
    <w:rsid w:val="00F74049"/>
    <w:rsid w:val="00F86F47"/>
    <w:rsid w:val="00F9061C"/>
    <w:rsid w:val="00F90B64"/>
    <w:rsid w:val="00FB2F0F"/>
    <w:rsid w:val="00FB5086"/>
    <w:rsid w:val="00FB5411"/>
    <w:rsid w:val="00FB6392"/>
    <w:rsid w:val="00FB6B6B"/>
    <w:rsid w:val="00FC4F36"/>
    <w:rsid w:val="00FD3C70"/>
    <w:rsid w:val="00FD6820"/>
    <w:rsid w:val="00FE12D8"/>
    <w:rsid w:val="00FE61FE"/>
    <w:rsid w:val="00FF0677"/>
    <w:rsid w:val="00FF7C02"/>
    <w:rsid w:val="024801E3"/>
    <w:rsid w:val="029AF6AF"/>
    <w:rsid w:val="0783E91D"/>
    <w:rsid w:val="0AE73D2D"/>
    <w:rsid w:val="0E78D8F3"/>
    <w:rsid w:val="1492EC97"/>
    <w:rsid w:val="1B79085B"/>
    <w:rsid w:val="25D8D8D7"/>
    <w:rsid w:val="287E2FF1"/>
    <w:rsid w:val="30BB52BD"/>
    <w:rsid w:val="3792BA88"/>
    <w:rsid w:val="392E8AE9"/>
    <w:rsid w:val="3E01FC0C"/>
    <w:rsid w:val="5158449B"/>
    <w:rsid w:val="53693B33"/>
    <w:rsid w:val="61CD5B97"/>
    <w:rsid w:val="647B2B65"/>
    <w:rsid w:val="691DC8A8"/>
    <w:rsid w:val="6B2CF8ED"/>
    <w:rsid w:val="6BEFE541"/>
    <w:rsid w:val="6C6800D0"/>
    <w:rsid w:val="792D5B7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5"/>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25"/>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9F7B57"/>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9F7B57"/>
    <w:rPr>
      <w:rFonts w:asciiTheme="minorHAnsi" w:eastAsiaTheme="minorEastAsia" w:hAnsiTheme="minorHAnsi" w:cstheme="minorBidi"/>
      <w:color w:val="5A5A5A" w:themeColor="text1" w:themeTint="A5"/>
      <w:spacing w:val="15"/>
      <w:sz w:val="22"/>
      <w:szCs w:val="22"/>
    </w:rPr>
  </w:style>
  <w:style w:type="paragraph" w:styleId="Normalwebb">
    <w:name w:val="Normal (Web)"/>
    <w:basedOn w:val="Normal"/>
    <w:uiPriority w:val="99"/>
    <w:semiHidden/>
    <w:unhideWhenUsed/>
    <w:rsid w:val="00AA3115"/>
    <w:pPr>
      <w:spacing w:before="100" w:beforeAutospacing="1" w:after="100" w:afterAutospacing="1" w:line="240" w:lineRule="auto"/>
      <w:ind w:left="0" w:right="0"/>
    </w:pPr>
    <w:rPr>
      <w:rFonts w:ascii="Times New Roman" w:hAnsi="Times New Roman"/>
    </w:rPr>
  </w:style>
  <w:style w:type="paragraph" w:customStyle="1" w:styleId="paragraph">
    <w:name w:val="paragraph"/>
    <w:basedOn w:val="Normal"/>
    <w:rsid w:val="00CB1FA1"/>
    <w:pPr>
      <w:spacing w:before="100" w:beforeAutospacing="1" w:after="100" w:afterAutospacing="1" w:line="240" w:lineRule="auto"/>
      <w:ind w:left="0" w:right="0"/>
    </w:pPr>
    <w:rPr>
      <w:rFonts w:ascii="Times New Roman" w:hAnsi="Times New Roman"/>
    </w:rPr>
  </w:style>
  <w:style w:type="character" w:customStyle="1" w:styleId="normaltextrun">
    <w:name w:val="normaltextrun"/>
    <w:basedOn w:val="Standardstycketeckensnitt"/>
    <w:rsid w:val="00CB1FA1"/>
  </w:style>
  <w:style w:type="character" w:customStyle="1" w:styleId="eop">
    <w:name w:val="eop"/>
    <w:basedOn w:val="Standardstycketeckensnitt"/>
    <w:rsid w:val="00CB1FA1"/>
  </w:style>
  <w:style w:type="character" w:customStyle="1" w:styleId="scxw204187638">
    <w:name w:val="scxw204187638"/>
    <w:basedOn w:val="Standardstycketeckensnitt"/>
    <w:rsid w:val="00CB1FA1"/>
  </w:style>
  <w:style w:type="character" w:customStyle="1" w:styleId="ui-provider">
    <w:name w:val="ui-provider"/>
    <w:basedOn w:val="Standardstycketeckensnitt"/>
    <w:rsid w:val="00CB1F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382758774">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094-2020762173-67/surrogate/Arbetet%20mot%20hot%20och%20v%c3%a5ld%20f%c3%b6r%20Barn-%20och%20ungdomspsykiatri%20NU-sjukv%c3%a5rden.pdf" TargetMode="External" Id="rId13" /><Relationship Type="http://schemas.openxmlformats.org/officeDocument/2006/relationships/hyperlink" Target="https://www.vardochinsats.se/schizofreni-och-liknande-tillstaand/kartlaeggning-och-utredning/metoder-foer-att-bedoema-risk-foer-vaald/" TargetMode="External" Id="rId18" /><Relationship Type="http://schemas.openxmlformats.org/officeDocument/2006/relationships/footer" Target="footer3.xml" Id="rId26" /><Relationship Type="http://schemas.openxmlformats.org/officeDocument/2006/relationships/header" Target="header1.xml" Id="rId21" /><Relationship Type="http://schemas.openxmlformats.org/officeDocument/2006/relationships/styles" Target="styles.xml" Id="rId7" /><Relationship Type="http://schemas.openxmlformats.org/officeDocument/2006/relationships/hyperlink" Target="https://insidan.vgregion.se/forvaltningar/nu-sjukvarden/stod-och-tjanster/sakerhet-och-krisberedskap/vaktare--ordningsvakt/" TargetMode="External" Id="rId12" /><Relationship Type="http://schemas.openxmlformats.org/officeDocument/2006/relationships/hyperlink" Target="https://www.risk-assessment.no/" TargetMode="External" Id="rId17" /><Relationship Type="http://schemas.openxmlformats.org/officeDocument/2006/relationships/header" Target="header3.xml" Id="rId25" /><Relationship Type="http://schemas.openxmlformats.org/officeDocument/2006/relationships/hyperlink" Target="https://www.risk-assessment.no/files/bvc-versions/bvc-svensk-2.pdf" TargetMode="External" Id="rId16" /><Relationship Type="http://schemas.openxmlformats.org/officeDocument/2006/relationships/image" Target="media/image2.pn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24" /><Relationship Type="http://schemas.openxmlformats.org/officeDocument/2006/relationships/hyperlink" Target="https://mellanarkiv-offentlig.vgregion.se/alfresco/s/archive/stream/public/v1/source/available/SOFIA/NU10099-1908350447-40/SURROGATE/S%c3%a4kerhetshandbok%20NU-sjukv%c3%a5rden.pdf" TargetMode="External" Id="rId15" /><Relationship Type="http://schemas.openxmlformats.org/officeDocument/2006/relationships/footer" Target="footer1.xm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image" Target="media/image1.png"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10094-2020762173-67/surrogate/Arbetet%20mot%20hot%20och%20v%c3%a5ld%20f%c3%b6r%20Barn-%20och%20ungdomspsykiatri%20NU-sjukv%c3%a5rden.pdf" TargetMode="External" Id="rId14" /><Relationship Type="http://schemas.openxmlformats.org/officeDocument/2006/relationships/header" Target="header2.xm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1559</Words>
  <Characters>8265</Characters>
  <Application>Microsoft Office Word</Application>
  <DocSecurity>0</DocSecurity>
  <Lines>68</Lines>
  <Paragraphs>19</Paragraphs>
  <ScaleCrop>false</ScaleCrop>
  <Manager/>
  <Company/>
  <LinksUpToDate>false</LinksUpToDate>
  <CharactersWithSpaces>9805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Lokal rutin för arbetet mot hot och våld för Barn- och ungdomspsykiatri akutmottagning NU-sjukvården</dc:title>
  <dc:subject/>
  <dc:creator/>
  <keywords/>
  <lastModifiedBy/>
  <revision>15</revision>
  <dcterms:created xsi:type="dcterms:W3CDTF">2024-01-25T12:31:00.0000000Z</dcterms:created>
  <dcterms:modified xsi:type="dcterms:W3CDTF">2024-08-23T12:19:00.0000000Z</dcterms:modified>
</coreProperties>
</file>