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4B2BE" w14:textId="43A6BACB" w:rsidR="00BE3686" w:rsidRDefault="0C084891" w:rsidP="00F9514D">
      <w:pPr>
        <w:pStyle w:val="Omslagsrubrik"/>
        <w:spacing w:before="1200" w:after="240"/>
      </w:pPr>
      <w:r>
        <w:t>ADO</w:t>
      </w:r>
      <w:r w:rsidR="008F5A45">
        <w:t>-</w:t>
      </w:r>
      <w:r w:rsidR="00C867FF">
        <w:t>ASSIP</w:t>
      </w:r>
      <w:bookmarkStart w:id="0" w:name="_Toc321146591"/>
    </w:p>
    <w:p w14:paraId="3E34165E" w14:textId="5628E898" w:rsidR="00F9514D" w:rsidRDefault="0C084891" w:rsidP="00F9514D">
      <w:pPr>
        <w:pStyle w:val="UnderrubrikVGR"/>
      </w:pPr>
      <w:r>
        <w:t>Patienter som hinner fylla 18 år innan behandlingen är avslutad</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b w:val="0"/>
          <w:sz w:val="24"/>
          <w:szCs w:val="24"/>
        </w:rPr>
        <w:id w:val="1782916580"/>
        <w:docPartObj>
          <w:docPartGallery w:val="Table of Contents"/>
          <w:docPartUnique/>
        </w:docPartObj>
      </w:sdtPr>
      <w:sdtEndPr/>
      <w:sdtContent>
        <w:p w14:paraId="4AA70908" w14:textId="580A4AF3" w:rsidR="007E410F" w:rsidRDefault="007E410F">
          <w:pPr>
            <w:pStyle w:val="Innehllsfrteckningsrubrik"/>
          </w:pPr>
          <w:r>
            <w:t>Innehållsförteckning</w:t>
          </w:r>
        </w:p>
        <w:p w14:paraId="3D162EC0" w14:textId="198B7E3A" w:rsidR="007E410F" w:rsidRDefault="007E410F">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09704203" w:history="1">
            <w:r w:rsidRPr="00C962FE">
              <w:rPr>
                <w:rStyle w:val="Hyperlnk"/>
                <w:rFonts w:eastAsia="MS Gothic"/>
                <w:noProof/>
              </w:rPr>
              <w:t>Bakgrund</w:t>
            </w:r>
            <w:r>
              <w:rPr>
                <w:noProof/>
                <w:webHidden/>
              </w:rPr>
              <w:tab/>
            </w:r>
            <w:r>
              <w:rPr>
                <w:noProof/>
                <w:webHidden/>
              </w:rPr>
              <w:fldChar w:fldCharType="begin"/>
            </w:r>
            <w:r>
              <w:rPr>
                <w:noProof/>
                <w:webHidden/>
              </w:rPr>
              <w:instrText xml:space="preserve"> PAGEREF _Toc209704203 \h </w:instrText>
            </w:r>
            <w:r>
              <w:rPr>
                <w:noProof/>
                <w:webHidden/>
              </w:rPr>
            </w:r>
            <w:r>
              <w:rPr>
                <w:noProof/>
                <w:webHidden/>
              </w:rPr>
              <w:fldChar w:fldCharType="separate"/>
            </w:r>
            <w:r>
              <w:rPr>
                <w:noProof/>
                <w:webHidden/>
              </w:rPr>
              <w:t>3</w:t>
            </w:r>
            <w:r>
              <w:rPr>
                <w:noProof/>
                <w:webHidden/>
              </w:rPr>
              <w:fldChar w:fldCharType="end"/>
            </w:r>
          </w:hyperlink>
        </w:p>
        <w:p w14:paraId="170C4CC0" w14:textId="14963E1F" w:rsidR="007E410F" w:rsidRDefault="007E410F">
          <w:pPr>
            <w:pStyle w:val="Innehll2"/>
            <w:tabs>
              <w:tab w:val="right" w:leader="dot" w:pos="8919"/>
            </w:tabs>
            <w:rPr>
              <w:rFonts w:asciiTheme="minorHAnsi" w:eastAsiaTheme="minorEastAsia" w:hAnsiTheme="minorHAnsi" w:cstheme="minorBidi"/>
              <w:noProof/>
              <w:kern w:val="2"/>
              <w14:ligatures w14:val="standardContextual"/>
            </w:rPr>
          </w:pPr>
          <w:hyperlink w:anchor="_Toc209704204" w:history="1">
            <w:r w:rsidRPr="00C962FE">
              <w:rPr>
                <w:rStyle w:val="Hyperlnk"/>
                <w:rFonts w:eastAsia="Verdana" w:cs="Verdana"/>
                <w:noProof/>
              </w:rPr>
              <w:t>Arbetsbeskrivning</w:t>
            </w:r>
            <w:r>
              <w:rPr>
                <w:noProof/>
                <w:webHidden/>
              </w:rPr>
              <w:tab/>
            </w:r>
            <w:r>
              <w:rPr>
                <w:noProof/>
                <w:webHidden/>
              </w:rPr>
              <w:fldChar w:fldCharType="begin"/>
            </w:r>
            <w:r>
              <w:rPr>
                <w:noProof/>
                <w:webHidden/>
              </w:rPr>
              <w:instrText xml:space="preserve"> PAGEREF _Toc209704204 \h </w:instrText>
            </w:r>
            <w:r>
              <w:rPr>
                <w:noProof/>
                <w:webHidden/>
              </w:rPr>
            </w:r>
            <w:r>
              <w:rPr>
                <w:noProof/>
                <w:webHidden/>
              </w:rPr>
              <w:fldChar w:fldCharType="separate"/>
            </w:r>
            <w:r>
              <w:rPr>
                <w:noProof/>
                <w:webHidden/>
              </w:rPr>
              <w:t>3</w:t>
            </w:r>
            <w:r>
              <w:rPr>
                <w:noProof/>
                <w:webHidden/>
              </w:rPr>
              <w:fldChar w:fldCharType="end"/>
            </w:r>
          </w:hyperlink>
        </w:p>
        <w:p w14:paraId="4DE922CA" w14:textId="559FEDC9" w:rsidR="007E410F" w:rsidRDefault="007E410F">
          <w:pPr>
            <w:pStyle w:val="Innehll2"/>
            <w:tabs>
              <w:tab w:val="right" w:leader="dot" w:pos="8919"/>
            </w:tabs>
            <w:rPr>
              <w:rFonts w:asciiTheme="minorHAnsi" w:eastAsiaTheme="minorEastAsia" w:hAnsiTheme="minorHAnsi" w:cstheme="minorBidi"/>
              <w:noProof/>
              <w:kern w:val="2"/>
              <w14:ligatures w14:val="standardContextual"/>
            </w:rPr>
          </w:pPr>
          <w:hyperlink w:anchor="_Toc209704205" w:history="1">
            <w:r w:rsidRPr="00C962FE">
              <w:rPr>
                <w:rStyle w:val="Hyperlnk"/>
                <w:rFonts w:eastAsia="MS Gothic" w:cs="Segoe UI"/>
                <w:noProof/>
              </w:rPr>
              <w:t>Ansvariga</w:t>
            </w:r>
            <w:r>
              <w:rPr>
                <w:noProof/>
                <w:webHidden/>
              </w:rPr>
              <w:tab/>
            </w:r>
            <w:r>
              <w:rPr>
                <w:noProof/>
                <w:webHidden/>
              </w:rPr>
              <w:fldChar w:fldCharType="begin"/>
            </w:r>
            <w:r>
              <w:rPr>
                <w:noProof/>
                <w:webHidden/>
              </w:rPr>
              <w:instrText xml:space="preserve"> PAGEREF _Toc209704205 \h </w:instrText>
            </w:r>
            <w:r>
              <w:rPr>
                <w:noProof/>
                <w:webHidden/>
              </w:rPr>
            </w:r>
            <w:r>
              <w:rPr>
                <w:noProof/>
                <w:webHidden/>
              </w:rPr>
              <w:fldChar w:fldCharType="separate"/>
            </w:r>
            <w:r>
              <w:rPr>
                <w:noProof/>
                <w:webHidden/>
              </w:rPr>
              <w:t>4</w:t>
            </w:r>
            <w:r>
              <w:rPr>
                <w:noProof/>
                <w:webHidden/>
              </w:rPr>
              <w:fldChar w:fldCharType="end"/>
            </w:r>
          </w:hyperlink>
        </w:p>
        <w:p w14:paraId="03E86C57" w14:textId="5A78AD24" w:rsidR="007E410F" w:rsidRDefault="007E410F">
          <w:pPr>
            <w:pStyle w:val="Innehll2"/>
            <w:tabs>
              <w:tab w:val="right" w:leader="dot" w:pos="8919"/>
            </w:tabs>
            <w:rPr>
              <w:rFonts w:asciiTheme="minorHAnsi" w:eastAsiaTheme="minorEastAsia" w:hAnsiTheme="minorHAnsi" w:cstheme="minorBidi"/>
              <w:noProof/>
              <w:kern w:val="2"/>
              <w14:ligatures w14:val="standardContextual"/>
            </w:rPr>
          </w:pPr>
          <w:hyperlink w:anchor="_Toc209704206" w:history="1">
            <w:r w:rsidRPr="00C962FE">
              <w:rPr>
                <w:rStyle w:val="Hyperlnk"/>
                <w:rFonts w:eastAsia="MS Gothic" w:cs="Segoe UI"/>
                <w:noProof/>
              </w:rPr>
              <w:t>Uppföljning och utvärdering</w:t>
            </w:r>
            <w:r>
              <w:rPr>
                <w:noProof/>
                <w:webHidden/>
              </w:rPr>
              <w:tab/>
            </w:r>
            <w:r>
              <w:rPr>
                <w:noProof/>
                <w:webHidden/>
              </w:rPr>
              <w:fldChar w:fldCharType="begin"/>
            </w:r>
            <w:r>
              <w:rPr>
                <w:noProof/>
                <w:webHidden/>
              </w:rPr>
              <w:instrText xml:space="preserve"> PAGEREF _Toc209704206 \h </w:instrText>
            </w:r>
            <w:r>
              <w:rPr>
                <w:noProof/>
                <w:webHidden/>
              </w:rPr>
            </w:r>
            <w:r>
              <w:rPr>
                <w:noProof/>
                <w:webHidden/>
              </w:rPr>
              <w:fldChar w:fldCharType="separate"/>
            </w:r>
            <w:r>
              <w:rPr>
                <w:noProof/>
                <w:webHidden/>
              </w:rPr>
              <w:t>4</w:t>
            </w:r>
            <w:r>
              <w:rPr>
                <w:noProof/>
                <w:webHidden/>
              </w:rPr>
              <w:fldChar w:fldCharType="end"/>
            </w:r>
          </w:hyperlink>
        </w:p>
        <w:p w14:paraId="0690E7A0" w14:textId="14DB88E4" w:rsidR="007E410F" w:rsidRDefault="007E410F">
          <w:pPr>
            <w:pStyle w:val="Innehll2"/>
            <w:tabs>
              <w:tab w:val="right" w:leader="dot" w:pos="8919"/>
            </w:tabs>
            <w:rPr>
              <w:rFonts w:asciiTheme="minorHAnsi" w:eastAsiaTheme="minorEastAsia" w:hAnsiTheme="minorHAnsi" w:cstheme="minorBidi"/>
              <w:noProof/>
              <w:kern w:val="2"/>
              <w14:ligatures w14:val="standardContextual"/>
            </w:rPr>
          </w:pPr>
          <w:hyperlink w:anchor="_Toc209704207" w:history="1">
            <w:r w:rsidRPr="00C962FE">
              <w:rPr>
                <w:rStyle w:val="Hyperlnk"/>
                <w:rFonts w:eastAsia="MS Gothic" w:cs="Segoe UI"/>
                <w:noProof/>
              </w:rPr>
              <w:t>Relaterade dokument</w:t>
            </w:r>
            <w:r>
              <w:rPr>
                <w:noProof/>
                <w:webHidden/>
              </w:rPr>
              <w:tab/>
            </w:r>
            <w:r>
              <w:rPr>
                <w:noProof/>
                <w:webHidden/>
              </w:rPr>
              <w:fldChar w:fldCharType="begin"/>
            </w:r>
            <w:r>
              <w:rPr>
                <w:noProof/>
                <w:webHidden/>
              </w:rPr>
              <w:instrText xml:space="preserve"> PAGEREF _Toc209704207 \h </w:instrText>
            </w:r>
            <w:r>
              <w:rPr>
                <w:noProof/>
                <w:webHidden/>
              </w:rPr>
            </w:r>
            <w:r>
              <w:rPr>
                <w:noProof/>
                <w:webHidden/>
              </w:rPr>
              <w:fldChar w:fldCharType="separate"/>
            </w:r>
            <w:r>
              <w:rPr>
                <w:noProof/>
                <w:webHidden/>
              </w:rPr>
              <w:t>4</w:t>
            </w:r>
            <w:r>
              <w:rPr>
                <w:noProof/>
                <w:webHidden/>
              </w:rPr>
              <w:fldChar w:fldCharType="end"/>
            </w:r>
          </w:hyperlink>
        </w:p>
        <w:p w14:paraId="0012AA70" w14:textId="2BE0C495" w:rsidR="007E410F" w:rsidRDefault="007E410F">
          <w:pPr>
            <w:pStyle w:val="Innehll2"/>
            <w:tabs>
              <w:tab w:val="right" w:leader="dot" w:pos="8919"/>
            </w:tabs>
            <w:rPr>
              <w:rFonts w:asciiTheme="minorHAnsi" w:eastAsiaTheme="minorEastAsia" w:hAnsiTheme="minorHAnsi" w:cstheme="minorBidi"/>
              <w:noProof/>
              <w:kern w:val="2"/>
              <w14:ligatures w14:val="standardContextual"/>
            </w:rPr>
          </w:pPr>
          <w:hyperlink w:anchor="_Toc209704208" w:history="1">
            <w:r w:rsidRPr="00C962FE">
              <w:rPr>
                <w:rStyle w:val="Hyperlnk"/>
                <w:rFonts w:eastAsia="MS Gothic"/>
                <w:noProof/>
              </w:rPr>
              <w:t>Bilaga 1</w:t>
            </w:r>
            <w:r>
              <w:rPr>
                <w:noProof/>
                <w:webHidden/>
              </w:rPr>
              <w:tab/>
            </w:r>
            <w:r>
              <w:rPr>
                <w:noProof/>
                <w:webHidden/>
              </w:rPr>
              <w:fldChar w:fldCharType="begin"/>
            </w:r>
            <w:r>
              <w:rPr>
                <w:noProof/>
                <w:webHidden/>
              </w:rPr>
              <w:instrText xml:space="preserve"> PAGEREF _Toc209704208 \h </w:instrText>
            </w:r>
            <w:r>
              <w:rPr>
                <w:noProof/>
                <w:webHidden/>
              </w:rPr>
            </w:r>
            <w:r>
              <w:rPr>
                <w:noProof/>
                <w:webHidden/>
              </w:rPr>
              <w:fldChar w:fldCharType="separate"/>
            </w:r>
            <w:r>
              <w:rPr>
                <w:noProof/>
                <w:webHidden/>
              </w:rPr>
              <w:t>5</w:t>
            </w:r>
            <w:r>
              <w:rPr>
                <w:noProof/>
                <w:webHidden/>
              </w:rPr>
              <w:fldChar w:fldCharType="end"/>
            </w:r>
          </w:hyperlink>
        </w:p>
        <w:p w14:paraId="67213ED6" w14:textId="53C843CF" w:rsidR="007E410F" w:rsidRDefault="007E410F">
          <w:pPr>
            <w:pStyle w:val="Innehll2"/>
            <w:tabs>
              <w:tab w:val="right" w:leader="dot" w:pos="8919"/>
            </w:tabs>
            <w:rPr>
              <w:rFonts w:asciiTheme="minorHAnsi" w:eastAsiaTheme="minorEastAsia" w:hAnsiTheme="minorHAnsi" w:cstheme="minorBidi"/>
              <w:noProof/>
              <w:kern w:val="2"/>
              <w14:ligatures w14:val="standardContextual"/>
            </w:rPr>
          </w:pPr>
          <w:hyperlink w:anchor="_Toc209704209" w:history="1">
            <w:r w:rsidRPr="00C962FE">
              <w:rPr>
                <w:rStyle w:val="Hyperlnk"/>
                <w:rFonts w:eastAsia="MS Gothic"/>
                <w:noProof/>
              </w:rPr>
              <w:t>Bilaga 2</w:t>
            </w:r>
            <w:r>
              <w:rPr>
                <w:noProof/>
                <w:webHidden/>
              </w:rPr>
              <w:tab/>
            </w:r>
            <w:r>
              <w:rPr>
                <w:noProof/>
                <w:webHidden/>
              </w:rPr>
              <w:fldChar w:fldCharType="begin"/>
            </w:r>
            <w:r>
              <w:rPr>
                <w:noProof/>
                <w:webHidden/>
              </w:rPr>
              <w:instrText xml:space="preserve"> PAGEREF _Toc209704209 \h </w:instrText>
            </w:r>
            <w:r>
              <w:rPr>
                <w:noProof/>
                <w:webHidden/>
              </w:rPr>
            </w:r>
            <w:r>
              <w:rPr>
                <w:noProof/>
                <w:webHidden/>
              </w:rPr>
              <w:fldChar w:fldCharType="separate"/>
            </w:r>
            <w:r>
              <w:rPr>
                <w:noProof/>
                <w:webHidden/>
              </w:rPr>
              <w:t>6</w:t>
            </w:r>
            <w:r>
              <w:rPr>
                <w:noProof/>
                <w:webHidden/>
              </w:rPr>
              <w:fldChar w:fldCharType="end"/>
            </w:r>
          </w:hyperlink>
        </w:p>
        <w:p w14:paraId="481A31BA" w14:textId="017481C5" w:rsidR="007E410F" w:rsidRDefault="007E410F">
          <w:r>
            <w:rPr>
              <w:b/>
              <w:bCs/>
            </w:rPr>
            <w:fldChar w:fldCharType="end"/>
          </w:r>
        </w:p>
      </w:sdtContent>
    </w:sdt>
    <w:p w14:paraId="4D594DF9" w14:textId="5E7C38B1"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7EAB7385" w14:textId="53A8346D" w:rsidR="00BC44CD" w:rsidRDefault="6DB14950" w:rsidP="00B351E3">
      <w:pPr>
        <w:pStyle w:val="Rubrik2"/>
      </w:pPr>
      <w:bookmarkStart w:id="1" w:name="_Toc209704203"/>
      <w:r>
        <w:lastRenderedPageBreak/>
        <w:t>Bakgrund</w:t>
      </w:r>
      <w:bookmarkEnd w:id="1"/>
    </w:p>
    <w:p w14:paraId="54792598" w14:textId="5BB1F645" w:rsidR="29238636" w:rsidRDefault="62F9AB96" w:rsidP="1DD5ABF3">
      <w:pPr>
        <w:pStyle w:val="Normalefterlista"/>
        <w:rPr>
          <w:rFonts w:eastAsia="Georgia" w:cs="Georgia"/>
          <w:color w:val="000000" w:themeColor="text2"/>
        </w:rPr>
      </w:pPr>
      <w:r w:rsidRPr="096DECDF">
        <w:rPr>
          <w:rFonts w:eastAsia="Georgia" w:cs="Georgia"/>
          <w:color w:val="000000" w:themeColor="text2"/>
        </w:rPr>
        <w:t>AD</w:t>
      </w:r>
      <w:r w:rsidR="008F5A45">
        <w:rPr>
          <w:rFonts w:eastAsia="Georgia" w:cs="Georgia"/>
          <w:color w:val="000000" w:themeColor="text2"/>
        </w:rPr>
        <w:t>O</w:t>
      </w:r>
      <w:r w:rsidR="00C867FF">
        <w:rPr>
          <w:rFonts w:eastAsia="Georgia" w:cs="Georgia"/>
          <w:color w:val="000000" w:themeColor="text2"/>
        </w:rPr>
        <w:t>-ASSIP</w:t>
      </w:r>
      <w:r w:rsidR="29238636" w:rsidRPr="1DD5ABF3">
        <w:rPr>
          <w:rFonts w:eastAsia="Georgia" w:cs="Georgia"/>
          <w:color w:val="000000" w:themeColor="text2"/>
        </w:rPr>
        <w:t xml:space="preserve"> är en tilläggsbehandling på 5 besök med uppföljning via brev under 2 år. Behandlingen skall ges utöver ordinarie behandling. Det innebär att barn- och ungdomspsykiatrin (BUP) i NU-sjukvården (NU) ska fortsätta skicka ut standardiserade brev till patient som fyllt 18 år innan behandlingen är avslutad. Det innebär att det skapas ett nytt tillfälligt vårdtillfälle med en kort vårdplan. I patientbakgrunden ska det noteras att patienten har en pågående </w:t>
      </w:r>
      <w:r w:rsidR="00C867FF">
        <w:rPr>
          <w:rFonts w:eastAsia="Georgia" w:cs="Georgia"/>
          <w:color w:val="000000" w:themeColor="text2"/>
        </w:rPr>
        <w:t>ADO-ASSIP</w:t>
      </w:r>
      <w:r w:rsidR="29238636" w:rsidRPr="1DD5ABF3">
        <w:rPr>
          <w:rFonts w:eastAsia="Georgia" w:cs="Georgia"/>
          <w:color w:val="000000" w:themeColor="text2"/>
        </w:rPr>
        <w:t xml:space="preserve">-behandling med hänvisning till vårdplanen. </w:t>
      </w:r>
    </w:p>
    <w:p w14:paraId="26385CEC" w14:textId="38D7AC73" w:rsidR="29238636" w:rsidRDefault="29238636" w:rsidP="1EE35BB1">
      <w:pPr>
        <w:pStyle w:val="Rubrik2"/>
      </w:pPr>
      <w:bookmarkStart w:id="2" w:name="_Toc209704204"/>
      <w:r w:rsidRPr="1EE35BB1">
        <w:rPr>
          <w:rFonts w:eastAsia="Verdana" w:cs="Verdana"/>
          <w:bCs w:val="0"/>
          <w:color w:val="000000" w:themeColor="text2"/>
          <w:szCs w:val="36"/>
        </w:rPr>
        <w:t>Arbetsbeskrivning</w:t>
      </w:r>
      <w:bookmarkEnd w:id="2"/>
      <w:r>
        <w:t xml:space="preserve"> </w:t>
      </w:r>
    </w:p>
    <w:p w14:paraId="6EE785E1" w14:textId="7FEDF0E1" w:rsidR="00055B98" w:rsidRPr="00055B98" w:rsidRDefault="00C867FF" w:rsidP="00055B98">
      <w:r>
        <w:t>ADO-ASSIP</w:t>
      </w:r>
      <w:r w:rsidR="00055B98" w:rsidRPr="00055B98">
        <w:t>-</w:t>
      </w:r>
      <w:r w:rsidR="00055B98">
        <w:t>administratören</w:t>
      </w:r>
      <w:r w:rsidR="00055B98" w:rsidRPr="00055B98">
        <w:t xml:space="preserve"> behöver göra följande i samband med att patienten fyller 18 år: </w:t>
      </w:r>
    </w:p>
    <w:p w14:paraId="43080558" w14:textId="77777777" w:rsidR="00055B98" w:rsidRPr="00055B98" w:rsidRDefault="00055B98" w:rsidP="00055B98">
      <w:pPr>
        <w:pStyle w:val="Punktlista"/>
      </w:pPr>
      <w:r w:rsidRPr="00055B98">
        <w:t>Planeringsunderlag läggs upp i ELVIS för när standardiserade brev ska skickas, se bilaga 1. </w:t>
      </w:r>
    </w:p>
    <w:p w14:paraId="195B8438" w14:textId="101E9074" w:rsidR="00055B98" w:rsidRPr="00055B98" w:rsidRDefault="00055B98" w:rsidP="00055B98">
      <w:pPr>
        <w:pStyle w:val="Punktlista"/>
      </w:pPr>
      <w:r w:rsidRPr="00055B98">
        <w:t>Specifika standardiserade brev används för patienter som är över 18. </w:t>
      </w:r>
    </w:p>
    <w:bookmarkEnd w:id="0"/>
    <w:p w14:paraId="7C136B23" w14:textId="77777777" w:rsidR="0015631A" w:rsidRPr="0015631A" w:rsidRDefault="0015631A" w:rsidP="0015631A">
      <w:pPr>
        <w:pStyle w:val="Punktlista"/>
      </w:pPr>
      <w:r w:rsidRPr="0015631A">
        <w:t>Patientens vårdtillfälle avslutas i Melior. I vårdplanen i det avslutade vårdtillfället skall det framgå att patienten har övergått till behandlingens avslutningsfas innefattande standardiserade brev, hur planeringen för breven ser ut samt att patienten är remitterad till annan vårdgivare inom vuxenvården (primärvården och vuxenpsykiatrin). </w:t>
      </w:r>
    </w:p>
    <w:p w14:paraId="10021082" w14:textId="77777777" w:rsidR="0015631A" w:rsidRPr="0015631A" w:rsidRDefault="0015631A" w:rsidP="0015631A">
      <w:pPr>
        <w:pStyle w:val="Punktlista"/>
      </w:pPr>
      <w:r w:rsidRPr="0015631A">
        <w:t>Nytt tillfälligt vårdtillfälle öppnas med en kort vårdplan, se bilaga 2.  </w:t>
      </w:r>
    </w:p>
    <w:p w14:paraId="3A400931" w14:textId="66C65480" w:rsidR="0015631A" w:rsidRPr="0015631A" w:rsidRDefault="0015631A" w:rsidP="0015631A">
      <w:pPr>
        <w:pStyle w:val="Punktlista"/>
      </w:pPr>
      <w:r w:rsidRPr="0015631A">
        <w:t xml:space="preserve">Den tillfälliga vårdplanen avslutas efter att </w:t>
      </w:r>
      <w:r w:rsidR="00C867FF">
        <w:t>ADO-ASSIP</w:t>
      </w:r>
      <w:r w:rsidRPr="0015631A">
        <w:t xml:space="preserve"> behandlingen är helt avslutad och information tas bort från patientbakgrund. </w:t>
      </w:r>
    </w:p>
    <w:p w14:paraId="45AD7EF5" w14:textId="0496CA04" w:rsidR="0015631A" w:rsidRPr="0015631A" w:rsidRDefault="0015631A" w:rsidP="0015631A">
      <w:pPr>
        <w:pStyle w:val="Punktlista"/>
      </w:pPr>
      <w:r w:rsidRPr="0015631A">
        <w:t xml:space="preserve">Vid överremittering skickas informationsbrev till mottagande vårdenhet samt till patienten om att patienten genomgått </w:t>
      </w:r>
      <w:r w:rsidR="00C867FF">
        <w:t>ADO-ASSIP</w:t>
      </w:r>
      <w:r w:rsidRPr="0015631A">
        <w:t xml:space="preserve"> samt förutsättningar enligt ovan. </w:t>
      </w:r>
    </w:p>
    <w:p w14:paraId="2BEC54E5" w14:textId="77777777" w:rsidR="0015631A" w:rsidRPr="0015631A" w:rsidRDefault="0015631A" w:rsidP="0015631A">
      <w:pPr>
        <w:pStyle w:val="Punktlista"/>
      </w:pPr>
      <w:r w:rsidRPr="0015631A">
        <w:t>Informationsbrev till vuxenvården och till patient: Ligger i Melior under Korr/Intyg.</w:t>
      </w:r>
    </w:p>
    <w:p w14:paraId="5337CF05" w14:textId="77777777" w:rsidR="002F7F45" w:rsidRDefault="002F7F45" w:rsidP="002F7F45">
      <w:pPr>
        <w:pStyle w:val="Rubrik2"/>
        <w:rPr>
          <w:rFonts w:ascii="Segoe UI" w:hAnsi="Segoe UI"/>
          <w:sz w:val="18"/>
          <w:szCs w:val="18"/>
        </w:rPr>
      </w:pPr>
      <w:bookmarkStart w:id="3" w:name="_Toc209704205"/>
      <w:r>
        <w:rPr>
          <w:rStyle w:val="normaltextrun"/>
          <w:rFonts w:cs="Segoe UI"/>
          <w:color w:val="000000"/>
          <w:szCs w:val="36"/>
        </w:rPr>
        <w:lastRenderedPageBreak/>
        <w:t>Ansvariga</w:t>
      </w:r>
      <w:bookmarkEnd w:id="3"/>
      <w:r>
        <w:rPr>
          <w:rStyle w:val="eop"/>
          <w:rFonts w:cs="Segoe UI"/>
          <w:color w:val="000000"/>
          <w:szCs w:val="36"/>
        </w:rPr>
        <w:t> </w:t>
      </w:r>
    </w:p>
    <w:p w14:paraId="1F0DE190" w14:textId="77777777" w:rsidR="002F7F45" w:rsidRDefault="002F7F45" w:rsidP="002F7F45">
      <w:pPr>
        <w:rPr>
          <w:rFonts w:ascii="Segoe UI" w:hAnsi="Segoe UI"/>
          <w:sz w:val="18"/>
          <w:szCs w:val="18"/>
        </w:rPr>
      </w:pPr>
      <w:r>
        <w:rPr>
          <w:rStyle w:val="normaltextrun"/>
          <w:rFonts w:cs="Segoe UI"/>
        </w:rPr>
        <w:t>Ansvariga för att rutinen följs är verksamhetschef, vårdenhetschef och vårdenhetsöverläkare. </w:t>
      </w:r>
      <w:r>
        <w:rPr>
          <w:rStyle w:val="eop"/>
          <w:rFonts w:cs="Segoe UI"/>
        </w:rPr>
        <w:t> </w:t>
      </w:r>
    </w:p>
    <w:p w14:paraId="7293169E" w14:textId="77777777" w:rsidR="002F7F45" w:rsidRDefault="002F7F45" w:rsidP="002F7F45">
      <w:pPr>
        <w:pStyle w:val="Rubrik2"/>
        <w:rPr>
          <w:rFonts w:ascii="Segoe UI" w:hAnsi="Segoe UI"/>
          <w:sz w:val="18"/>
          <w:szCs w:val="18"/>
        </w:rPr>
      </w:pPr>
      <w:bookmarkStart w:id="4" w:name="_Toc209704206"/>
      <w:r>
        <w:rPr>
          <w:rStyle w:val="normaltextrun"/>
          <w:rFonts w:cs="Segoe UI"/>
          <w:color w:val="000000"/>
          <w:szCs w:val="36"/>
        </w:rPr>
        <w:t>Uppföljning och utvärdering</w:t>
      </w:r>
      <w:bookmarkEnd w:id="4"/>
      <w:r>
        <w:rPr>
          <w:rStyle w:val="eop"/>
          <w:rFonts w:cs="Segoe UI"/>
          <w:color w:val="000000"/>
          <w:szCs w:val="36"/>
        </w:rPr>
        <w:t> </w:t>
      </w:r>
    </w:p>
    <w:p w14:paraId="0FD7AC47" w14:textId="77777777" w:rsidR="002F7F45" w:rsidRDefault="002F7F45" w:rsidP="002F7F45">
      <w:pPr>
        <w:rPr>
          <w:rFonts w:ascii="Segoe UI" w:hAnsi="Segoe UI"/>
          <w:sz w:val="18"/>
          <w:szCs w:val="18"/>
        </w:rPr>
      </w:pPr>
      <w:r>
        <w:rPr>
          <w:rStyle w:val="normaltextrun"/>
          <w:rFonts w:cs="Segoe UI"/>
        </w:rPr>
        <w:t>Verksamheten ansvarar för att följa upp att rutinen följs. Avsteg från rutinen rapporteras i MedControl PRO.</w:t>
      </w:r>
      <w:r>
        <w:rPr>
          <w:rStyle w:val="eop"/>
          <w:rFonts w:cs="Segoe UI"/>
        </w:rPr>
        <w:t> </w:t>
      </w:r>
    </w:p>
    <w:p w14:paraId="5FF8E374" w14:textId="77777777" w:rsidR="002F7F45" w:rsidRDefault="002F7F45" w:rsidP="002F7F45">
      <w:pPr>
        <w:pStyle w:val="Rubrik2"/>
        <w:rPr>
          <w:rFonts w:ascii="Segoe UI" w:hAnsi="Segoe UI"/>
          <w:sz w:val="18"/>
          <w:szCs w:val="18"/>
        </w:rPr>
      </w:pPr>
      <w:bookmarkStart w:id="5" w:name="_Toc209704207"/>
      <w:r>
        <w:rPr>
          <w:rStyle w:val="normaltextrun"/>
          <w:rFonts w:cs="Segoe UI"/>
          <w:color w:val="000000"/>
          <w:szCs w:val="36"/>
        </w:rPr>
        <w:t>Relaterade dokument</w:t>
      </w:r>
      <w:bookmarkEnd w:id="5"/>
      <w:r>
        <w:rPr>
          <w:rStyle w:val="eop"/>
          <w:rFonts w:cs="Segoe UI"/>
          <w:color w:val="000000"/>
          <w:szCs w:val="36"/>
        </w:rPr>
        <w:t> </w:t>
      </w:r>
    </w:p>
    <w:p w14:paraId="6A3AB3CD" w14:textId="534A02CF" w:rsidR="002F7F45" w:rsidRDefault="002F7F45" w:rsidP="002F7F45">
      <w:pPr>
        <w:rPr>
          <w:rFonts w:ascii="Segoe UI" w:hAnsi="Segoe UI"/>
          <w:sz w:val="18"/>
          <w:szCs w:val="18"/>
        </w:rPr>
      </w:pPr>
      <w:r>
        <w:rPr>
          <w:rStyle w:val="normaltextrun"/>
          <w:rFonts w:cs="Segoe UI"/>
        </w:rPr>
        <w:t>Rutin för ADO</w:t>
      </w:r>
      <w:r w:rsidR="00C867FF">
        <w:rPr>
          <w:rStyle w:val="normaltextrun"/>
          <w:rFonts w:cs="Segoe UI"/>
        </w:rPr>
        <w:t>-ASSIP</w:t>
      </w:r>
      <w:r>
        <w:rPr>
          <w:rStyle w:val="normaltextrun"/>
          <w:rFonts w:cs="Segoe UI"/>
        </w:rPr>
        <w:t xml:space="preserve"> behandling </w:t>
      </w:r>
      <w:r>
        <w:rPr>
          <w:rStyle w:val="eop"/>
          <w:rFonts w:cs="Segoe UI"/>
        </w:rPr>
        <w:t> </w:t>
      </w:r>
    </w:p>
    <w:p w14:paraId="6910B76E" w14:textId="27F84C06" w:rsidR="002F7F45" w:rsidRDefault="002F7F45" w:rsidP="002F7F45">
      <w:pPr>
        <w:rPr>
          <w:rFonts w:ascii="Segoe UI" w:hAnsi="Segoe UI"/>
          <w:sz w:val="18"/>
          <w:szCs w:val="18"/>
        </w:rPr>
      </w:pPr>
      <w:r>
        <w:rPr>
          <w:rStyle w:val="normaltextrun"/>
          <w:rFonts w:cs="Segoe UI"/>
        </w:rPr>
        <w:t>ADO</w:t>
      </w:r>
      <w:r w:rsidR="00C867FF">
        <w:rPr>
          <w:rStyle w:val="normaltextrun"/>
          <w:rFonts w:cs="Segoe UI"/>
        </w:rPr>
        <w:t>-ASSIP</w:t>
      </w:r>
      <w:r>
        <w:rPr>
          <w:rStyle w:val="normaltextrun"/>
          <w:rFonts w:cs="Segoe UI"/>
        </w:rPr>
        <w:t xml:space="preserve"> brev till patient som fyller 18 år</w:t>
      </w:r>
      <w:r>
        <w:rPr>
          <w:rStyle w:val="eop"/>
          <w:rFonts w:cs="Segoe UI"/>
        </w:rPr>
        <w:t> (finns i korr/intyg</w:t>
      </w:r>
      <w:r w:rsidR="0002526E">
        <w:rPr>
          <w:rStyle w:val="eop"/>
          <w:rFonts w:cs="Segoe UI"/>
        </w:rPr>
        <w:t xml:space="preserve"> i Melior)</w:t>
      </w:r>
    </w:p>
    <w:p w14:paraId="4159EFBF" w14:textId="3E473110" w:rsidR="002F7F45" w:rsidRDefault="002F7F45" w:rsidP="002F7F45">
      <w:pPr>
        <w:rPr>
          <w:rFonts w:ascii="Segoe UI" w:hAnsi="Segoe UI"/>
          <w:sz w:val="18"/>
          <w:szCs w:val="18"/>
        </w:rPr>
      </w:pPr>
      <w:r>
        <w:rPr>
          <w:rStyle w:val="normaltextrun"/>
          <w:rFonts w:cs="Segoe UI"/>
        </w:rPr>
        <w:t>ADO</w:t>
      </w:r>
      <w:r w:rsidR="00C867FF">
        <w:rPr>
          <w:rStyle w:val="normaltextrun"/>
          <w:rFonts w:cs="Segoe UI"/>
        </w:rPr>
        <w:t>-ASSIP</w:t>
      </w:r>
      <w:r>
        <w:rPr>
          <w:rStyle w:val="normaltextrun"/>
          <w:rFonts w:cs="Segoe UI"/>
        </w:rPr>
        <w:t xml:space="preserve"> brev till utremitterande</w:t>
      </w:r>
      <w:r>
        <w:rPr>
          <w:rStyle w:val="eop"/>
          <w:rFonts w:cs="Segoe UI"/>
        </w:rPr>
        <w:t> </w:t>
      </w:r>
      <w:r w:rsidR="0002526E">
        <w:rPr>
          <w:rStyle w:val="eop"/>
          <w:rFonts w:cs="Segoe UI"/>
        </w:rPr>
        <w:t>(finns i korr/intyg i Melior)</w:t>
      </w:r>
    </w:p>
    <w:p w14:paraId="6B723BC5" w14:textId="2D5C83EC" w:rsidR="00465082" w:rsidRDefault="00465082">
      <w:pPr>
        <w:spacing w:after="0" w:line="240" w:lineRule="auto"/>
        <w:ind w:left="0" w:right="0"/>
      </w:pPr>
      <w:r>
        <w:br w:type="page"/>
      </w:r>
    </w:p>
    <w:p w14:paraId="176D6365" w14:textId="77777777" w:rsidR="00465082" w:rsidRPr="00465082" w:rsidRDefault="00465082" w:rsidP="00465082">
      <w:pPr>
        <w:pStyle w:val="Rubrik2"/>
      </w:pPr>
      <w:bookmarkStart w:id="6" w:name="_Toc209704208"/>
      <w:r w:rsidRPr="00465082">
        <w:lastRenderedPageBreak/>
        <w:t>Bilaga 1</w:t>
      </w:r>
      <w:bookmarkEnd w:id="6"/>
      <w:r w:rsidRPr="00465082">
        <w:t> </w:t>
      </w:r>
    </w:p>
    <w:p w14:paraId="5A8ADF73" w14:textId="77777777" w:rsidR="00465082" w:rsidRPr="00465082" w:rsidRDefault="00465082" w:rsidP="00465082">
      <w:r w:rsidRPr="00465082">
        <w:t>Exempel på planeringsunderlag i Elvis för när standardiserade brev ska skickas. </w:t>
      </w:r>
    </w:p>
    <w:p w14:paraId="1CAB1CBD" w14:textId="77A0FA68" w:rsidR="00465082" w:rsidRPr="00465082" w:rsidRDefault="00D8322F" w:rsidP="00465082">
      <w:r w:rsidRPr="00D8322F">
        <w:drawing>
          <wp:inline distT="0" distB="0" distL="0" distR="0" wp14:anchorId="75B368F4" wp14:editId="5CDC6954">
            <wp:extent cx="5669915" cy="1903730"/>
            <wp:effectExtent l="0" t="0" r="6985" b="1270"/>
            <wp:docPr id="2109311753" name="Bildobjekt 1"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311753" name="Bildobjekt 1" descr="En bild som visar text, skärmbild, Teckensnitt, nummer&#10;&#10;AI-genererat innehåll kan vara felaktigt."/>
                    <pic:cNvPicPr/>
                  </pic:nvPicPr>
                  <pic:blipFill>
                    <a:blip r:embed="rId16"/>
                    <a:stretch>
                      <a:fillRect/>
                    </a:stretch>
                  </pic:blipFill>
                  <pic:spPr>
                    <a:xfrm>
                      <a:off x="0" y="0"/>
                      <a:ext cx="5669915" cy="1903730"/>
                    </a:xfrm>
                    <a:prstGeom prst="rect">
                      <a:avLst/>
                    </a:prstGeom>
                  </pic:spPr>
                </pic:pic>
              </a:graphicData>
            </a:graphic>
          </wp:inline>
        </w:drawing>
      </w:r>
      <w:r w:rsidR="00465082" w:rsidRPr="00465082">
        <w:t> </w:t>
      </w:r>
    </w:p>
    <w:p w14:paraId="59F94645" w14:textId="218ED958" w:rsidR="007E410F" w:rsidRDefault="007E410F">
      <w:pPr>
        <w:spacing w:after="0" w:line="240" w:lineRule="auto"/>
        <w:ind w:left="0" w:right="0"/>
      </w:pPr>
      <w:r>
        <w:br w:type="page"/>
      </w:r>
    </w:p>
    <w:p w14:paraId="6717E9E0" w14:textId="77777777" w:rsidR="007E410F" w:rsidRPr="007E410F" w:rsidRDefault="007E410F" w:rsidP="007E410F">
      <w:pPr>
        <w:pStyle w:val="Rubrik2"/>
      </w:pPr>
      <w:bookmarkStart w:id="7" w:name="_Toc209704209"/>
      <w:r w:rsidRPr="007E410F">
        <w:lastRenderedPageBreak/>
        <w:t>Bilaga 2</w:t>
      </w:r>
      <w:bookmarkEnd w:id="7"/>
      <w:r w:rsidRPr="007E410F">
        <w:t> </w:t>
      </w:r>
    </w:p>
    <w:p w14:paraId="1B742BCA" w14:textId="77777777" w:rsidR="007E410F" w:rsidRPr="007E410F" w:rsidRDefault="007E410F" w:rsidP="007E410F">
      <w:r w:rsidRPr="007E410F">
        <w:t>Exempel på standardiserad text för en kort vårdplan avseende uppföljning via brev. </w:t>
      </w:r>
    </w:p>
    <w:p w14:paraId="52C0B00F" w14:textId="77777777" w:rsidR="007E410F" w:rsidRPr="007E410F" w:rsidRDefault="007E410F" w:rsidP="007E410F">
      <w:pPr>
        <w:pStyle w:val="MellanrubrikVGR"/>
      </w:pPr>
      <w:r w:rsidRPr="007E410F">
        <w:t>Problemformulering </w:t>
      </w:r>
    </w:p>
    <w:p w14:paraId="452F1AD2" w14:textId="3F52CDF8" w:rsidR="007E410F" w:rsidRPr="007E410F" w:rsidRDefault="007E410F" w:rsidP="007E410F">
      <w:r w:rsidRPr="007E410F">
        <w:t xml:space="preserve">Patienten är avslutad inom barn- och ungdomspsykiatrin och har bland annat genomgått </w:t>
      </w:r>
      <w:r w:rsidR="00C867FF">
        <w:t>ADO-ASSIP</w:t>
      </w:r>
      <w:r w:rsidRPr="007E410F">
        <w:t xml:space="preserve"> tilläggs-behandling. Tillfälligt vårdtillfälle är öppnat endast för att följa patienten med standardiserade brev under 2 år efter avslutad initial fas enligt </w:t>
      </w:r>
      <w:r w:rsidR="00C867FF">
        <w:t>ADO-ASSIP</w:t>
      </w:r>
      <w:r w:rsidRPr="007E410F">
        <w:t>-metod. Patientens övriga vård fortsätter enligt gängse praxis inom vuxenvården. Patienten är remitterad och mottagen på……. </w:t>
      </w:r>
    </w:p>
    <w:p w14:paraId="3B24CF4B" w14:textId="77777777" w:rsidR="007E410F" w:rsidRPr="007E410F" w:rsidRDefault="007E410F" w:rsidP="007E410F">
      <w:pPr>
        <w:pStyle w:val="MellanrubrikVGR"/>
      </w:pPr>
      <w:r w:rsidRPr="007E410F">
        <w:t>Planerad åtgärd </w:t>
      </w:r>
    </w:p>
    <w:p w14:paraId="0E314465" w14:textId="77777777" w:rsidR="007E410F" w:rsidRPr="007E410F" w:rsidRDefault="007E410F" w:rsidP="007E410F">
      <w:r w:rsidRPr="007E410F">
        <w:t>Standardiserade brevutskick: </w:t>
      </w:r>
    </w:p>
    <w:p w14:paraId="1319897F" w14:textId="77777777" w:rsidR="007E410F" w:rsidRPr="007E410F" w:rsidRDefault="007E410F" w:rsidP="007E410F">
      <w:r w:rsidRPr="007E410F">
        <w:t>Patienten är i brevfas med nästa brev nr X planerat om X månader </w:t>
      </w:r>
    </w:p>
    <w:p w14:paraId="55BC8675" w14:textId="77777777" w:rsidR="007E410F" w:rsidRPr="007E410F" w:rsidRDefault="007E410F" w:rsidP="007E410F">
      <w:r w:rsidRPr="007E410F">
        <w:t>Resterande brev skickas enligt följande ordning: </w:t>
      </w:r>
    </w:p>
    <w:p w14:paraId="3C7F0E9F" w14:textId="77777777" w:rsidR="007E410F" w:rsidRPr="007E410F" w:rsidRDefault="007E410F" w:rsidP="007E410F">
      <w:r w:rsidRPr="007E410F">
        <w:t>Brev nr X Månad/år (för varje resterande brev) </w:t>
      </w:r>
    </w:p>
    <w:p w14:paraId="7160B49D" w14:textId="77777777" w:rsidR="007E410F" w:rsidRPr="007E410F" w:rsidRDefault="007E410F" w:rsidP="007E410F">
      <w:pPr>
        <w:pStyle w:val="MellanrubrikVGR"/>
      </w:pPr>
      <w:r w:rsidRPr="007E410F">
        <w:t>Kris- och handlingsplan </w:t>
      </w:r>
    </w:p>
    <w:p w14:paraId="25FDD67C" w14:textId="77777777" w:rsidR="007E410F" w:rsidRPr="007E410F" w:rsidRDefault="007E410F" w:rsidP="007E410F">
      <w:r w:rsidRPr="007E410F">
        <w:t>Om patienten hör av sig inom de två åren till BUP-mottagningen vid en ny suicidal kris hänvisas patienten primärt och omedelbart att ta kontakt med sin ordinarie vårdgivare inom vuxenvården.  </w:t>
      </w:r>
    </w:p>
    <w:p w14:paraId="161A18CF" w14:textId="2668EF52" w:rsidR="007E410F" w:rsidRPr="007E410F" w:rsidRDefault="00C867FF" w:rsidP="007E410F">
      <w:r>
        <w:t>ADO-ASSIP</w:t>
      </w:r>
      <w:r w:rsidR="007E410F" w:rsidRPr="007E410F">
        <w:t xml:space="preserve"> är en tilläggsbehandling och ordinarie vård behöver pågå och vara patientens primära vårdinsats. Patienten informeras om detta samt att bevakning lämnas till </w:t>
      </w:r>
      <w:r>
        <w:t>ADO-ASSIP</w:t>
      </w:r>
      <w:r w:rsidR="007E410F" w:rsidRPr="007E410F">
        <w:t xml:space="preserve"> behandlare som har möjlighet att ta kontakt med patienten inom 2 veckor. </w:t>
      </w:r>
      <w:r>
        <w:t>ADO-ASSIP</w:t>
      </w:r>
      <w:r w:rsidR="007E410F" w:rsidRPr="007E410F">
        <w:t xml:space="preserve"> behandlare erbjuder booster-session för att återaktivera säkerhetsplan och förstå bakgrunden till suicidal kris som en parallell insats till patientens ordinarie vård inom vuxenvården. Vid genomförd booster-session ansvarar </w:t>
      </w:r>
      <w:r>
        <w:t>ADO-ASSIP</w:t>
      </w:r>
      <w:r w:rsidR="007E410F" w:rsidRPr="007E410F">
        <w:t xml:space="preserve"> terapeuten för att överrapportera till ordinarie vårdgivare. Suicidbedömning hänvisas till vuxenvården </w:t>
      </w:r>
    </w:p>
    <w:p w14:paraId="023674CD" w14:textId="77777777" w:rsidR="007E410F" w:rsidRPr="007E410F" w:rsidRDefault="007E410F" w:rsidP="007E410F">
      <w:pPr>
        <w:pStyle w:val="MellanrubrikVGR"/>
      </w:pPr>
      <w:r w:rsidRPr="007E410F">
        <w:lastRenderedPageBreak/>
        <w:t>Delaktighet </w:t>
      </w:r>
    </w:p>
    <w:p w14:paraId="7E2B8767" w14:textId="77777777" w:rsidR="007E410F" w:rsidRPr="007E410F" w:rsidRDefault="007E410F" w:rsidP="007E410F">
      <w:r w:rsidRPr="007E410F">
        <w:t>Patienten är delaktig och samtycker till vårdplanen.  </w:t>
      </w:r>
    </w:p>
    <w:p w14:paraId="66F67DB1" w14:textId="77777777" w:rsidR="007E410F" w:rsidRPr="007E410F" w:rsidRDefault="007E410F" w:rsidP="007E410F">
      <w:pPr>
        <w:pStyle w:val="MellanrubrikVGR"/>
      </w:pPr>
      <w:r w:rsidRPr="007E410F">
        <w:t>Utvärdering av vårdplan </w:t>
      </w:r>
    </w:p>
    <w:p w14:paraId="1940E936" w14:textId="77777777" w:rsidR="007E410F" w:rsidRPr="007E410F" w:rsidRDefault="007E410F" w:rsidP="007E410F">
      <w:r w:rsidRPr="007E410F">
        <w:t>Ange datumet för sista brevutskick  </w:t>
      </w:r>
    </w:p>
    <w:p w14:paraId="6A3F8465" w14:textId="77777777" w:rsidR="007E410F" w:rsidRPr="007E410F" w:rsidRDefault="007E410F" w:rsidP="007E410F">
      <w:r w:rsidRPr="007E410F">
        <w:t> </w:t>
      </w:r>
    </w:p>
    <w:p w14:paraId="21C71758" w14:textId="77777777" w:rsidR="007E410F" w:rsidRPr="007E410F" w:rsidRDefault="007E410F" w:rsidP="007E410F">
      <w:r w:rsidRPr="007E410F">
        <w:t> </w:t>
      </w:r>
    </w:p>
    <w:p w14:paraId="0034D466" w14:textId="77777777" w:rsidR="00465082" w:rsidRDefault="00465082" w:rsidP="004C1B36"/>
    <w:sectPr w:rsidR="00465082"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22A414" w14:textId="77777777" w:rsidR="009B3B71" w:rsidRDefault="009B3B71">
      <w:r>
        <w:separator/>
      </w:r>
    </w:p>
  </w:endnote>
  <w:endnote w:type="continuationSeparator" w:id="0">
    <w:p w14:paraId="03C31F5A" w14:textId="77777777" w:rsidR="009B3B71" w:rsidRDefault="009B3B71">
      <w:r>
        <w:continuationSeparator/>
      </w:r>
    </w:p>
  </w:endnote>
  <w:endnote w:type="continuationNotice" w:id="1">
    <w:p w14:paraId="796B750D" w14:textId="77777777" w:rsidR="009B3B71" w:rsidRDefault="009B3B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EndPr/>
    <w:sdtContent>
      <w:p w14:paraId="47BD2091" w14:textId="7EC608D9"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634696" w14:textId="77777777" w:rsidR="009B3B71" w:rsidRDefault="009B3B71"/>
  </w:footnote>
  <w:footnote w:type="continuationSeparator" w:id="0">
    <w:p w14:paraId="25E2AF4B" w14:textId="77777777" w:rsidR="009B3B71" w:rsidRDefault="009B3B71">
      <w:r>
        <w:continuationSeparator/>
      </w:r>
    </w:p>
  </w:footnote>
  <w:footnote w:type="continuationNotice" w:id="1">
    <w:p w14:paraId="2FF8F038" w14:textId="77777777" w:rsidR="009B3B71" w:rsidRDefault="009B3B7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F056152"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4919C7"/>
    <w:multiLevelType w:val="multilevel"/>
    <w:tmpl w:val="19DC6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0E01AA5"/>
    <w:multiLevelType w:val="multilevel"/>
    <w:tmpl w:val="A0508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5063BC4"/>
    <w:multiLevelType w:val="multilevel"/>
    <w:tmpl w:val="05EA2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8FF0537"/>
    <w:multiLevelType w:val="multilevel"/>
    <w:tmpl w:val="79C29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BCA791C"/>
    <w:multiLevelType w:val="multilevel"/>
    <w:tmpl w:val="EB1E9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90600EB"/>
    <w:multiLevelType w:val="multilevel"/>
    <w:tmpl w:val="C6460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FAD10E8"/>
    <w:multiLevelType w:val="multilevel"/>
    <w:tmpl w:val="709C6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68E0434"/>
    <w:multiLevelType w:val="multilevel"/>
    <w:tmpl w:val="FF4A7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25"/>
  </w:num>
  <w:num w:numId="2" w16cid:durableId="2102019340">
    <w:abstractNumId w:val="19"/>
  </w:num>
  <w:num w:numId="3" w16cid:durableId="1955600679">
    <w:abstractNumId w:val="0"/>
  </w:num>
  <w:num w:numId="4" w16cid:durableId="1923490865">
    <w:abstractNumId w:val="9"/>
  </w:num>
  <w:num w:numId="5" w16cid:durableId="1729768576">
    <w:abstractNumId w:val="22"/>
  </w:num>
  <w:num w:numId="6" w16cid:durableId="932930495">
    <w:abstractNumId w:val="3"/>
  </w:num>
  <w:num w:numId="7" w16cid:durableId="316885082">
    <w:abstractNumId w:val="16"/>
  </w:num>
  <w:num w:numId="8" w16cid:durableId="726296716">
    <w:abstractNumId w:val="12"/>
  </w:num>
  <w:num w:numId="9" w16cid:durableId="2073190661">
    <w:abstractNumId w:val="1"/>
  </w:num>
  <w:num w:numId="10" w16cid:durableId="1784688560">
    <w:abstractNumId w:val="1"/>
  </w:num>
  <w:num w:numId="11" w16cid:durableId="1705911172">
    <w:abstractNumId w:val="4"/>
  </w:num>
  <w:num w:numId="12" w16cid:durableId="693389359">
    <w:abstractNumId w:val="6"/>
  </w:num>
  <w:num w:numId="13" w16cid:durableId="2088917198">
    <w:abstractNumId w:val="18"/>
  </w:num>
  <w:num w:numId="14" w16cid:durableId="1017735673">
    <w:abstractNumId w:val="13"/>
  </w:num>
  <w:num w:numId="15" w16cid:durableId="676074805">
    <w:abstractNumId w:val="10"/>
  </w:num>
  <w:num w:numId="16" w16cid:durableId="1459647998">
    <w:abstractNumId w:val="17"/>
  </w:num>
  <w:num w:numId="17" w16cid:durableId="2125078703">
    <w:abstractNumId w:val="7"/>
  </w:num>
  <w:num w:numId="18" w16cid:durableId="77948277">
    <w:abstractNumId w:val="15"/>
  </w:num>
  <w:num w:numId="19" w16cid:durableId="870336694">
    <w:abstractNumId w:val="24"/>
  </w:num>
  <w:num w:numId="20" w16cid:durableId="60761506">
    <w:abstractNumId w:val="5"/>
  </w:num>
  <w:num w:numId="21" w16cid:durableId="1804151804">
    <w:abstractNumId w:val="2"/>
  </w:num>
  <w:num w:numId="22" w16cid:durableId="399795983">
    <w:abstractNumId w:val="8"/>
  </w:num>
  <w:num w:numId="23" w16cid:durableId="1402681607">
    <w:abstractNumId w:val="11"/>
  </w:num>
  <w:num w:numId="24" w16cid:durableId="1150948435">
    <w:abstractNumId w:val="23"/>
  </w:num>
  <w:num w:numId="25" w16cid:durableId="506790266">
    <w:abstractNumId w:val="21"/>
  </w:num>
  <w:num w:numId="26" w16cid:durableId="916593880">
    <w:abstractNumId w:val="20"/>
  </w:num>
  <w:num w:numId="27" w16cid:durableId="8101026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22A"/>
    <w:rsid w:val="00005361"/>
    <w:rsid w:val="00006D2A"/>
    <w:rsid w:val="00010D47"/>
    <w:rsid w:val="00016CF0"/>
    <w:rsid w:val="00017F3E"/>
    <w:rsid w:val="00024C34"/>
    <w:rsid w:val="00024DC6"/>
    <w:rsid w:val="0002526E"/>
    <w:rsid w:val="00030DDD"/>
    <w:rsid w:val="00030FA9"/>
    <w:rsid w:val="000313BB"/>
    <w:rsid w:val="00033ED5"/>
    <w:rsid w:val="00037E6A"/>
    <w:rsid w:val="00040975"/>
    <w:rsid w:val="00050500"/>
    <w:rsid w:val="00055B98"/>
    <w:rsid w:val="0005691C"/>
    <w:rsid w:val="00056ECB"/>
    <w:rsid w:val="00056ED5"/>
    <w:rsid w:val="000655CC"/>
    <w:rsid w:val="0006761F"/>
    <w:rsid w:val="000700AE"/>
    <w:rsid w:val="0007743A"/>
    <w:rsid w:val="00084024"/>
    <w:rsid w:val="000848A1"/>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631A"/>
    <w:rsid w:val="00157D5B"/>
    <w:rsid w:val="00161FE6"/>
    <w:rsid w:val="00164C3D"/>
    <w:rsid w:val="00166D3A"/>
    <w:rsid w:val="00175B3F"/>
    <w:rsid w:val="00181FDC"/>
    <w:rsid w:val="001860B9"/>
    <w:rsid w:val="00186F2B"/>
    <w:rsid w:val="001874D6"/>
    <w:rsid w:val="00193D6B"/>
    <w:rsid w:val="0019632A"/>
    <w:rsid w:val="001A1D15"/>
    <w:rsid w:val="001A4E7C"/>
    <w:rsid w:val="001B762C"/>
    <w:rsid w:val="001C4D0A"/>
    <w:rsid w:val="001C5FEF"/>
    <w:rsid w:val="001D51B8"/>
    <w:rsid w:val="001E5552"/>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94A79"/>
    <w:rsid w:val="002B0568"/>
    <w:rsid w:val="002B0B30"/>
    <w:rsid w:val="002B0C78"/>
    <w:rsid w:val="002C0C02"/>
    <w:rsid w:val="002C1277"/>
    <w:rsid w:val="002C60AD"/>
    <w:rsid w:val="002D0E0E"/>
    <w:rsid w:val="002D6023"/>
    <w:rsid w:val="002E263F"/>
    <w:rsid w:val="002E6F81"/>
    <w:rsid w:val="002F08BA"/>
    <w:rsid w:val="002F2CFF"/>
    <w:rsid w:val="002F39DC"/>
    <w:rsid w:val="002F3CA3"/>
    <w:rsid w:val="002F568B"/>
    <w:rsid w:val="002F7818"/>
    <w:rsid w:val="002F7F45"/>
    <w:rsid w:val="003066D0"/>
    <w:rsid w:val="00311401"/>
    <w:rsid w:val="003203D7"/>
    <w:rsid w:val="00320482"/>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7945"/>
    <w:rsid w:val="00420045"/>
    <w:rsid w:val="004230F7"/>
    <w:rsid w:val="0043167E"/>
    <w:rsid w:val="0043409A"/>
    <w:rsid w:val="00446255"/>
    <w:rsid w:val="00451935"/>
    <w:rsid w:val="00451C3A"/>
    <w:rsid w:val="00460ED0"/>
    <w:rsid w:val="00463114"/>
    <w:rsid w:val="0046320B"/>
    <w:rsid w:val="00463CFE"/>
    <w:rsid w:val="00465082"/>
    <w:rsid w:val="00465651"/>
    <w:rsid w:val="0047039F"/>
    <w:rsid w:val="00470CE7"/>
    <w:rsid w:val="00470F4F"/>
    <w:rsid w:val="00472482"/>
    <w:rsid w:val="00480DC7"/>
    <w:rsid w:val="004876F6"/>
    <w:rsid w:val="0049236A"/>
    <w:rsid w:val="00492718"/>
    <w:rsid w:val="004A355D"/>
    <w:rsid w:val="004A4970"/>
    <w:rsid w:val="004B2183"/>
    <w:rsid w:val="004B2A01"/>
    <w:rsid w:val="004B5391"/>
    <w:rsid w:val="004C1B36"/>
    <w:rsid w:val="004C3E0A"/>
    <w:rsid w:val="004D7BA3"/>
    <w:rsid w:val="004F4518"/>
    <w:rsid w:val="004F4C62"/>
    <w:rsid w:val="00501433"/>
    <w:rsid w:val="005116E3"/>
    <w:rsid w:val="00511CC4"/>
    <w:rsid w:val="00531888"/>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394A"/>
    <w:rsid w:val="005C0045"/>
    <w:rsid w:val="005C084E"/>
    <w:rsid w:val="005C2D6A"/>
    <w:rsid w:val="005C4606"/>
    <w:rsid w:val="005D0B0C"/>
    <w:rsid w:val="005E02B3"/>
    <w:rsid w:val="005E1E24"/>
    <w:rsid w:val="005E5BD0"/>
    <w:rsid w:val="0060596B"/>
    <w:rsid w:val="00606D97"/>
    <w:rsid w:val="00614E64"/>
    <w:rsid w:val="00617710"/>
    <w:rsid w:val="00617EE6"/>
    <w:rsid w:val="006207B3"/>
    <w:rsid w:val="0062184C"/>
    <w:rsid w:val="00623724"/>
    <w:rsid w:val="00627BEA"/>
    <w:rsid w:val="006319DB"/>
    <w:rsid w:val="00635863"/>
    <w:rsid w:val="0064750C"/>
    <w:rsid w:val="0065270C"/>
    <w:rsid w:val="0065595B"/>
    <w:rsid w:val="00660269"/>
    <w:rsid w:val="00665F89"/>
    <w:rsid w:val="00673C92"/>
    <w:rsid w:val="006753EC"/>
    <w:rsid w:val="00677D8A"/>
    <w:rsid w:val="00682812"/>
    <w:rsid w:val="00685193"/>
    <w:rsid w:val="006919B0"/>
    <w:rsid w:val="00691E6D"/>
    <w:rsid w:val="006A2789"/>
    <w:rsid w:val="006A4978"/>
    <w:rsid w:val="006A7261"/>
    <w:rsid w:val="006B0D29"/>
    <w:rsid w:val="006B1819"/>
    <w:rsid w:val="006C5048"/>
    <w:rsid w:val="006C6A4B"/>
    <w:rsid w:val="006C779F"/>
    <w:rsid w:val="006D01F5"/>
    <w:rsid w:val="006D0CFB"/>
    <w:rsid w:val="006D30C0"/>
    <w:rsid w:val="006D54BF"/>
    <w:rsid w:val="006D7535"/>
    <w:rsid w:val="006E450B"/>
    <w:rsid w:val="006F0D7E"/>
    <w:rsid w:val="00710B77"/>
    <w:rsid w:val="0072075B"/>
    <w:rsid w:val="007221C2"/>
    <w:rsid w:val="00730955"/>
    <w:rsid w:val="00733A9C"/>
    <w:rsid w:val="00733D60"/>
    <w:rsid w:val="00736574"/>
    <w:rsid w:val="007367E0"/>
    <w:rsid w:val="00737215"/>
    <w:rsid w:val="00746BD4"/>
    <w:rsid w:val="00752110"/>
    <w:rsid w:val="00754905"/>
    <w:rsid w:val="007569B5"/>
    <w:rsid w:val="00760038"/>
    <w:rsid w:val="00762EE0"/>
    <w:rsid w:val="00765C41"/>
    <w:rsid w:val="00771100"/>
    <w:rsid w:val="007759DD"/>
    <w:rsid w:val="00777634"/>
    <w:rsid w:val="0078609F"/>
    <w:rsid w:val="007917BA"/>
    <w:rsid w:val="007A2CCD"/>
    <w:rsid w:val="007A5C6F"/>
    <w:rsid w:val="007A6D06"/>
    <w:rsid w:val="007D4241"/>
    <w:rsid w:val="007D4317"/>
    <w:rsid w:val="007D4EA3"/>
    <w:rsid w:val="007E410F"/>
    <w:rsid w:val="007E5551"/>
    <w:rsid w:val="007F0A39"/>
    <w:rsid w:val="007F1CFF"/>
    <w:rsid w:val="007F5DD5"/>
    <w:rsid w:val="00800EE5"/>
    <w:rsid w:val="00821A1B"/>
    <w:rsid w:val="008260F5"/>
    <w:rsid w:val="008262E9"/>
    <w:rsid w:val="00827E69"/>
    <w:rsid w:val="00832D36"/>
    <w:rsid w:val="00835C4D"/>
    <w:rsid w:val="008375A2"/>
    <w:rsid w:val="00843F48"/>
    <w:rsid w:val="00851423"/>
    <w:rsid w:val="008569C6"/>
    <w:rsid w:val="00857848"/>
    <w:rsid w:val="008644C9"/>
    <w:rsid w:val="008654B6"/>
    <w:rsid w:val="0087139C"/>
    <w:rsid w:val="00880E83"/>
    <w:rsid w:val="00890EED"/>
    <w:rsid w:val="00892A20"/>
    <w:rsid w:val="00892F28"/>
    <w:rsid w:val="008A0C5F"/>
    <w:rsid w:val="008A3DEA"/>
    <w:rsid w:val="008A42B3"/>
    <w:rsid w:val="008A4EB9"/>
    <w:rsid w:val="008A74C0"/>
    <w:rsid w:val="008B1694"/>
    <w:rsid w:val="008B6AC0"/>
    <w:rsid w:val="008C4B27"/>
    <w:rsid w:val="008C7F2A"/>
    <w:rsid w:val="008D12C9"/>
    <w:rsid w:val="008E36F8"/>
    <w:rsid w:val="008E46B2"/>
    <w:rsid w:val="008E682C"/>
    <w:rsid w:val="008E78A1"/>
    <w:rsid w:val="008F589F"/>
    <w:rsid w:val="008F5A45"/>
    <w:rsid w:val="00906238"/>
    <w:rsid w:val="00907EF9"/>
    <w:rsid w:val="0091295C"/>
    <w:rsid w:val="00914D58"/>
    <w:rsid w:val="00921F47"/>
    <w:rsid w:val="009228AB"/>
    <w:rsid w:val="00926BDB"/>
    <w:rsid w:val="0093085B"/>
    <w:rsid w:val="00931C57"/>
    <w:rsid w:val="009321E7"/>
    <w:rsid w:val="009347A5"/>
    <w:rsid w:val="00942257"/>
    <w:rsid w:val="009471BF"/>
    <w:rsid w:val="00950E4E"/>
    <w:rsid w:val="009529BD"/>
    <w:rsid w:val="009533B4"/>
    <w:rsid w:val="0096679A"/>
    <w:rsid w:val="00971D93"/>
    <w:rsid w:val="009B1F6B"/>
    <w:rsid w:val="009B3B71"/>
    <w:rsid w:val="009B58BF"/>
    <w:rsid w:val="009C0D12"/>
    <w:rsid w:val="009C192E"/>
    <w:rsid w:val="009C248C"/>
    <w:rsid w:val="009C6C95"/>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37634"/>
    <w:rsid w:val="00A407AD"/>
    <w:rsid w:val="00A40923"/>
    <w:rsid w:val="00A41C05"/>
    <w:rsid w:val="00A42426"/>
    <w:rsid w:val="00A514B7"/>
    <w:rsid w:val="00A54A0B"/>
    <w:rsid w:val="00A62080"/>
    <w:rsid w:val="00A65FD4"/>
    <w:rsid w:val="00A73F1C"/>
    <w:rsid w:val="00A81198"/>
    <w:rsid w:val="00A81E48"/>
    <w:rsid w:val="00A82035"/>
    <w:rsid w:val="00A8777F"/>
    <w:rsid w:val="00A90D77"/>
    <w:rsid w:val="00A92E07"/>
    <w:rsid w:val="00AA0B3A"/>
    <w:rsid w:val="00AA3996"/>
    <w:rsid w:val="00AA6D28"/>
    <w:rsid w:val="00AA6EB4"/>
    <w:rsid w:val="00AA767D"/>
    <w:rsid w:val="00AB0CC9"/>
    <w:rsid w:val="00AC09EE"/>
    <w:rsid w:val="00AC3FF6"/>
    <w:rsid w:val="00AD73EC"/>
    <w:rsid w:val="00AE5BC7"/>
    <w:rsid w:val="00AF5AAF"/>
    <w:rsid w:val="00AF6051"/>
    <w:rsid w:val="00B046D8"/>
    <w:rsid w:val="00B05AC6"/>
    <w:rsid w:val="00B13F4C"/>
    <w:rsid w:val="00B16219"/>
    <w:rsid w:val="00B16C59"/>
    <w:rsid w:val="00B31DF5"/>
    <w:rsid w:val="00B33FDD"/>
    <w:rsid w:val="00B34972"/>
    <w:rsid w:val="00B351E3"/>
    <w:rsid w:val="00B359CC"/>
    <w:rsid w:val="00B36107"/>
    <w:rsid w:val="00B41789"/>
    <w:rsid w:val="00B46495"/>
    <w:rsid w:val="00B46C03"/>
    <w:rsid w:val="00B50D1B"/>
    <w:rsid w:val="00B60C6C"/>
    <w:rsid w:val="00B619A9"/>
    <w:rsid w:val="00B65A9D"/>
    <w:rsid w:val="00B66D60"/>
    <w:rsid w:val="00B715C4"/>
    <w:rsid w:val="00B75EDE"/>
    <w:rsid w:val="00B77D88"/>
    <w:rsid w:val="00B77FAF"/>
    <w:rsid w:val="00B84336"/>
    <w:rsid w:val="00B851B9"/>
    <w:rsid w:val="00B86453"/>
    <w:rsid w:val="00B90054"/>
    <w:rsid w:val="00B92C14"/>
    <w:rsid w:val="00B9757A"/>
    <w:rsid w:val="00BA0066"/>
    <w:rsid w:val="00BA616A"/>
    <w:rsid w:val="00BB69DB"/>
    <w:rsid w:val="00BC322E"/>
    <w:rsid w:val="00BC44CD"/>
    <w:rsid w:val="00BC48A6"/>
    <w:rsid w:val="00BE3686"/>
    <w:rsid w:val="00BE61B0"/>
    <w:rsid w:val="00BE7978"/>
    <w:rsid w:val="00C01F0D"/>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867FF"/>
    <w:rsid w:val="00C9071C"/>
    <w:rsid w:val="00C908FF"/>
    <w:rsid w:val="00C97BD3"/>
    <w:rsid w:val="00CA26E7"/>
    <w:rsid w:val="00CA39EF"/>
    <w:rsid w:val="00CA521F"/>
    <w:rsid w:val="00CB0493"/>
    <w:rsid w:val="00CB17FF"/>
    <w:rsid w:val="00CB1BDA"/>
    <w:rsid w:val="00CB1ED7"/>
    <w:rsid w:val="00CC167C"/>
    <w:rsid w:val="00CC52D9"/>
    <w:rsid w:val="00CD6647"/>
    <w:rsid w:val="00CE4B73"/>
    <w:rsid w:val="00CE60E7"/>
    <w:rsid w:val="00CF70BB"/>
    <w:rsid w:val="00CF7E50"/>
    <w:rsid w:val="00D00BD7"/>
    <w:rsid w:val="00D06A6D"/>
    <w:rsid w:val="00D074DB"/>
    <w:rsid w:val="00D139CF"/>
    <w:rsid w:val="00D37739"/>
    <w:rsid w:val="00D37E7F"/>
    <w:rsid w:val="00D47AD7"/>
    <w:rsid w:val="00D51529"/>
    <w:rsid w:val="00D5481C"/>
    <w:rsid w:val="00D64155"/>
    <w:rsid w:val="00D8322F"/>
    <w:rsid w:val="00D83827"/>
    <w:rsid w:val="00D8412F"/>
    <w:rsid w:val="00D85218"/>
    <w:rsid w:val="00D915B1"/>
    <w:rsid w:val="00DA299D"/>
    <w:rsid w:val="00DA65C4"/>
    <w:rsid w:val="00DC295B"/>
    <w:rsid w:val="00DC5AE0"/>
    <w:rsid w:val="00DC5E08"/>
    <w:rsid w:val="00DC75A6"/>
    <w:rsid w:val="00DE4447"/>
    <w:rsid w:val="00DE5DA2"/>
    <w:rsid w:val="00DF0033"/>
    <w:rsid w:val="00DF04C7"/>
    <w:rsid w:val="00E026BF"/>
    <w:rsid w:val="00E02A82"/>
    <w:rsid w:val="00E07B1B"/>
    <w:rsid w:val="00E11853"/>
    <w:rsid w:val="00E138B9"/>
    <w:rsid w:val="00E21135"/>
    <w:rsid w:val="00E22559"/>
    <w:rsid w:val="00E42E2D"/>
    <w:rsid w:val="00E453CC"/>
    <w:rsid w:val="00E52A86"/>
    <w:rsid w:val="00E54B47"/>
    <w:rsid w:val="00E553BF"/>
    <w:rsid w:val="00E55D93"/>
    <w:rsid w:val="00E61294"/>
    <w:rsid w:val="00E7237C"/>
    <w:rsid w:val="00E77C46"/>
    <w:rsid w:val="00E86CE8"/>
    <w:rsid w:val="00E90E82"/>
    <w:rsid w:val="00E93DF6"/>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065B0"/>
    <w:rsid w:val="00F22264"/>
    <w:rsid w:val="00F2564D"/>
    <w:rsid w:val="00F2660F"/>
    <w:rsid w:val="00F26754"/>
    <w:rsid w:val="00F35B05"/>
    <w:rsid w:val="00F413D9"/>
    <w:rsid w:val="00F5135F"/>
    <w:rsid w:val="00F51F78"/>
    <w:rsid w:val="00F53571"/>
    <w:rsid w:val="00F57603"/>
    <w:rsid w:val="00F84D3E"/>
    <w:rsid w:val="00F86F47"/>
    <w:rsid w:val="00F90924"/>
    <w:rsid w:val="00F90B64"/>
    <w:rsid w:val="00F9514D"/>
    <w:rsid w:val="00FB2F0F"/>
    <w:rsid w:val="00FB5086"/>
    <w:rsid w:val="00FB5411"/>
    <w:rsid w:val="00FB6392"/>
    <w:rsid w:val="00FB7D2A"/>
    <w:rsid w:val="00FC63D5"/>
    <w:rsid w:val="00FD3C70"/>
    <w:rsid w:val="00FD6820"/>
    <w:rsid w:val="00FE12D8"/>
    <w:rsid w:val="00FF3EB9"/>
    <w:rsid w:val="00FF7C02"/>
    <w:rsid w:val="024801E3"/>
    <w:rsid w:val="0257284C"/>
    <w:rsid w:val="05B759CE"/>
    <w:rsid w:val="081949E3"/>
    <w:rsid w:val="096DECDF"/>
    <w:rsid w:val="0C084891"/>
    <w:rsid w:val="14E405AB"/>
    <w:rsid w:val="175619F6"/>
    <w:rsid w:val="1DD5ABF3"/>
    <w:rsid w:val="1EE35BB1"/>
    <w:rsid w:val="29238636"/>
    <w:rsid w:val="2AA3AC32"/>
    <w:rsid w:val="51229F9B"/>
    <w:rsid w:val="62F9AB96"/>
    <w:rsid w:val="647B2B65"/>
    <w:rsid w:val="69A8EDDD"/>
    <w:rsid w:val="6B2CF8ED"/>
    <w:rsid w:val="6DB14950"/>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customStyle="1" w:styleId="paragraph">
    <w:name w:val="paragraph"/>
    <w:basedOn w:val="Normal"/>
    <w:rsid w:val="002F7F45"/>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2F7F45"/>
  </w:style>
  <w:style w:type="character" w:customStyle="1" w:styleId="eop">
    <w:name w:val="eop"/>
    <w:basedOn w:val="Standardstycketeckensnitt"/>
    <w:rsid w:val="002F7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47275">
      <w:bodyDiv w:val="1"/>
      <w:marLeft w:val="0"/>
      <w:marRight w:val="0"/>
      <w:marTop w:val="0"/>
      <w:marBottom w:val="0"/>
      <w:divBdr>
        <w:top w:val="none" w:sz="0" w:space="0" w:color="auto"/>
        <w:left w:val="none" w:sz="0" w:space="0" w:color="auto"/>
        <w:bottom w:val="none" w:sz="0" w:space="0" w:color="auto"/>
        <w:right w:val="none" w:sz="0" w:space="0" w:color="auto"/>
      </w:divBdr>
    </w:div>
    <w:div w:id="65610510">
      <w:bodyDiv w:val="1"/>
      <w:marLeft w:val="0"/>
      <w:marRight w:val="0"/>
      <w:marTop w:val="0"/>
      <w:marBottom w:val="0"/>
      <w:divBdr>
        <w:top w:val="none" w:sz="0" w:space="0" w:color="auto"/>
        <w:left w:val="none" w:sz="0" w:space="0" w:color="auto"/>
        <w:bottom w:val="none" w:sz="0" w:space="0" w:color="auto"/>
        <w:right w:val="none" w:sz="0" w:space="0" w:color="auto"/>
      </w:divBdr>
      <w:divsChild>
        <w:div w:id="657731214">
          <w:marLeft w:val="0"/>
          <w:marRight w:val="0"/>
          <w:marTop w:val="0"/>
          <w:marBottom w:val="0"/>
          <w:divBdr>
            <w:top w:val="none" w:sz="0" w:space="0" w:color="auto"/>
            <w:left w:val="none" w:sz="0" w:space="0" w:color="auto"/>
            <w:bottom w:val="none" w:sz="0" w:space="0" w:color="auto"/>
            <w:right w:val="none" w:sz="0" w:space="0" w:color="auto"/>
          </w:divBdr>
        </w:div>
        <w:div w:id="510604516">
          <w:marLeft w:val="0"/>
          <w:marRight w:val="0"/>
          <w:marTop w:val="0"/>
          <w:marBottom w:val="0"/>
          <w:divBdr>
            <w:top w:val="none" w:sz="0" w:space="0" w:color="auto"/>
            <w:left w:val="none" w:sz="0" w:space="0" w:color="auto"/>
            <w:bottom w:val="none" w:sz="0" w:space="0" w:color="auto"/>
            <w:right w:val="none" w:sz="0" w:space="0" w:color="auto"/>
          </w:divBdr>
        </w:div>
        <w:div w:id="347220857">
          <w:marLeft w:val="0"/>
          <w:marRight w:val="0"/>
          <w:marTop w:val="0"/>
          <w:marBottom w:val="0"/>
          <w:divBdr>
            <w:top w:val="none" w:sz="0" w:space="0" w:color="auto"/>
            <w:left w:val="none" w:sz="0" w:space="0" w:color="auto"/>
            <w:bottom w:val="none" w:sz="0" w:space="0" w:color="auto"/>
            <w:right w:val="none" w:sz="0" w:space="0" w:color="auto"/>
          </w:divBdr>
        </w:div>
        <w:div w:id="1547839931">
          <w:marLeft w:val="0"/>
          <w:marRight w:val="0"/>
          <w:marTop w:val="0"/>
          <w:marBottom w:val="0"/>
          <w:divBdr>
            <w:top w:val="none" w:sz="0" w:space="0" w:color="auto"/>
            <w:left w:val="none" w:sz="0" w:space="0" w:color="auto"/>
            <w:bottom w:val="none" w:sz="0" w:space="0" w:color="auto"/>
            <w:right w:val="none" w:sz="0" w:space="0" w:color="auto"/>
          </w:divBdr>
        </w:div>
        <w:div w:id="2137212954">
          <w:marLeft w:val="0"/>
          <w:marRight w:val="0"/>
          <w:marTop w:val="0"/>
          <w:marBottom w:val="0"/>
          <w:divBdr>
            <w:top w:val="none" w:sz="0" w:space="0" w:color="auto"/>
            <w:left w:val="none" w:sz="0" w:space="0" w:color="auto"/>
            <w:bottom w:val="none" w:sz="0" w:space="0" w:color="auto"/>
            <w:right w:val="none" w:sz="0" w:space="0" w:color="auto"/>
          </w:divBdr>
        </w:div>
        <w:div w:id="502817499">
          <w:marLeft w:val="0"/>
          <w:marRight w:val="0"/>
          <w:marTop w:val="0"/>
          <w:marBottom w:val="0"/>
          <w:divBdr>
            <w:top w:val="none" w:sz="0" w:space="0" w:color="auto"/>
            <w:left w:val="none" w:sz="0" w:space="0" w:color="auto"/>
            <w:bottom w:val="none" w:sz="0" w:space="0" w:color="auto"/>
            <w:right w:val="none" w:sz="0" w:space="0" w:color="auto"/>
          </w:divBdr>
        </w:div>
        <w:div w:id="264311079">
          <w:marLeft w:val="0"/>
          <w:marRight w:val="0"/>
          <w:marTop w:val="0"/>
          <w:marBottom w:val="0"/>
          <w:divBdr>
            <w:top w:val="none" w:sz="0" w:space="0" w:color="auto"/>
            <w:left w:val="none" w:sz="0" w:space="0" w:color="auto"/>
            <w:bottom w:val="none" w:sz="0" w:space="0" w:color="auto"/>
            <w:right w:val="none" w:sz="0" w:space="0" w:color="auto"/>
          </w:divBdr>
        </w:div>
        <w:div w:id="394820054">
          <w:marLeft w:val="0"/>
          <w:marRight w:val="0"/>
          <w:marTop w:val="0"/>
          <w:marBottom w:val="0"/>
          <w:divBdr>
            <w:top w:val="none" w:sz="0" w:space="0" w:color="auto"/>
            <w:left w:val="none" w:sz="0" w:space="0" w:color="auto"/>
            <w:bottom w:val="none" w:sz="0" w:space="0" w:color="auto"/>
            <w:right w:val="none" w:sz="0" w:space="0" w:color="auto"/>
          </w:divBdr>
        </w:div>
        <w:div w:id="682557645">
          <w:marLeft w:val="0"/>
          <w:marRight w:val="0"/>
          <w:marTop w:val="0"/>
          <w:marBottom w:val="0"/>
          <w:divBdr>
            <w:top w:val="none" w:sz="0" w:space="0" w:color="auto"/>
            <w:left w:val="none" w:sz="0" w:space="0" w:color="auto"/>
            <w:bottom w:val="none" w:sz="0" w:space="0" w:color="auto"/>
            <w:right w:val="none" w:sz="0" w:space="0" w:color="auto"/>
          </w:divBdr>
        </w:div>
        <w:div w:id="1130897559">
          <w:marLeft w:val="0"/>
          <w:marRight w:val="0"/>
          <w:marTop w:val="0"/>
          <w:marBottom w:val="0"/>
          <w:divBdr>
            <w:top w:val="none" w:sz="0" w:space="0" w:color="auto"/>
            <w:left w:val="none" w:sz="0" w:space="0" w:color="auto"/>
            <w:bottom w:val="none" w:sz="0" w:space="0" w:color="auto"/>
            <w:right w:val="none" w:sz="0" w:space="0" w:color="auto"/>
          </w:divBdr>
        </w:div>
        <w:div w:id="1111167257">
          <w:marLeft w:val="0"/>
          <w:marRight w:val="0"/>
          <w:marTop w:val="0"/>
          <w:marBottom w:val="0"/>
          <w:divBdr>
            <w:top w:val="none" w:sz="0" w:space="0" w:color="auto"/>
            <w:left w:val="none" w:sz="0" w:space="0" w:color="auto"/>
            <w:bottom w:val="none" w:sz="0" w:space="0" w:color="auto"/>
            <w:right w:val="none" w:sz="0" w:space="0" w:color="auto"/>
          </w:divBdr>
        </w:div>
        <w:div w:id="76443044">
          <w:marLeft w:val="0"/>
          <w:marRight w:val="0"/>
          <w:marTop w:val="0"/>
          <w:marBottom w:val="0"/>
          <w:divBdr>
            <w:top w:val="none" w:sz="0" w:space="0" w:color="auto"/>
            <w:left w:val="none" w:sz="0" w:space="0" w:color="auto"/>
            <w:bottom w:val="none" w:sz="0" w:space="0" w:color="auto"/>
            <w:right w:val="none" w:sz="0" w:space="0" w:color="auto"/>
          </w:divBdr>
        </w:div>
        <w:div w:id="1513714969">
          <w:marLeft w:val="0"/>
          <w:marRight w:val="0"/>
          <w:marTop w:val="0"/>
          <w:marBottom w:val="0"/>
          <w:divBdr>
            <w:top w:val="none" w:sz="0" w:space="0" w:color="auto"/>
            <w:left w:val="none" w:sz="0" w:space="0" w:color="auto"/>
            <w:bottom w:val="none" w:sz="0" w:space="0" w:color="auto"/>
            <w:right w:val="none" w:sz="0" w:space="0" w:color="auto"/>
          </w:divBdr>
        </w:div>
        <w:div w:id="1564564929">
          <w:marLeft w:val="0"/>
          <w:marRight w:val="0"/>
          <w:marTop w:val="0"/>
          <w:marBottom w:val="0"/>
          <w:divBdr>
            <w:top w:val="none" w:sz="0" w:space="0" w:color="auto"/>
            <w:left w:val="none" w:sz="0" w:space="0" w:color="auto"/>
            <w:bottom w:val="none" w:sz="0" w:space="0" w:color="auto"/>
            <w:right w:val="none" w:sz="0" w:space="0" w:color="auto"/>
          </w:divBdr>
        </w:div>
        <w:div w:id="1550460417">
          <w:marLeft w:val="0"/>
          <w:marRight w:val="0"/>
          <w:marTop w:val="0"/>
          <w:marBottom w:val="0"/>
          <w:divBdr>
            <w:top w:val="none" w:sz="0" w:space="0" w:color="auto"/>
            <w:left w:val="none" w:sz="0" w:space="0" w:color="auto"/>
            <w:bottom w:val="none" w:sz="0" w:space="0" w:color="auto"/>
            <w:right w:val="none" w:sz="0" w:space="0" w:color="auto"/>
          </w:divBdr>
        </w:div>
        <w:div w:id="1953702432">
          <w:marLeft w:val="0"/>
          <w:marRight w:val="0"/>
          <w:marTop w:val="0"/>
          <w:marBottom w:val="0"/>
          <w:divBdr>
            <w:top w:val="none" w:sz="0" w:space="0" w:color="auto"/>
            <w:left w:val="none" w:sz="0" w:space="0" w:color="auto"/>
            <w:bottom w:val="none" w:sz="0" w:space="0" w:color="auto"/>
            <w:right w:val="none" w:sz="0" w:space="0" w:color="auto"/>
          </w:divBdr>
        </w:div>
        <w:div w:id="1255935387">
          <w:marLeft w:val="0"/>
          <w:marRight w:val="0"/>
          <w:marTop w:val="0"/>
          <w:marBottom w:val="0"/>
          <w:divBdr>
            <w:top w:val="none" w:sz="0" w:space="0" w:color="auto"/>
            <w:left w:val="none" w:sz="0" w:space="0" w:color="auto"/>
            <w:bottom w:val="none" w:sz="0" w:space="0" w:color="auto"/>
            <w:right w:val="none" w:sz="0" w:space="0" w:color="auto"/>
          </w:divBdr>
        </w:div>
        <w:div w:id="1960262310">
          <w:marLeft w:val="0"/>
          <w:marRight w:val="0"/>
          <w:marTop w:val="0"/>
          <w:marBottom w:val="0"/>
          <w:divBdr>
            <w:top w:val="none" w:sz="0" w:space="0" w:color="auto"/>
            <w:left w:val="none" w:sz="0" w:space="0" w:color="auto"/>
            <w:bottom w:val="none" w:sz="0" w:space="0" w:color="auto"/>
            <w:right w:val="none" w:sz="0" w:space="0" w:color="auto"/>
          </w:divBdr>
        </w:div>
      </w:divsChild>
    </w:div>
    <w:div w:id="81682746">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7602221">
      <w:bodyDiv w:val="1"/>
      <w:marLeft w:val="0"/>
      <w:marRight w:val="0"/>
      <w:marTop w:val="0"/>
      <w:marBottom w:val="0"/>
      <w:divBdr>
        <w:top w:val="none" w:sz="0" w:space="0" w:color="auto"/>
        <w:left w:val="none" w:sz="0" w:space="0" w:color="auto"/>
        <w:bottom w:val="none" w:sz="0" w:space="0" w:color="auto"/>
        <w:right w:val="none" w:sz="0" w:space="0" w:color="auto"/>
      </w:divBdr>
      <w:divsChild>
        <w:div w:id="2023431028">
          <w:marLeft w:val="0"/>
          <w:marRight w:val="0"/>
          <w:marTop w:val="0"/>
          <w:marBottom w:val="0"/>
          <w:divBdr>
            <w:top w:val="none" w:sz="0" w:space="0" w:color="auto"/>
            <w:left w:val="none" w:sz="0" w:space="0" w:color="auto"/>
            <w:bottom w:val="none" w:sz="0" w:space="0" w:color="auto"/>
            <w:right w:val="none" w:sz="0" w:space="0" w:color="auto"/>
          </w:divBdr>
        </w:div>
        <w:div w:id="796870117">
          <w:marLeft w:val="0"/>
          <w:marRight w:val="0"/>
          <w:marTop w:val="0"/>
          <w:marBottom w:val="0"/>
          <w:divBdr>
            <w:top w:val="none" w:sz="0" w:space="0" w:color="auto"/>
            <w:left w:val="none" w:sz="0" w:space="0" w:color="auto"/>
            <w:bottom w:val="none" w:sz="0" w:space="0" w:color="auto"/>
            <w:right w:val="none" w:sz="0" w:space="0" w:color="auto"/>
          </w:divBdr>
        </w:div>
        <w:div w:id="1983920524">
          <w:marLeft w:val="0"/>
          <w:marRight w:val="0"/>
          <w:marTop w:val="0"/>
          <w:marBottom w:val="0"/>
          <w:divBdr>
            <w:top w:val="none" w:sz="0" w:space="0" w:color="auto"/>
            <w:left w:val="none" w:sz="0" w:space="0" w:color="auto"/>
            <w:bottom w:val="none" w:sz="0" w:space="0" w:color="auto"/>
            <w:right w:val="none" w:sz="0" w:space="0" w:color="auto"/>
          </w:divBdr>
        </w:div>
        <w:div w:id="1120806519">
          <w:marLeft w:val="0"/>
          <w:marRight w:val="0"/>
          <w:marTop w:val="0"/>
          <w:marBottom w:val="0"/>
          <w:divBdr>
            <w:top w:val="none" w:sz="0" w:space="0" w:color="auto"/>
            <w:left w:val="none" w:sz="0" w:space="0" w:color="auto"/>
            <w:bottom w:val="none" w:sz="0" w:space="0" w:color="auto"/>
            <w:right w:val="none" w:sz="0" w:space="0" w:color="auto"/>
          </w:divBdr>
        </w:div>
        <w:div w:id="901788278">
          <w:marLeft w:val="0"/>
          <w:marRight w:val="0"/>
          <w:marTop w:val="0"/>
          <w:marBottom w:val="0"/>
          <w:divBdr>
            <w:top w:val="none" w:sz="0" w:space="0" w:color="auto"/>
            <w:left w:val="none" w:sz="0" w:space="0" w:color="auto"/>
            <w:bottom w:val="none" w:sz="0" w:space="0" w:color="auto"/>
            <w:right w:val="none" w:sz="0" w:space="0" w:color="auto"/>
          </w:divBdr>
        </w:div>
        <w:div w:id="2065133078">
          <w:marLeft w:val="0"/>
          <w:marRight w:val="0"/>
          <w:marTop w:val="0"/>
          <w:marBottom w:val="0"/>
          <w:divBdr>
            <w:top w:val="none" w:sz="0" w:space="0" w:color="auto"/>
            <w:left w:val="none" w:sz="0" w:space="0" w:color="auto"/>
            <w:bottom w:val="none" w:sz="0" w:space="0" w:color="auto"/>
            <w:right w:val="none" w:sz="0" w:space="0" w:color="auto"/>
          </w:divBdr>
        </w:div>
        <w:div w:id="1528954979">
          <w:marLeft w:val="0"/>
          <w:marRight w:val="0"/>
          <w:marTop w:val="0"/>
          <w:marBottom w:val="0"/>
          <w:divBdr>
            <w:top w:val="none" w:sz="0" w:space="0" w:color="auto"/>
            <w:left w:val="none" w:sz="0" w:space="0" w:color="auto"/>
            <w:bottom w:val="none" w:sz="0" w:space="0" w:color="auto"/>
            <w:right w:val="none" w:sz="0" w:space="0" w:color="auto"/>
          </w:divBdr>
        </w:div>
        <w:div w:id="1790586513">
          <w:marLeft w:val="0"/>
          <w:marRight w:val="0"/>
          <w:marTop w:val="0"/>
          <w:marBottom w:val="0"/>
          <w:divBdr>
            <w:top w:val="none" w:sz="0" w:space="0" w:color="auto"/>
            <w:left w:val="none" w:sz="0" w:space="0" w:color="auto"/>
            <w:bottom w:val="none" w:sz="0" w:space="0" w:color="auto"/>
            <w:right w:val="none" w:sz="0" w:space="0" w:color="auto"/>
          </w:divBdr>
        </w:div>
      </w:divsChild>
    </w:div>
    <w:div w:id="1050616141">
      <w:bodyDiv w:val="1"/>
      <w:marLeft w:val="0"/>
      <w:marRight w:val="0"/>
      <w:marTop w:val="0"/>
      <w:marBottom w:val="0"/>
      <w:divBdr>
        <w:top w:val="none" w:sz="0" w:space="0" w:color="auto"/>
        <w:left w:val="none" w:sz="0" w:space="0" w:color="auto"/>
        <w:bottom w:val="none" w:sz="0" w:space="0" w:color="auto"/>
        <w:right w:val="none" w:sz="0" w:space="0" w:color="auto"/>
      </w:divBdr>
      <w:divsChild>
        <w:div w:id="1302149013">
          <w:marLeft w:val="0"/>
          <w:marRight w:val="0"/>
          <w:marTop w:val="0"/>
          <w:marBottom w:val="0"/>
          <w:divBdr>
            <w:top w:val="none" w:sz="0" w:space="0" w:color="auto"/>
            <w:left w:val="none" w:sz="0" w:space="0" w:color="auto"/>
            <w:bottom w:val="none" w:sz="0" w:space="0" w:color="auto"/>
            <w:right w:val="none" w:sz="0" w:space="0" w:color="auto"/>
          </w:divBdr>
        </w:div>
        <w:div w:id="2036804669">
          <w:marLeft w:val="0"/>
          <w:marRight w:val="0"/>
          <w:marTop w:val="0"/>
          <w:marBottom w:val="0"/>
          <w:divBdr>
            <w:top w:val="none" w:sz="0" w:space="0" w:color="auto"/>
            <w:left w:val="none" w:sz="0" w:space="0" w:color="auto"/>
            <w:bottom w:val="none" w:sz="0" w:space="0" w:color="auto"/>
            <w:right w:val="none" w:sz="0" w:space="0" w:color="auto"/>
          </w:divBdr>
        </w:div>
        <w:div w:id="92569748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2617252">
      <w:bodyDiv w:val="1"/>
      <w:marLeft w:val="0"/>
      <w:marRight w:val="0"/>
      <w:marTop w:val="0"/>
      <w:marBottom w:val="0"/>
      <w:divBdr>
        <w:top w:val="none" w:sz="0" w:space="0" w:color="auto"/>
        <w:left w:val="none" w:sz="0" w:space="0" w:color="auto"/>
        <w:bottom w:val="none" w:sz="0" w:space="0" w:color="auto"/>
        <w:right w:val="none" w:sz="0" w:space="0" w:color="auto"/>
      </w:divBdr>
      <w:divsChild>
        <w:div w:id="863249238">
          <w:marLeft w:val="0"/>
          <w:marRight w:val="0"/>
          <w:marTop w:val="0"/>
          <w:marBottom w:val="0"/>
          <w:divBdr>
            <w:top w:val="none" w:sz="0" w:space="0" w:color="auto"/>
            <w:left w:val="none" w:sz="0" w:space="0" w:color="auto"/>
            <w:bottom w:val="none" w:sz="0" w:space="0" w:color="auto"/>
            <w:right w:val="none" w:sz="0" w:space="0" w:color="auto"/>
          </w:divBdr>
        </w:div>
        <w:div w:id="842823720">
          <w:marLeft w:val="0"/>
          <w:marRight w:val="0"/>
          <w:marTop w:val="0"/>
          <w:marBottom w:val="0"/>
          <w:divBdr>
            <w:top w:val="none" w:sz="0" w:space="0" w:color="auto"/>
            <w:left w:val="none" w:sz="0" w:space="0" w:color="auto"/>
            <w:bottom w:val="none" w:sz="0" w:space="0" w:color="auto"/>
            <w:right w:val="none" w:sz="0" w:space="0" w:color="auto"/>
          </w:divBdr>
        </w:div>
        <w:div w:id="1020860885">
          <w:marLeft w:val="0"/>
          <w:marRight w:val="0"/>
          <w:marTop w:val="0"/>
          <w:marBottom w:val="0"/>
          <w:divBdr>
            <w:top w:val="none" w:sz="0" w:space="0" w:color="auto"/>
            <w:left w:val="none" w:sz="0" w:space="0" w:color="auto"/>
            <w:bottom w:val="none" w:sz="0" w:space="0" w:color="auto"/>
            <w:right w:val="none" w:sz="0" w:space="0" w:color="auto"/>
          </w:divBdr>
        </w:div>
        <w:div w:id="556746848">
          <w:marLeft w:val="0"/>
          <w:marRight w:val="0"/>
          <w:marTop w:val="0"/>
          <w:marBottom w:val="0"/>
          <w:divBdr>
            <w:top w:val="none" w:sz="0" w:space="0" w:color="auto"/>
            <w:left w:val="none" w:sz="0" w:space="0" w:color="auto"/>
            <w:bottom w:val="none" w:sz="0" w:space="0" w:color="auto"/>
            <w:right w:val="none" w:sz="0" w:space="0" w:color="auto"/>
          </w:divBdr>
        </w:div>
        <w:div w:id="424494860">
          <w:marLeft w:val="0"/>
          <w:marRight w:val="0"/>
          <w:marTop w:val="0"/>
          <w:marBottom w:val="0"/>
          <w:divBdr>
            <w:top w:val="none" w:sz="0" w:space="0" w:color="auto"/>
            <w:left w:val="none" w:sz="0" w:space="0" w:color="auto"/>
            <w:bottom w:val="none" w:sz="0" w:space="0" w:color="auto"/>
            <w:right w:val="none" w:sz="0" w:space="0" w:color="auto"/>
          </w:divBdr>
        </w:div>
        <w:div w:id="1050879249">
          <w:marLeft w:val="0"/>
          <w:marRight w:val="0"/>
          <w:marTop w:val="0"/>
          <w:marBottom w:val="0"/>
          <w:divBdr>
            <w:top w:val="none" w:sz="0" w:space="0" w:color="auto"/>
            <w:left w:val="none" w:sz="0" w:space="0" w:color="auto"/>
            <w:bottom w:val="none" w:sz="0" w:space="0" w:color="auto"/>
            <w:right w:val="none" w:sz="0" w:space="0" w:color="auto"/>
          </w:divBdr>
        </w:div>
        <w:div w:id="307788570">
          <w:marLeft w:val="0"/>
          <w:marRight w:val="0"/>
          <w:marTop w:val="0"/>
          <w:marBottom w:val="0"/>
          <w:divBdr>
            <w:top w:val="none" w:sz="0" w:space="0" w:color="auto"/>
            <w:left w:val="none" w:sz="0" w:space="0" w:color="auto"/>
            <w:bottom w:val="none" w:sz="0" w:space="0" w:color="auto"/>
            <w:right w:val="none" w:sz="0" w:space="0" w:color="auto"/>
          </w:divBdr>
        </w:div>
        <w:div w:id="1198009865">
          <w:marLeft w:val="0"/>
          <w:marRight w:val="0"/>
          <w:marTop w:val="0"/>
          <w:marBottom w:val="0"/>
          <w:divBdr>
            <w:top w:val="none" w:sz="0" w:space="0" w:color="auto"/>
            <w:left w:val="none" w:sz="0" w:space="0" w:color="auto"/>
            <w:bottom w:val="none" w:sz="0" w:space="0" w:color="auto"/>
            <w:right w:val="none" w:sz="0" w:space="0" w:color="auto"/>
          </w:divBdr>
        </w:div>
        <w:div w:id="492796813">
          <w:marLeft w:val="0"/>
          <w:marRight w:val="0"/>
          <w:marTop w:val="0"/>
          <w:marBottom w:val="0"/>
          <w:divBdr>
            <w:top w:val="none" w:sz="0" w:space="0" w:color="auto"/>
            <w:left w:val="none" w:sz="0" w:space="0" w:color="auto"/>
            <w:bottom w:val="none" w:sz="0" w:space="0" w:color="auto"/>
            <w:right w:val="none" w:sz="0" w:space="0" w:color="auto"/>
          </w:divBdr>
        </w:div>
        <w:div w:id="101533085">
          <w:marLeft w:val="0"/>
          <w:marRight w:val="0"/>
          <w:marTop w:val="0"/>
          <w:marBottom w:val="0"/>
          <w:divBdr>
            <w:top w:val="none" w:sz="0" w:space="0" w:color="auto"/>
            <w:left w:val="none" w:sz="0" w:space="0" w:color="auto"/>
            <w:bottom w:val="none" w:sz="0" w:space="0" w:color="auto"/>
            <w:right w:val="none" w:sz="0" w:space="0" w:color="auto"/>
          </w:divBdr>
        </w:div>
        <w:div w:id="758791147">
          <w:marLeft w:val="0"/>
          <w:marRight w:val="0"/>
          <w:marTop w:val="0"/>
          <w:marBottom w:val="0"/>
          <w:divBdr>
            <w:top w:val="none" w:sz="0" w:space="0" w:color="auto"/>
            <w:left w:val="none" w:sz="0" w:space="0" w:color="auto"/>
            <w:bottom w:val="none" w:sz="0" w:space="0" w:color="auto"/>
            <w:right w:val="none" w:sz="0" w:space="0" w:color="auto"/>
          </w:divBdr>
        </w:div>
        <w:div w:id="907879257">
          <w:marLeft w:val="0"/>
          <w:marRight w:val="0"/>
          <w:marTop w:val="0"/>
          <w:marBottom w:val="0"/>
          <w:divBdr>
            <w:top w:val="none" w:sz="0" w:space="0" w:color="auto"/>
            <w:left w:val="none" w:sz="0" w:space="0" w:color="auto"/>
            <w:bottom w:val="none" w:sz="0" w:space="0" w:color="auto"/>
            <w:right w:val="none" w:sz="0" w:space="0" w:color="auto"/>
          </w:divBdr>
        </w:div>
        <w:div w:id="320502146">
          <w:marLeft w:val="0"/>
          <w:marRight w:val="0"/>
          <w:marTop w:val="0"/>
          <w:marBottom w:val="0"/>
          <w:divBdr>
            <w:top w:val="none" w:sz="0" w:space="0" w:color="auto"/>
            <w:left w:val="none" w:sz="0" w:space="0" w:color="auto"/>
            <w:bottom w:val="none" w:sz="0" w:space="0" w:color="auto"/>
            <w:right w:val="none" w:sz="0" w:space="0" w:color="auto"/>
          </w:divBdr>
        </w:div>
        <w:div w:id="607468101">
          <w:marLeft w:val="0"/>
          <w:marRight w:val="0"/>
          <w:marTop w:val="0"/>
          <w:marBottom w:val="0"/>
          <w:divBdr>
            <w:top w:val="none" w:sz="0" w:space="0" w:color="auto"/>
            <w:left w:val="none" w:sz="0" w:space="0" w:color="auto"/>
            <w:bottom w:val="none" w:sz="0" w:space="0" w:color="auto"/>
            <w:right w:val="none" w:sz="0" w:space="0" w:color="auto"/>
          </w:divBdr>
        </w:div>
        <w:div w:id="1906063577">
          <w:marLeft w:val="0"/>
          <w:marRight w:val="0"/>
          <w:marTop w:val="0"/>
          <w:marBottom w:val="0"/>
          <w:divBdr>
            <w:top w:val="none" w:sz="0" w:space="0" w:color="auto"/>
            <w:left w:val="none" w:sz="0" w:space="0" w:color="auto"/>
            <w:bottom w:val="none" w:sz="0" w:space="0" w:color="auto"/>
            <w:right w:val="none" w:sz="0" w:space="0" w:color="auto"/>
          </w:divBdr>
        </w:div>
        <w:div w:id="81613911">
          <w:marLeft w:val="0"/>
          <w:marRight w:val="0"/>
          <w:marTop w:val="0"/>
          <w:marBottom w:val="0"/>
          <w:divBdr>
            <w:top w:val="none" w:sz="0" w:space="0" w:color="auto"/>
            <w:left w:val="none" w:sz="0" w:space="0" w:color="auto"/>
            <w:bottom w:val="none" w:sz="0" w:space="0" w:color="auto"/>
            <w:right w:val="none" w:sz="0" w:space="0" w:color="auto"/>
          </w:divBdr>
        </w:div>
        <w:div w:id="762917162">
          <w:marLeft w:val="0"/>
          <w:marRight w:val="0"/>
          <w:marTop w:val="0"/>
          <w:marBottom w:val="0"/>
          <w:divBdr>
            <w:top w:val="none" w:sz="0" w:space="0" w:color="auto"/>
            <w:left w:val="none" w:sz="0" w:space="0" w:color="auto"/>
            <w:bottom w:val="none" w:sz="0" w:space="0" w:color="auto"/>
            <w:right w:val="none" w:sz="0" w:space="0" w:color="auto"/>
          </w:divBdr>
        </w:div>
        <w:div w:id="692731890">
          <w:marLeft w:val="0"/>
          <w:marRight w:val="0"/>
          <w:marTop w:val="0"/>
          <w:marBottom w:val="0"/>
          <w:divBdr>
            <w:top w:val="none" w:sz="0" w:space="0" w:color="auto"/>
            <w:left w:val="none" w:sz="0" w:space="0" w:color="auto"/>
            <w:bottom w:val="none" w:sz="0" w:space="0" w:color="auto"/>
            <w:right w:val="none" w:sz="0" w:space="0" w:color="auto"/>
          </w:divBdr>
        </w:div>
      </w:divsChild>
    </w:div>
    <w:div w:id="1262035061">
      <w:bodyDiv w:val="1"/>
      <w:marLeft w:val="0"/>
      <w:marRight w:val="0"/>
      <w:marTop w:val="0"/>
      <w:marBottom w:val="0"/>
      <w:divBdr>
        <w:top w:val="none" w:sz="0" w:space="0" w:color="auto"/>
        <w:left w:val="none" w:sz="0" w:space="0" w:color="auto"/>
        <w:bottom w:val="none" w:sz="0" w:space="0" w:color="auto"/>
        <w:right w:val="none" w:sz="0" w:space="0" w:color="auto"/>
      </w:divBdr>
      <w:divsChild>
        <w:div w:id="1181697779">
          <w:marLeft w:val="0"/>
          <w:marRight w:val="0"/>
          <w:marTop w:val="0"/>
          <w:marBottom w:val="0"/>
          <w:divBdr>
            <w:top w:val="none" w:sz="0" w:space="0" w:color="auto"/>
            <w:left w:val="none" w:sz="0" w:space="0" w:color="auto"/>
            <w:bottom w:val="none" w:sz="0" w:space="0" w:color="auto"/>
            <w:right w:val="none" w:sz="0" w:space="0" w:color="auto"/>
          </w:divBdr>
        </w:div>
        <w:div w:id="2119787794">
          <w:marLeft w:val="0"/>
          <w:marRight w:val="0"/>
          <w:marTop w:val="0"/>
          <w:marBottom w:val="0"/>
          <w:divBdr>
            <w:top w:val="none" w:sz="0" w:space="0" w:color="auto"/>
            <w:left w:val="none" w:sz="0" w:space="0" w:color="auto"/>
            <w:bottom w:val="none" w:sz="0" w:space="0" w:color="auto"/>
            <w:right w:val="none" w:sz="0" w:space="0" w:color="auto"/>
          </w:divBdr>
        </w:div>
        <w:div w:id="313880242">
          <w:marLeft w:val="0"/>
          <w:marRight w:val="0"/>
          <w:marTop w:val="0"/>
          <w:marBottom w:val="0"/>
          <w:divBdr>
            <w:top w:val="none" w:sz="0" w:space="0" w:color="auto"/>
            <w:left w:val="none" w:sz="0" w:space="0" w:color="auto"/>
            <w:bottom w:val="none" w:sz="0" w:space="0" w:color="auto"/>
            <w:right w:val="none" w:sz="0" w:space="0" w:color="auto"/>
          </w:divBdr>
        </w:div>
      </w:divsChild>
    </w:div>
    <w:div w:id="1907256009">
      <w:bodyDiv w:val="1"/>
      <w:marLeft w:val="0"/>
      <w:marRight w:val="0"/>
      <w:marTop w:val="0"/>
      <w:marBottom w:val="0"/>
      <w:divBdr>
        <w:top w:val="none" w:sz="0" w:space="0" w:color="auto"/>
        <w:left w:val="none" w:sz="0" w:space="0" w:color="auto"/>
        <w:bottom w:val="none" w:sz="0" w:space="0" w:color="auto"/>
        <w:right w:val="none" w:sz="0" w:space="0" w:color="auto"/>
      </w:divBdr>
    </w:div>
    <w:div w:id="2071535103">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fontTable" Target="fontTable.xml" Id="rId17" /><Relationship Type="http://schemas.openxmlformats.org/officeDocument/2006/relationships/image" Target="media/image3.png"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536</Words>
  <Characters>3946</Characters>
  <Application>Microsoft Office Word</Application>
  <DocSecurity>0</DocSecurity>
  <Lines>32</Lines>
  <Paragraphs>8</Paragraphs>
  <ScaleCrop>false</ScaleCrop>
  <Manager/>
  <Company/>
  <LinksUpToDate>false</LinksUpToDate>
  <CharactersWithSpaces>4474</CharactersWithSpaces>
  <SharedDoc>false</SharedDoc>
  <HyperlinkBase/>
  <HLinks>
    <vt:vector size="42" baseType="variant">
      <vt:variant>
        <vt:i4>1310777</vt:i4>
      </vt:variant>
      <vt:variant>
        <vt:i4>38</vt:i4>
      </vt:variant>
      <vt:variant>
        <vt:i4>0</vt:i4>
      </vt:variant>
      <vt:variant>
        <vt:i4>5</vt:i4>
      </vt:variant>
      <vt:variant>
        <vt:lpwstr/>
      </vt:variant>
      <vt:variant>
        <vt:lpwstr>_Toc209704209</vt:lpwstr>
      </vt:variant>
      <vt:variant>
        <vt:i4>1310777</vt:i4>
      </vt:variant>
      <vt:variant>
        <vt:i4>32</vt:i4>
      </vt:variant>
      <vt:variant>
        <vt:i4>0</vt:i4>
      </vt:variant>
      <vt:variant>
        <vt:i4>5</vt:i4>
      </vt:variant>
      <vt:variant>
        <vt:lpwstr/>
      </vt:variant>
      <vt:variant>
        <vt:lpwstr>_Toc209704208</vt:lpwstr>
      </vt:variant>
      <vt:variant>
        <vt:i4>1310777</vt:i4>
      </vt:variant>
      <vt:variant>
        <vt:i4>26</vt:i4>
      </vt:variant>
      <vt:variant>
        <vt:i4>0</vt:i4>
      </vt:variant>
      <vt:variant>
        <vt:i4>5</vt:i4>
      </vt:variant>
      <vt:variant>
        <vt:lpwstr/>
      </vt:variant>
      <vt:variant>
        <vt:lpwstr>_Toc209704207</vt:lpwstr>
      </vt:variant>
      <vt:variant>
        <vt:i4>1310777</vt:i4>
      </vt:variant>
      <vt:variant>
        <vt:i4>20</vt:i4>
      </vt:variant>
      <vt:variant>
        <vt:i4>0</vt:i4>
      </vt:variant>
      <vt:variant>
        <vt:i4>5</vt:i4>
      </vt:variant>
      <vt:variant>
        <vt:lpwstr/>
      </vt:variant>
      <vt:variant>
        <vt:lpwstr>_Toc209704206</vt:lpwstr>
      </vt:variant>
      <vt:variant>
        <vt:i4>1310777</vt:i4>
      </vt:variant>
      <vt:variant>
        <vt:i4>14</vt:i4>
      </vt:variant>
      <vt:variant>
        <vt:i4>0</vt:i4>
      </vt:variant>
      <vt:variant>
        <vt:i4>5</vt:i4>
      </vt:variant>
      <vt:variant>
        <vt:lpwstr/>
      </vt:variant>
      <vt:variant>
        <vt:lpwstr>_Toc209704205</vt:lpwstr>
      </vt:variant>
      <vt:variant>
        <vt:i4>1310777</vt:i4>
      </vt:variant>
      <vt:variant>
        <vt:i4>8</vt:i4>
      </vt:variant>
      <vt:variant>
        <vt:i4>0</vt:i4>
      </vt:variant>
      <vt:variant>
        <vt:i4>5</vt:i4>
      </vt:variant>
      <vt:variant>
        <vt:lpwstr/>
      </vt:variant>
      <vt:variant>
        <vt:lpwstr>_Toc209704204</vt:lpwstr>
      </vt:variant>
      <vt:variant>
        <vt:i4>1310777</vt:i4>
      </vt:variant>
      <vt:variant>
        <vt:i4>2</vt:i4>
      </vt:variant>
      <vt:variant>
        <vt:i4>0</vt:i4>
      </vt:variant>
      <vt:variant>
        <vt:i4>5</vt:i4>
      </vt:variant>
      <vt:variant>
        <vt:lpwstr/>
      </vt:variant>
      <vt:variant>
        <vt:lpwstr>_Toc209704203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ADO-ASSIP Patienter som hinner fylla 18 år innan behandling är avslutad</dc:title>
  <dc:subject/>
  <dc:creator/>
  <keywords/>
  <lastModifiedBy/>
  <revision>5</revision>
  <dcterms:created xsi:type="dcterms:W3CDTF">2024-11-25T12:21:00.0000000Z</dcterms:created>
  <dcterms:modified xsi:type="dcterms:W3CDTF">2025-11-28T09:18:00.0000000Z</dcterms:modified>
</coreProperties>
</file>