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E46F4E" w:rsidP="00F35B05" w:rsidRDefault="00E46F4E" w14:paraId="77992088" w14:textId="77777777">
      <w:pPr>
        <w:pStyle w:val="Rubrik2"/>
        <w:sectPr w:rsidR="00E46F4E" w:rsidSect="00E46F4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E46F4E" w:rsidR="00E46F4E" w:rsidP="00E46F4E" w:rsidRDefault="00E46F4E" w14:paraId="7BD20503" w14:textId="77777777">
      <w:pPr>
        <w:spacing w:after="0" w:line="240" w:lineRule="auto"/>
        <w:ind w:left="0" w:right="0"/>
        <w:rPr>
          <w:szCs w:val="20"/>
        </w:rPr>
      </w:pPr>
    </w:p>
    <w:p w:rsidRPr="00E46F4E" w:rsidR="00E46F4E" w:rsidP="00E46F4E" w:rsidRDefault="00E46F4E" w14:paraId="43174232" w14:textId="77777777">
      <w:pPr>
        <w:spacing w:after="0" w:line="240" w:lineRule="auto"/>
        <w:ind w:left="0" w:right="0"/>
        <w:rPr>
          <w:szCs w:val="20"/>
        </w:rPr>
      </w:pPr>
    </w:p>
    <w:p w:rsidRPr="00E46F4E" w:rsidR="00E46F4E" w:rsidP="00E46F4E" w:rsidRDefault="00E46F4E" w14:paraId="6E53469D" w14:textId="77777777">
      <w:pPr>
        <w:tabs>
          <w:tab w:val="left" w:pos="4590"/>
        </w:tabs>
        <w:spacing w:after="0" w:line="240" w:lineRule="auto"/>
        <w:ind w:left="0" w:right="0"/>
        <w:rPr>
          <w:szCs w:val="20"/>
        </w:rPr>
      </w:pPr>
      <w:r w:rsidRPr="00E46F4E">
        <w:rPr>
          <w:szCs w:val="20"/>
        </w:rPr>
        <w:tab/>
      </w:r>
    </w:p>
    <w:tbl>
      <w:tblPr>
        <w:tblW w:w="9039" w:type="dxa"/>
        <w:tblLayout w:type="fixed"/>
        <w:tblLook w:val="01E0" w:firstRow="1" w:lastRow="1" w:firstColumn="1" w:lastColumn="1" w:noHBand="0" w:noVBand="0"/>
      </w:tblPr>
      <w:tblGrid>
        <w:gridCol w:w="9039"/>
      </w:tblGrid>
      <w:tr w:rsidRPr="00E46F4E" w:rsidR="00E46F4E" w:rsidTr="000B3398" w14:paraId="32BACD6E" w14:textId="77777777">
        <w:trPr>
          <w:cantSplit/>
          <w:trHeight w:val="570"/>
        </w:trPr>
        <w:tc>
          <w:tcPr>
            <w:tcW w:w="9039" w:type="dxa"/>
            <w:tcBorders>
              <w:bottom w:val="single" w:color="auto" w:sz="8" w:space="0"/>
            </w:tcBorders>
            <w:tcMar>
              <w:left w:w="0" w:type="dxa"/>
              <w:right w:w="0" w:type="dxa"/>
            </w:tcMar>
            <w:vAlign w:val="bottom"/>
          </w:tcPr>
          <w:p w:rsidRPr="00E46F4E" w:rsidR="00E46F4E" w:rsidP="00F01148" w:rsidRDefault="00E46F4E" w14:paraId="0BC8D5B2" w14:textId="422DB838">
            <w:pPr>
              <w:pStyle w:val="Rubrik1"/>
            </w:pPr>
            <w:r w:rsidRPr="00E46F4E">
              <w:rPr>
                <w:noProof/>
              </w:rPr>
              <mc:AlternateContent>
                <mc:Choice Requires="wps">
                  <w:drawing>
                    <wp:anchor distT="0" distB="0" distL="114300" distR="114300" simplePos="0" relativeHeight="251659264" behindDoc="0" locked="0" layoutInCell="1" allowOverlap="1" wp14:anchorId="3FE8FF62" wp14:editId="346FDAE8">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E46F4E" w:rsidP="00E46F4E" w:rsidRDefault="00E46F4E" w14:paraId="689A26AB"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41502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3FE8FF62">
                      <v:stroke joinstyle="miter"/>
                      <v:path gradientshapeok="t" o:connecttype="rect"/>
                    </v:shapetype>
                    <v:shape id="Text Box 1"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E46F4E" w:rsidP="00E46F4E" w:rsidRDefault="00E46F4E" w14:paraId="689A26AB"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41502</w:t>
                            </w:r>
                            <w:proofErr w:type="gramEnd"/>
                            <w:r w:rsidRPr="003D37FD">
                              <w:rPr>
                                <w:rFonts w:ascii="Arial" w:hAnsi="Arial" w:cs="Arial"/>
                                <w:color w:val="FFFFFF"/>
                                <w:sz w:val="18"/>
                                <w:szCs w:val="18"/>
                              </w:rPr>
                              <w:fldChar w:fldCharType="end"/>
                            </w:r>
                          </w:p>
                        </w:txbxContent>
                      </v:textbox>
                    </v:shape>
                  </w:pict>
                </mc:Fallback>
              </mc:AlternateContent>
            </w:r>
            <w:bookmarkStart w:name="_1314629194" w:id="1"/>
            <w:bookmarkStart w:name="Rubrik" w:id="2"/>
            <w:bookmarkEnd w:id="1"/>
            <w:bookmarkEnd w:id="2"/>
            <w:r w:rsidRPr="00E46F4E">
              <w:t>Transporter, rutin vid utom- och inomregionala transporter</w:t>
            </w:r>
          </w:p>
        </w:tc>
      </w:tr>
    </w:tbl>
    <w:p w:rsidR="006A6FD4" w:rsidP="00F01148" w:rsidRDefault="00E46F4E" w14:paraId="2BFDAA2D" w14:textId="3929B8DD">
      <w:pPr>
        <w:pStyle w:val="Normalefterlista"/>
      </w:pPr>
      <w:bookmarkStart w:name="_Toc501440349" w:id="3"/>
      <w:r w:rsidRPr="00F01148">
        <w:rPr>
          <w:rStyle w:val="Rubrik2Char"/>
        </w:rPr>
        <w:t>Vid HSL</w:t>
      </w:r>
      <w:r w:rsidRPr="00F01148">
        <w:rPr>
          <w:rStyle w:val="Rubrik2Char"/>
        </w:rPr>
        <w:br/>
      </w:r>
      <w:bookmarkEnd w:id="3"/>
      <w:r w:rsidRPr="006A6FD4">
        <w:rPr>
          <w:b/>
          <w:bCs/>
        </w:rPr>
        <w:t xml:space="preserve">Inomregionalt: </w:t>
      </w:r>
      <w:r w:rsidR="006A6FD4">
        <w:rPr>
          <w:b/>
          <w:bCs/>
        </w:rPr>
        <w:br/>
      </w:r>
      <w:r w:rsidRPr="00E46F4E">
        <w:t>I de fall sjukresa är nödvändigt beställs lämpligt transportmedel av transporterande förvaltning.</w:t>
      </w:r>
    </w:p>
    <w:p w:rsidRPr="00E46F4E" w:rsidR="00E46F4E" w:rsidP="00F01148" w:rsidRDefault="00E46F4E" w14:paraId="46120FFD" w14:textId="71D8FA0D">
      <w:pPr>
        <w:pStyle w:val="Normalefterlista"/>
      </w:pPr>
      <w:r w:rsidRPr="006A6FD4">
        <w:rPr>
          <w:b/>
          <w:bCs/>
        </w:rPr>
        <w:t xml:space="preserve">Utomregionalt: </w:t>
      </w:r>
      <w:r w:rsidRPr="006A6FD4" w:rsidR="006A6FD4">
        <w:rPr>
          <w:b/>
          <w:bCs/>
        </w:rPr>
        <w:br/>
      </w:r>
      <w:r w:rsidRPr="00E46F4E">
        <w:t>Vid HSL ska patienten bekosta transport själv. Är detta inte möjligt, och transporterande sjukhus av olika skäl inte kan skriva ut patienten, bekostar det sjukhuset transporten.</w:t>
      </w:r>
    </w:p>
    <w:p w:rsidRPr="00E46F4E" w:rsidR="00E46F4E" w:rsidP="006A6FD4" w:rsidRDefault="00E46F4E" w14:paraId="10E6E8C0" w14:textId="77777777">
      <w:pPr>
        <w:pStyle w:val="Rubrik2"/>
      </w:pPr>
      <w:bookmarkStart w:name="_Toc501440348" w:id="4"/>
      <w:r w:rsidRPr="00E46F4E">
        <w:t>Vid LPT</w:t>
      </w:r>
    </w:p>
    <w:p w:rsidR="006A6FD4" w:rsidP="006A6FD4" w:rsidRDefault="00E46F4E" w14:paraId="228DE1D3" w14:textId="227337A0">
      <w:pPr>
        <w:pStyle w:val="Normalefterlista"/>
      </w:pPr>
      <w:r w:rsidRPr="006A6FD4">
        <w:rPr>
          <w:b/>
          <w:bCs/>
        </w:rPr>
        <w:t xml:space="preserve">Inomregionalt: </w:t>
      </w:r>
      <w:r w:rsidRPr="006A6FD4" w:rsidR="006A6FD4">
        <w:rPr>
          <w:b/>
          <w:bCs/>
        </w:rPr>
        <w:br/>
      </w:r>
      <w:r w:rsidRPr="00E46F4E">
        <w:t>Transporterande sjukhus ska betala transporten. Ingen inomregional debitering för resor.</w:t>
      </w:r>
    </w:p>
    <w:p w:rsidRPr="00E46F4E" w:rsidR="00E46F4E" w:rsidP="006A6FD4" w:rsidRDefault="00E46F4E" w14:paraId="25B541AA" w14:textId="49BDA457">
      <w:pPr>
        <w:pStyle w:val="Normalefterlista"/>
      </w:pPr>
      <w:r w:rsidRPr="006A6FD4">
        <w:rPr>
          <w:b/>
          <w:bCs/>
        </w:rPr>
        <w:t xml:space="preserve">Utomregionalt: </w:t>
      </w:r>
      <w:r w:rsidRPr="006A6FD4" w:rsidR="006A6FD4">
        <w:rPr>
          <w:b/>
          <w:bCs/>
        </w:rPr>
        <w:br/>
      </w:r>
      <w:r w:rsidRPr="00E46F4E">
        <w:t>Det sjukhus som patienten tillhör (där hen är mantalsskriven), betalar transporten. Transporterande sjukhus ska först kolla av med betalande sjukhus hur de önskar hämta hem patienten, och om de själva vill beställa transport.</w:t>
      </w:r>
    </w:p>
    <w:p w:rsidRPr="00E46F4E" w:rsidR="00E46F4E" w:rsidP="006A6FD4" w:rsidRDefault="00E46F4E" w14:paraId="35A4D014" w14:textId="77777777">
      <w:pPr>
        <w:pStyle w:val="Normalefterlista"/>
      </w:pPr>
      <w:r w:rsidRPr="00E46F4E">
        <w:t>Det sjukhus som patienten tillhör, kan även skicka en specialistremiss till det sjukhus utomregionalt, och med denna accepterar att de fakturerar hemsjukhuset vårdkostnaden som överstiger 5 akutdygn.</w:t>
      </w:r>
    </w:p>
    <w:p w:rsidRPr="00E46F4E" w:rsidR="00E46F4E" w:rsidP="00E46F4E" w:rsidRDefault="00E46F4E" w14:paraId="0ECF6762" w14:textId="77777777">
      <w:pPr>
        <w:spacing w:after="0" w:line="240" w:lineRule="auto"/>
        <w:ind w:left="0" w:right="0"/>
        <w:rPr>
          <w:szCs w:val="20"/>
        </w:rPr>
      </w:pPr>
    </w:p>
    <w:p w:rsidRPr="00E46F4E" w:rsidR="00E46F4E" w:rsidP="006A6FD4" w:rsidRDefault="00E46F4E" w14:paraId="45BDE574" w14:textId="04CAC0F1">
      <w:pPr>
        <w:pStyle w:val="Rubrik2"/>
      </w:pPr>
      <w:r w:rsidRPr="00E46F4E">
        <w:lastRenderedPageBreak/>
        <w:t>Att tänka på gällande utländska medborgare</w:t>
      </w:r>
    </w:p>
    <w:p w:rsidRPr="00E46F4E" w:rsidR="00E46F4E" w:rsidP="006A6FD4" w:rsidRDefault="00E46F4E" w14:paraId="2EBA1427" w14:textId="6BFCD2D5">
      <w:pPr>
        <w:pStyle w:val="Normalefterlista"/>
      </w:pPr>
      <w:r w:rsidR="00E46F4E">
        <w:rPr/>
        <w:t>Kontakt med verksamhetschefen</w:t>
      </w:r>
      <w:r w:rsidR="641DD323">
        <w:rPr/>
        <w:t xml:space="preserve"> och/eller fakturaenheten</w:t>
      </w:r>
      <w:r w:rsidR="00E46F4E">
        <w:rPr/>
        <w:t>.</w:t>
      </w:r>
      <w:r>
        <w:br/>
      </w:r>
      <w:r w:rsidR="00E46F4E">
        <w:rPr/>
        <w:t>Socialstyrelsen ska i vissa fall kontaktas innan man förflyttar en patient utomlands.</w:t>
      </w:r>
      <w:r>
        <w:br/>
      </w:r>
      <w:r w:rsidR="00E46F4E">
        <w:rPr/>
        <w:t>SOS international behövs i vissa fall kontaktas.</w:t>
      </w:r>
      <w:r>
        <w:br/>
      </w:r>
      <w:r w:rsidR="00E46F4E">
        <w:rPr/>
        <w:t>Stor variation från land till land.</w:t>
      </w:r>
      <w:bookmarkEnd w:id="4"/>
    </w:p>
    <w:bookmarkEnd w:id="0"/>
    <w:p w:rsidRPr="00536A5A" w:rsidR="00536A5A" w:rsidP="00536A5A" w:rsidRDefault="00536A5A" w14:paraId="76B9F95B" w14:textId="24513497">
      <w:pPr>
        <w:spacing w:after="0" w:line="240" w:lineRule="auto"/>
        <w:ind w:left="0" w:right="0"/>
      </w:pPr>
    </w:p>
    <w:sectPr w:rsidRPr="00536A5A" w:rsidR="00536A5A" w:rsidSect="00E46F4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6FD4"/>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6F4E"/>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114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2EC3F5F"/>
    <w:rsid w:val="641DD32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fb1c35578121405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84aa2702-12f9-471b-a9b9-92878865e267}"/>
      </w:docPartPr>
      <w:docPartBody>
        <w:p w14:paraId="3630806B">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Transporter, rutin vid utom- och inomregionala transporter</dc:title>
  <dc:subject/>
  <dc:creator>patrik.jens.johansson@vgregion.se</dc:creator>
  <keywords/>
  <lastModifiedBy>Rebecca Olsson</lastModifiedBy>
  <revision>5</revision>
  <lastPrinted>2016-03-31T10:56:00.0000000Z</lastPrinted>
  <dcterms:created xsi:type="dcterms:W3CDTF">2022-05-20T03:58:00.0000000Z</dcterms:created>
  <dcterms:modified xsi:type="dcterms:W3CDTF">2022-09-08T13:54:16.0000000Z</dcterms:modified>
</coreProperties>
</file>