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47803" w14:textId="77777777" w:rsidR="00346F77" w:rsidRDefault="00346F77" w:rsidP="00F35B05">
      <w:pPr>
        <w:pStyle w:val="Rubrik2"/>
        <w:sectPr w:rsidR="00346F77" w:rsidSect="00346F7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4D5201" w14:textId="1570D96C" w:rsidR="00346F77" w:rsidRPr="00346F77" w:rsidRDefault="00346F77" w:rsidP="00214ED8">
      <w:pPr>
        <w:pStyle w:val="Rubrik1"/>
      </w:pPr>
      <w:r w:rsidRPr="00346F77">
        <w:t>Psykiatriska mobila teamen i NU-sjukvården</w:t>
      </w:r>
    </w:p>
    <w:bookmarkEnd w:id="0"/>
    <w:p w14:paraId="569E4FC0" w14:textId="77777777" w:rsidR="00E721E0" w:rsidRPr="00725606" w:rsidRDefault="00E721E0" w:rsidP="00E721E0">
      <w:r w:rsidRPr="00725606">
        <w:t xml:space="preserve">Psykiatriska mobila teamen syftar till att ge patienter nära vård i akuta situationer under kvällar och nätter. Insatserna kan förebygga oplanerade akuta besök vid den psykiatriska akutmottagningen, minska behovet av heldygnsvård och öka förutsättningarna för permissioner.  </w:t>
      </w:r>
    </w:p>
    <w:p w14:paraId="12666639" w14:textId="77777777" w:rsidR="00E721E0" w:rsidRPr="00725606" w:rsidRDefault="00E721E0" w:rsidP="00E721E0">
      <w:r w:rsidRPr="00725606">
        <w:t xml:space="preserve">Psykiatriska mobila teamen utför psykiatriska insatser såsom rådgivning, stöd, bedömningar och uppföljningar då akuta behov finns eller när utökad behandlingsinsats är nödvändig. Insatserna sker i patientens hem eller via telefon. </w:t>
      </w:r>
    </w:p>
    <w:p w14:paraId="7D6C5AA4" w14:textId="77777777" w:rsidR="00E721E0" w:rsidRPr="00725606" w:rsidRDefault="00E721E0" w:rsidP="00E721E0">
      <w:r w:rsidRPr="00725606">
        <w:t>Psykiatriska mobila teamen finns tillgängliga för patienter och närstående kl. 16.00 – 01.30 och för specialistpsykiatrins vårdpersonal samt samverkansparter som polis, ambulans och socialjour fram till kl. 02.00, varje dag. Uppdrag gällande suicidriskbedömningar som inkommer sent och som mobila teamet därför inte hinner med under pågående arbetspass, ska hänvisas till psykiatriska akutmottagningen och/eller polis.</w:t>
      </w:r>
    </w:p>
    <w:p w14:paraId="40DE3FC9" w14:textId="77777777" w:rsidR="00E721E0" w:rsidRPr="00725606" w:rsidRDefault="00E721E0" w:rsidP="00E721E0">
      <w:r w:rsidRPr="00725606">
        <w:t xml:space="preserve">Uppdrag till psykiatriska mobila teamen kan skrivas av all personal inom vuxenpsykiatriska specialistvården samt bakjour vid barn- och ungdomspsykiatrin, BUP. </w:t>
      </w:r>
    </w:p>
    <w:p w14:paraId="2941E5C0" w14:textId="77777777" w:rsidR="00E721E0" w:rsidRPr="00725606" w:rsidRDefault="00E721E0" w:rsidP="00E721E0">
      <w:r w:rsidRPr="00725606">
        <w:t>Övriga verksamheter inom NU-sjukvården kontaktar bakjour vid VUP för konsultation och bedömning. Även primärvården kan initiera behov av suicidbedömning. Endast bakjour kan i dessa fall ge uppdrag till psykiatriska mobila akutteamen. I dessa fall är det av största vikt att uppdraget innehåller utförlig information.</w:t>
      </w:r>
    </w:p>
    <w:p w14:paraId="6017C785" w14:textId="77777777" w:rsidR="00E721E0" w:rsidRPr="00725606" w:rsidRDefault="00E721E0" w:rsidP="00E721E0">
      <w:r w:rsidRPr="00725606">
        <w:t>Vad gäller BUP (barn och ungdomar under 18 år) kontaktas bakjour BUP vid ansvarig slutenvårdsenhet i regionen.</w:t>
      </w:r>
    </w:p>
    <w:p w14:paraId="0B4E322E" w14:textId="77777777" w:rsidR="00E721E0" w:rsidRPr="00725606" w:rsidRDefault="00E721E0" w:rsidP="00E721E0">
      <w:r w:rsidRPr="00725606">
        <w:lastRenderedPageBreak/>
        <w:t xml:space="preserve">Allmänheten och samverkanspartners kan uppmärksamma psykiatriska mobila akutteamen på att det eventuellt finns behov av specialist-psykiatrisk bedömning och/eller akut insats. </w:t>
      </w:r>
    </w:p>
    <w:p w14:paraId="51E7C1A9" w14:textId="77777777" w:rsidR="00E721E0" w:rsidRDefault="00E721E0" w:rsidP="00E721E0">
      <w:r w:rsidRPr="00725606">
        <w:t>Hembesök och uppsökande verksamhet i hemmet som sker på initiativ av vårdgivaren inom psykiatrisk vård är avgiftsfri. Besöken ska dock alltid registreras som besök i ELVIS.</w:t>
      </w:r>
      <w:r>
        <w:t xml:space="preserve"> </w:t>
      </w:r>
    </w:p>
    <w:p w14:paraId="42FD5E04" w14:textId="77777777" w:rsidR="00E721E0" w:rsidRPr="00346F77" w:rsidRDefault="00E721E0" w:rsidP="00E721E0">
      <w:pPr>
        <w:pStyle w:val="Rubrik2"/>
      </w:pPr>
      <w:r w:rsidRPr="00346F77">
        <w:t>Psykiatriska mobila team – upptagningsområde</w:t>
      </w:r>
    </w:p>
    <w:tbl>
      <w:tblPr>
        <w:tblW w:w="7796" w:type="dxa"/>
        <w:tblInd w:w="988" w:type="dxa"/>
        <w:tblBorders>
          <w:top w:val="single" w:sz="4" w:space="0" w:color="74B5E4"/>
          <w:left w:val="single" w:sz="4" w:space="0" w:color="74B5E4"/>
          <w:bottom w:val="single" w:sz="4" w:space="0" w:color="74B5E4"/>
          <w:right w:val="single" w:sz="4" w:space="0" w:color="74B5E4"/>
          <w:insideH w:val="single" w:sz="4" w:space="0" w:color="74B5E4"/>
          <w:insideV w:val="single" w:sz="4" w:space="0" w:color="74B5E4"/>
        </w:tblBorders>
        <w:tblLayout w:type="fixed"/>
        <w:tblLook w:val="04A0" w:firstRow="1" w:lastRow="0" w:firstColumn="1" w:lastColumn="0" w:noHBand="0" w:noVBand="1"/>
      </w:tblPr>
      <w:tblGrid>
        <w:gridCol w:w="4252"/>
        <w:gridCol w:w="3544"/>
      </w:tblGrid>
      <w:tr w:rsidR="00E721E0" w:rsidRPr="00346F77" w14:paraId="6D45444D" w14:textId="77777777" w:rsidTr="00582685">
        <w:tc>
          <w:tcPr>
            <w:tcW w:w="4252" w:type="dxa"/>
            <w:tcBorders>
              <w:top w:val="single" w:sz="4" w:space="0" w:color="2683C6"/>
              <w:left w:val="single" w:sz="4" w:space="0" w:color="2683C6"/>
              <w:bottom w:val="single" w:sz="4" w:space="0" w:color="2683C6"/>
              <w:right w:val="nil"/>
            </w:tcBorders>
            <w:shd w:val="clear" w:color="auto" w:fill="2683C6"/>
          </w:tcPr>
          <w:p w14:paraId="0D0C8F55"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
                <w:bCs/>
              </w:rPr>
              <w:t>Mottagning</w:t>
            </w:r>
          </w:p>
        </w:tc>
        <w:tc>
          <w:tcPr>
            <w:tcW w:w="3544" w:type="dxa"/>
            <w:tcBorders>
              <w:top w:val="single" w:sz="4" w:space="0" w:color="2683C6"/>
              <w:left w:val="nil"/>
              <w:bottom w:val="single" w:sz="4" w:space="0" w:color="2683C6"/>
              <w:right w:val="single" w:sz="4" w:space="0" w:color="2683C6"/>
            </w:tcBorders>
            <w:shd w:val="clear" w:color="auto" w:fill="2683C6"/>
          </w:tcPr>
          <w:p w14:paraId="35E3551F"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
                <w:bCs/>
              </w:rPr>
              <w:t>Ansvarar för kommun</w:t>
            </w:r>
          </w:p>
        </w:tc>
      </w:tr>
      <w:tr w:rsidR="00E721E0" w:rsidRPr="00346F77" w14:paraId="7BEE5EFC" w14:textId="77777777" w:rsidTr="00582685">
        <w:tc>
          <w:tcPr>
            <w:tcW w:w="4252" w:type="dxa"/>
            <w:shd w:val="clear" w:color="auto" w:fill="D0E6F6"/>
          </w:tcPr>
          <w:p w14:paraId="155A271A"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Trollhättan</w:t>
            </w:r>
          </w:p>
        </w:tc>
        <w:tc>
          <w:tcPr>
            <w:tcW w:w="3544" w:type="dxa"/>
            <w:shd w:val="clear" w:color="auto" w:fill="D0E6F6"/>
          </w:tcPr>
          <w:p w14:paraId="3E9ABDED"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Trollhättan</w:t>
            </w:r>
          </w:p>
          <w:p w14:paraId="517510C0"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Vänersborg</w:t>
            </w:r>
          </w:p>
          <w:p w14:paraId="131085EC"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Lilla Edet</w:t>
            </w:r>
          </w:p>
        </w:tc>
      </w:tr>
      <w:tr w:rsidR="00E721E0" w:rsidRPr="00346F77" w14:paraId="0AD35685" w14:textId="77777777" w:rsidTr="00582685">
        <w:tc>
          <w:tcPr>
            <w:tcW w:w="4252" w:type="dxa"/>
            <w:shd w:val="clear" w:color="auto" w:fill="auto"/>
          </w:tcPr>
          <w:p w14:paraId="02BEE8DB"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Uddevalla</w:t>
            </w:r>
          </w:p>
        </w:tc>
        <w:tc>
          <w:tcPr>
            <w:tcW w:w="3544" w:type="dxa"/>
            <w:shd w:val="clear" w:color="auto" w:fill="auto"/>
          </w:tcPr>
          <w:p w14:paraId="70F7BE0C"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Uddevalla</w:t>
            </w:r>
          </w:p>
          <w:p w14:paraId="6B42BDCE"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Orust</w:t>
            </w:r>
          </w:p>
          <w:p w14:paraId="7A788AE2"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Munkedal</w:t>
            </w:r>
          </w:p>
          <w:p w14:paraId="7D74F476"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Lysekil</w:t>
            </w:r>
          </w:p>
        </w:tc>
      </w:tr>
      <w:tr w:rsidR="00E721E0" w:rsidRPr="00346F77" w14:paraId="2540D1AE" w14:textId="77777777" w:rsidTr="00582685">
        <w:tc>
          <w:tcPr>
            <w:tcW w:w="4252" w:type="dxa"/>
            <w:shd w:val="clear" w:color="auto" w:fill="D0E6F6"/>
          </w:tcPr>
          <w:p w14:paraId="68AAE556"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Strömstad</w:t>
            </w:r>
          </w:p>
        </w:tc>
        <w:tc>
          <w:tcPr>
            <w:tcW w:w="3544" w:type="dxa"/>
            <w:shd w:val="clear" w:color="auto" w:fill="D0E6F6"/>
          </w:tcPr>
          <w:p w14:paraId="7F2CF6D8"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Strömstad</w:t>
            </w:r>
          </w:p>
          <w:p w14:paraId="7B06BE2B"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Tanum</w:t>
            </w:r>
          </w:p>
          <w:p w14:paraId="4CBA61A5"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Sotenäs</w:t>
            </w:r>
          </w:p>
        </w:tc>
      </w:tr>
      <w:tr w:rsidR="00E721E0" w:rsidRPr="00346F77" w14:paraId="596B20E3" w14:textId="77777777" w:rsidTr="00582685">
        <w:tc>
          <w:tcPr>
            <w:tcW w:w="4252" w:type="dxa"/>
            <w:shd w:val="clear" w:color="auto" w:fill="auto"/>
          </w:tcPr>
          <w:p w14:paraId="42B8D8C7"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Bäckefors</w:t>
            </w:r>
          </w:p>
        </w:tc>
        <w:tc>
          <w:tcPr>
            <w:tcW w:w="3544" w:type="dxa"/>
            <w:shd w:val="clear" w:color="auto" w:fill="auto"/>
          </w:tcPr>
          <w:p w14:paraId="48611898"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Bengtsfors</w:t>
            </w:r>
          </w:p>
          <w:p w14:paraId="4FF951F0"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Dals Ed</w:t>
            </w:r>
          </w:p>
          <w:p w14:paraId="2AC95269"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Färgelanda</w:t>
            </w:r>
          </w:p>
          <w:p w14:paraId="086B410B"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Mellerud</w:t>
            </w:r>
          </w:p>
          <w:p w14:paraId="15AAEDA2"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Åmål</w:t>
            </w:r>
          </w:p>
        </w:tc>
      </w:tr>
    </w:tbl>
    <w:p w14:paraId="7DD997C7" w14:textId="77777777" w:rsidR="00E721E0" w:rsidRDefault="00E721E0" w:rsidP="00E721E0">
      <w:pPr>
        <w:pStyle w:val="Normalefterlista"/>
      </w:pPr>
      <w:r w:rsidRPr="00346F77">
        <w:t xml:space="preserve">När vårdavdelning/akutmottagning ger ett uppdrag till det psykiatriska mobila teamet sker det så långt som möjligt i samarbete med den lokala öppenvårdsmottagningen patienten tillhör. Om patienten tillhör öppenvården ska meddelande i SAMSA skickas både till psykiatriska mobila teamet och till den aktuella öppenvårdsmottagningen (se rutin </w:t>
      </w:r>
      <w:hyperlink r:id="rId17">
        <w:r w:rsidRPr="31FCA3B0">
          <w:rPr>
            <w:color w:val="324DD6"/>
          </w:rPr>
          <w:t>Intern patientöverföring – inom vuxenpsykiatri i systemet SAMSA</w:t>
        </w:r>
      </w:hyperlink>
      <w:r>
        <w:t>).</w:t>
      </w:r>
    </w:p>
    <w:p w14:paraId="1FA09C0A" w14:textId="77777777" w:rsidR="00E721E0" w:rsidRPr="00E721E0" w:rsidRDefault="00E721E0" w:rsidP="00E721E0">
      <w:pPr>
        <w:pStyle w:val="Normalefterlista"/>
      </w:pPr>
      <w:r w:rsidRPr="00346F77">
        <w:t xml:space="preserve">För patienter som tillhör primärvården skickas meddelande endast till </w:t>
      </w:r>
      <w:r w:rsidRPr="00E721E0">
        <w:t>psykiatriska mobila teamet.</w:t>
      </w:r>
    </w:p>
    <w:p w14:paraId="6F8EF117" w14:textId="77777777" w:rsidR="00E721E0" w:rsidRDefault="00E721E0" w:rsidP="00E721E0">
      <w:pPr>
        <w:pStyle w:val="Normalefterlista"/>
        <w:rPr>
          <w:szCs w:val="20"/>
        </w:rPr>
      </w:pPr>
      <w:r w:rsidRPr="00E721E0">
        <w:rPr>
          <w:szCs w:val="20"/>
        </w:rPr>
        <w:t>Om patienten befinner sig på annan ort, inom NU-sjukvårdens upptagningsområde, än hemorten, ska uppdraget skötas av det psykiatriska mobila team som ansvarar för det upptagningsområde</w:t>
      </w:r>
      <w:r w:rsidRPr="00346F77">
        <w:rPr>
          <w:szCs w:val="20"/>
        </w:rPr>
        <w:t xml:space="preserve"> som patienten befinner sig i. Kontakt mellan psykiatriska mobila teamen sker vid behov. </w:t>
      </w:r>
    </w:p>
    <w:p w14:paraId="59C3E7CE" w14:textId="77777777" w:rsidR="00E721E0" w:rsidRPr="00725606" w:rsidRDefault="00E721E0" w:rsidP="00E721E0"/>
    <w:p w14:paraId="384EECC3" w14:textId="77777777" w:rsidR="00E721E0" w:rsidRDefault="00E721E0">
      <w:pPr>
        <w:spacing w:after="0" w:line="240" w:lineRule="auto"/>
        <w:ind w:left="0" w:right="0"/>
        <w:rPr>
          <w:rFonts w:eastAsia="MS Gothic"/>
          <w:szCs w:val="20"/>
        </w:rPr>
      </w:pPr>
      <w:r>
        <w:rPr>
          <w:szCs w:val="20"/>
        </w:rPr>
        <w:br w:type="page"/>
      </w:r>
    </w:p>
    <w:p w14:paraId="4BA0ABC4" w14:textId="643DF78E" w:rsidR="00E721E0" w:rsidRPr="00346F77" w:rsidRDefault="00E721E0" w:rsidP="00E721E0">
      <w:pPr>
        <w:pStyle w:val="Normalefterlista"/>
        <w:rPr>
          <w:rFonts w:ascii="Arial" w:hAnsi="Arial" w:cs="Arial"/>
          <w:szCs w:val="20"/>
        </w:rPr>
      </w:pPr>
      <w:r w:rsidRPr="00346F77">
        <w:rPr>
          <w:szCs w:val="20"/>
        </w:rPr>
        <w:lastRenderedPageBreak/>
        <w:t>Patienter som befinner sig utanför NU-sjukvårdens upptagningsområde kan inte erhålla psykiatriska mobila teamets insatser. De får hänvisas till de psykiatriska verksamheters akutinsatser som finns lokalt tillgängliga där de befinner sig alternativt påkalla polisens uppmärksamhet vid behov</w:t>
      </w:r>
      <w:r w:rsidRPr="00346F77">
        <w:rPr>
          <w:rFonts w:ascii="Arial" w:hAnsi="Arial" w:cs="Arial"/>
          <w:szCs w:val="20"/>
        </w:rPr>
        <w:t>.</w:t>
      </w:r>
    </w:p>
    <w:p w14:paraId="6DEA678D" w14:textId="77777777" w:rsidR="00E721E0" w:rsidRPr="00346F77" w:rsidRDefault="00E721E0" w:rsidP="00E721E0">
      <w:pPr>
        <w:tabs>
          <w:tab w:val="left" w:pos="4590"/>
        </w:tabs>
        <w:spacing w:after="0" w:line="240" w:lineRule="auto"/>
        <w:ind w:left="0" w:right="0"/>
        <w:rPr>
          <w:szCs w:val="20"/>
        </w:rPr>
      </w:pPr>
      <w:r w:rsidRPr="00346F77">
        <w:rPr>
          <w:noProof/>
          <w:szCs w:val="20"/>
        </w:rPr>
        <mc:AlternateContent>
          <mc:Choice Requires="wps">
            <w:drawing>
              <wp:anchor distT="0" distB="0" distL="114300" distR="114300" simplePos="0" relativeHeight="251659264" behindDoc="0" locked="0" layoutInCell="1" allowOverlap="1" wp14:anchorId="36997349" wp14:editId="37E893FB">
                <wp:simplePos x="0" y="0"/>
                <wp:positionH relativeFrom="column">
                  <wp:posOffset>6518275</wp:posOffset>
                </wp:positionH>
                <wp:positionV relativeFrom="paragraph">
                  <wp:posOffset>78740</wp:posOffset>
                </wp:positionV>
                <wp:extent cx="1244600" cy="1778000"/>
                <wp:effectExtent l="3175" t="2540" r="0" b="63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912752" w14:textId="77777777" w:rsidR="00E721E0" w:rsidRPr="003D37FD" w:rsidRDefault="00E721E0" w:rsidP="00E721E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35584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6997349" id="_x0000_t202" coordsize="21600,21600" o:spt="202" path="m,l,21600r21600,l21600,xe">
                <v:stroke joinstyle="miter"/>
                <v:path gradientshapeok="t" o:connecttype="rect"/>
              </v:shapetype>
              <v:shape id="Textruta 1" o:spid="_x0000_s1026" type="#_x0000_t202" style="position:absolute;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" filled="f" stroked="f">
                <v:textbox style="mso-fit-shape-to-text:t">
                  <w:txbxContent>
                    <w:p w14:paraId="37912752" w14:textId="77777777" w:rsidR="00E721E0" w:rsidRPr="003D37FD" w:rsidRDefault="00E721E0" w:rsidP="00E721E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35584</w:t>
                      </w:r>
                      <w:proofErr w:type="gramEnd"/>
                      <w:r w:rsidRPr="003D37FD">
                        <w:rPr>
                          <w:rFonts w:ascii="Arial" w:hAnsi="Arial" w:cs="Arial"/>
                          <w:color w:val="FFFFFF"/>
                          <w:sz w:val="18"/>
                          <w:szCs w:val="18"/>
                        </w:rPr>
                        <w:fldChar w:fldCharType="end"/>
                      </w:r>
                    </w:p>
                  </w:txbxContent>
                </v:textbox>
              </v:shape>
            </w:pict>
          </mc:Fallback>
        </mc:AlternateContent>
      </w:r>
    </w:p>
    <w:p w14:paraId="549374E6" w14:textId="77777777" w:rsidR="00E721E0" w:rsidRPr="00725606" w:rsidRDefault="00E721E0" w:rsidP="00E721E0">
      <w:pPr>
        <w:spacing w:after="0" w:line="240" w:lineRule="auto"/>
        <w:ind w:left="0" w:right="0"/>
        <w:rPr>
          <w:rFonts w:eastAsia="MS Gothic"/>
          <w:szCs w:val="20"/>
        </w:rPr>
      </w:pPr>
      <w:r>
        <w:rPr>
          <w:szCs w:val="20"/>
        </w:rPr>
        <w:t xml:space="preserve">                </w:t>
      </w:r>
      <w:r w:rsidRPr="00A012C5">
        <w:rPr>
          <w:rFonts w:asciiTheme="majorHAnsi" w:hAnsiTheme="majorHAnsi" w:cstheme="majorHAnsi"/>
          <w:sz w:val="36"/>
          <w:szCs w:val="36"/>
        </w:rPr>
        <w:t>Insatser/Uppdrag till de psykiatriska mobila teamen</w:t>
      </w:r>
    </w:p>
    <w:p w14:paraId="37F86BF4" w14:textId="77777777" w:rsidR="00E721E0" w:rsidRDefault="00E721E0" w:rsidP="00E721E0"/>
    <w:p w14:paraId="505245A8" w14:textId="77777777" w:rsidR="00E721E0" w:rsidRPr="00E721E0" w:rsidRDefault="00E721E0" w:rsidP="00E721E0">
      <w:pPr>
        <w:spacing w:before="120"/>
      </w:pPr>
      <w:r w:rsidRPr="00E721E0">
        <w:t xml:space="preserve">Uppdrag från den psykiatriska akutmottagningen eller heldygnsvården </w:t>
      </w:r>
      <w:r w:rsidRPr="00E721E0">
        <w:rPr>
          <w:b/>
        </w:rPr>
        <w:t>ska alltid</w:t>
      </w:r>
      <w:r w:rsidRPr="00E721E0">
        <w:t xml:space="preserve"> inledas med hembesök. Om annan insats/åtgärd ska ersätta hembesök, ska det tydligt framgå i uppdraget vilken insats/åtgärd det handlar om samt vilken ansvarig läkare som tagit beslutet.  </w:t>
      </w:r>
    </w:p>
    <w:p w14:paraId="7F472BF3" w14:textId="77777777" w:rsidR="00E721E0" w:rsidRPr="00E721E0" w:rsidRDefault="00E721E0" w:rsidP="00E721E0">
      <w:pPr>
        <w:spacing w:before="120"/>
      </w:pPr>
      <w:r w:rsidRPr="00E721E0">
        <w:t xml:space="preserve">I de fall patienten nekar till hembesök, </w:t>
      </w:r>
      <w:r w:rsidRPr="00E721E0">
        <w:rPr>
          <w:b/>
        </w:rPr>
        <w:t xml:space="preserve">ska </w:t>
      </w:r>
      <w:r w:rsidRPr="00E721E0">
        <w:t xml:space="preserve">förnyad läkarbedömning initieras och dokumenteras </w:t>
      </w:r>
      <w:r w:rsidRPr="00E721E0">
        <w:rPr>
          <w:i/>
          <w:iCs/>
        </w:rPr>
        <w:t>innan</w:t>
      </w:r>
      <w:r w:rsidRPr="00E721E0">
        <w:t xml:space="preserve"> patienten lämnar specialistpsykiatrisk vårdinrättning.</w:t>
      </w:r>
    </w:p>
    <w:p w14:paraId="686DF506" w14:textId="77777777" w:rsidR="00E721E0" w:rsidRPr="00E721E0" w:rsidRDefault="00E721E0" w:rsidP="00E721E0">
      <w:r w:rsidRPr="00E721E0">
        <w:t xml:space="preserve">Vid uppdrag efter heldygnsvård eller ett besök vid den psykiatriska akutmottagningen är grundprincipen att mobila teamet besöker patienten vid första tillfället dagen efter utskrivning eller besöket på akutmottagningen. Detta på grund av att patienten redan blivit bedömd den dagen. I de fall det bedöms som viktigt att patienten ändå får ett besök samma dag som utskrivning eller besöket på akutmottagningen ska det vara tydligt beskrivet i uppdraget. </w:t>
      </w:r>
      <w:r w:rsidRPr="00E721E0">
        <w:br/>
        <w:t>I de fall patienten efter hemgång nekar hembesök, tas kontakt med bakjour för ny bedömning och eventuell åtgärd. Bedömning och åtgärd dokumenteras i patientens journal.</w:t>
      </w:r>
    </w:p>
    <w:p w14:paraId="5D5DC8CF" w14:textId="77777777" w:rsidR="00E721E0" w:rsidRPr="00E721E0" w:rsidRDefault="00E721E0" w:rsidP="00E721E0">
      <w:r w:rsidRPr="00E721E0">
        <w:t xml:space="preserve">För övrigt gällande uppdrag vid exempelvis permissioner eller uppdrag från öppenvårdsmottagningar </w:t>
      </w:r>
      <w:proofErr w:type="spellStart"/>
      <w:r w:rsidRPr="00E721E0">
        <w:t>etc</w:t>
      </w:r>
      <w:proofErr w:type="spellEnd"/>
      <w:r w:rsidRPr="00E721E0">
        <w:t xml:space="preserve"> , så är det datum för start på uppdraget som styr när det första besöket ska ske.</w:t>
      </w:r>
    </w:p>
    <w:p w14:paraId="71EDA109" w14:textId="77777777" w:rsidR="00E721E0" w:rsidRPr="00E721E0" w:rsidRDefault="00E721E0" w:rsidP="00E721E0"/>
    <w:p w14:paraId="4447CF6E" w14:textId="77777777" w:rsidR="00E721E0" w:rsidRPr="00397CB2" w:rsidRDefault="00E721E0" w:rsidP="00E721E0">
      <w:pPr>
        <w:rPr>
          <w:rFonts w:asciiTheme="majorHAnsi" w:hAnsiTheme="majorHAnsi" w:cstheme="majorHAnsi"/>
        </w:rPr>
      </w:pPr>
      <w:r w:rsidRPr="00E721E0">
        <w:rPr>
          <w:rFonts w:asciiTheme="majorHAnsi" w:hAnsiTheme="majorHAnsi" w:cstheme="majorHAnsi"/>
          <w:sz w:val="36"/>
          <w:szCs w:val="36"/>
        </w:rPr>
        <w:t>Arbetsgång vid uppdrag inför läkarbedömning</w:t>
      </w:r>
    </w:p>
    <w:p w14:paraId="11ED7DDD" w14:textId="77777777" w:rsidR="00E721E0" w:rsidRDefault="00E721E0" w:rsidP="00E721E0"/>
    <w:p w14:paraId="5F024506" w14:textId="77777777" w:rsidR="00E721E0" w:rsidRPr="00B768E6" w:rsidRDefault="00E721E0" w:rsidP="00E721E0">
      <w:r w:rsidRPr="00B768E6">
        <w:t>Arbetsgång vid uppdrag av bedömning gällande behov av läkarbedömning på psykiatriska akutmottagningen.</w:t>
      </w:r>
    </w:p>
    <w:p w14:paraId="751EEACB" w14:textId="77777777" w:rsidR="00E721E0" w:rsidRPr="00B768E6" w:rsidRDefault="00E721E0" w:rsidP="00E721E0">
      <w:pPr>
        <w:pStyle w:val="Punktlista"/>
        <w:spacing w:before="120"/>
        <w:ind w:left="1559"/>
        <w:contextualSpacing w:val="0"/>
      </w:pPr>
      <w:r w:rsidRPr="00B768E6">
        <w:t>Telefonrådgivande sjuksköterska ringer till Psykiatriska mobila team gällande patienten och lämnar rapport enl. SBAR</w:t>
      </w:r>
      <w:r>
        <w:t xml:space="preserve"> </w:t>
      </w:r>
      <w:r w:rsidRPr="00B768E6">
        <w:t>psykiatri samt övriga nödvändiga uppgifter som adress, telefonnummer, mm</w:t>
      </w:r>
    </w:p>
    <w:p w14:paraId="3E225200" w14:textId="77777777" w:rsidR="00E721E0" w:rsidRPr="00B768E6" w:rsidRDefault="00E721E0" w:rsidP="00E721E0">
      <w:pPr>
        <w:pStyle w:val="Punktlista"/>
        <w:spacing w:before="120"/>
        <w:ind w:left="1559"/>
        <w:contextualSpacing w:val="0"/>
      </w:pPr>
      <w:r w:rsidRPr="00B768E6">
        <w:t xml:space="preserve">I samråd med Psykiatriska mobila team görs en överenskommelse när besöket kommer ske utefter den arbetsbelastningen de har. </w:t>
      </w:r>
      <w:r w:rsidRPr="00B768E6">
        <w:lastRenderedPageBreak/>
        <w:t xml:space="preserve">Personal från psykiatriska akutmottagningen alt. från psykiatriska mobila teamet lämnar besked till patienten inom vilken </w:t>
      </w:r>
      <w:bookmarkStart w:id="1" w:name="_Int_1ObQGFXH"/>
      <w:r w:rsidRPr="00B768E6">
        <w:t xml:space="preserve">tidsrymd besök av </w:t>
      </w:r>
      <w:bookmarkEnd w:id="1"/>
      <w:r w:rsidRPr="00B768E6">
        <w:t>psykiatriska mobila teamet kommer ske.</w:t>
      </w:r>
    </w:p>
    <w:p w14:paraId="45B0A556" w14:textId="77777777" w:rsidR="00E721E0" w:rsidRPr="00E721E0" w:rsidRDefault="00E721E0" w:rsidP="00E721E0">
      <w:pPr>
        <w:pStyle w:val="Punktlista"/>
        <w:spacing w:before="120"/>
        <w:ind w:left="1559"/>
        <w:contextualSpacing w:val="0"/>
      </w:pPr>
      <w:r w:rsidRPr="00B768E6">
        <w:t xml:space="preserve">Finns behov av fysisk läkarbedömning förmedlar psykiatriska </w:t>
      </w:r>
      <w:r w:rsidRPr="00E721E0">
        <w:t>mobila teamet detta till psykiatrisk akutmottagningen.</w:t>
      </w:r>
    </w:p>
    <w:p w14:paraId="24C3BE31" w14:textId="77777777" w:rsidR="00E721E0" w:rsidRPr="00E721E0" w:rsidRDefault="00E721E0" w:rsidP="00E721E0">
      <w:pPr>
        <w:pStyle w:val="Punktlista"/>
        <w:spacing w:before="120"/>
        <w:ind w:left="1559"/>
        <w:contextualSpacing w:val="0"/>
      </w:pPr>
      <w:r w:rsidRPr="00E721E0">
        <w:t>Patienten är inte i behov av helt triage vid ankomst till psykiatriakuten.</w:t>
      </w:r>
    </w:p>
    <w:p w14:paraId="04643180" w14:textId="77777777" w:rsidR="00E721E0" w:rsidRPr="00E721E0" w:rsidRDefault="00E721E0" w:rsidP="00E721E0">
      <w:pPr>
        <w:pStyle w:val="Punktlista"/>
        <w:numPr>
          <w:ilvl w:val="0"/>
          <w:numId w:val="0"/>
        </w:numPr>
        <w:ind w:left="1355"/>
      </w:pPr>
    </w:p>
    <w:p w14:paraId="12CBAADC" w14:textId="77777777" w:rsidR="00E721E0" w:rsidRPr="00B768E6" w:rsidRDefault="00E721E0" w:rsidP="00E721E0">
      <w:pPr>
        <w:pStyle w:val="Punktlista"/>
        <w:numPr>
          <w:ilvl w:val="0"/>
          <w:numId w:val="0"/>
        </w:numPr>
        <w:ind w:left="1355"/>
      </w:pPr>
      <w:r w:rsidRPr="00E721E0">
        <w:t xml:space="preserve">Psykiatriska mobila team </w:t>
      </w:r>
      <w:r w:rsidRPr="00E721E0">
        <w:rPr>
          <w:b/>
          <w:bCs/>
        </w:rPr>
        <w:t>ska</w:t>
      </w:r>
      <w:r w:rsidRPr="00E721E0">
        <w:t xml:space="preserve"> </w:t>
      </w:r>
      <w:r w:rsidRPr="00E721E0">
        <w:rPr>
          <w:b/>
          <w:bCs/>
        </w:rPr>
        <w:t>alltid</w:t>
      </w:r>
      <w:r w:rsidRPr="00E721E0">
        <w:t xml:space="preserve"> göra bedömning på plats hos patient gällande behov av läkarbedömning på psykiatriska akutmottagningen </w:t>
      </w:r>
      <w:r w:rsidRPr="00E721E0">
        <w:rPr>
          <w:i/>
          <w:iCs/>
        </w:rPr>
        <w:t>innan</w:t>
      </w:r>
      <w:r w:rsidRPr="00E721E0">
        <w:t xml:space="preserve"> en eventuell läkarbedömning erbjuds.</w:t>
      </w:r>
      <w:r w:rsidRPr="00B768E6">
        <w:t xml:space="preserve"> </w:t>
      </w:r>
      <w:r w:rsidRPr="00B768E6">
        <w:rPr>
          <w:b/>
          <w:bCs/>
        </w:rPr>
        <w:t xml:space="preserve"> </w:t>
      </w:r>
    </w:p>
    <w:p w14:paraId="2A66659B" w14:textId="77777777" w:rsidR="00E721E0" w:rsidRDefault="00E721E0" w:rsidP="00E721E0">
      <w:pPr>
        <w:pStyle w:val="Punktlista"/>
        <w:numPr>
          <w:ilvl w:val="0"/>
          <w:numId w:val="0"/>
        </w:numPr>
        <w:spacing w:before="120"/>
        <w:ind w:left="1559"/>
        <w:contextualSpacing w:val="0"/>
      </w:pPr>
    </w:p>
    <w:p w14:paraId="3554C12D" w14:textId="77777777" w:rsidR="00E721E0" w:rsidRPr="00397CB2" w:rsidRDefault="00E721E0" w:rsidP="00E721E0">
      <w:pPr>
        <w:spacing w:after="0" w:line="240" w:lineRule="auto"/>
        <w:ind w:left="0" w:right="0"/>
        <w:rPr>
          <w:rFonts w:asciiTheme="majorHAnsi" w:hAnsiTheme="majorHAnsi" w:cstheme="majorHAnsi"/>
          <w:sz w:val="36"/>
          <w:szCs w:val="36"/>
        </w:rPr>
      </w:pPr>
      <w:r>
        <w:rPr>
          <w:rFonts w:asciiTheme="majorHAnsi" w:hAnsiTheme="majorHAnsi" w:cstheme="majorHAnsi"/>
          <w:sz w:val="36"/>
          <w:szCs w:val="36"/>
        </w:rPr>
        <w:t xml:space="preserve">            </w:t>
      </w:r>
      <w:r w:rsidRPr="00397CB2">
        <w:rPr>
          <w:rFonts w:asciiTheme="majorHAnsi" w:hAnsiTheme="majorHAnsi" w:cstheme="majorHAnsi"/>
          <w:sz w:val="36"/>
          <w:szCs w:val="36"/>
        </w:rPr>
        <w:t>Ansvar för uppföljning av uppdrag</w:t>
      </w:r>
    </w:p>
    <w:tbl>
      <w:tblPr>
        <w:tblW w:w="7796" w:type="dxa"/>
        <w:tblInd w:w="988" w:type="dxa"/>
        <w:tblBorders>
          <w:top w:val="single" w:sz="4" w:space="0" w:color="74B5E4"/>
          <w:left w:val="single" w:sz="4" w:space="0" w:color="74B5E4"/>
          <w:bottom w:val="single" w:sz="4" w:space="0" w:color="74B5E4"/>
          <w:right w:val="single" w:sz="4" w:space="0" w:color="74B5E4"/>
          <w:insideH w:val="single" w:sz="4" w:space="0" w:color="74B5E4"/>
          <w:insideV w:val="single" w:sz="4" w:space="0" w:color="74B5E4"/>
        </w:tblBorders>
        <w:tblLayout w:type="fixed"/>
        <w:tblLook w:val="04A0" w:firstRow="1" w:lastRow="0" w:firstColumn="1" w:lastColumn="0" w:noHBand="0" w:noVBand="1"/>
      </w:tblPr>
      <w:tblGrid>
        <w:gridCol w:w="4252"/>
        <w:gridCol w:w="3544"/>
      </w:tblGrid>
      <w:tr w:rsidR="00E721E0" w:rsidRPr="00346F77" w14:paraId="32602A99" w14:textId="77777777" w:rsidTr="00582685">
        <w:tc>
          <w:tcPr>
            <w:tcW w:w="4252" w:type="dxa"/>
            <w:tcBorders>
              <w:top w:val="single" w:sz="4" w:space="0" w:color="2683C6"/>
              <w:left w:val="single" w:sz="4" w:space="0" w:color="2683C6"/>
              <w:bottom w:val="single" w:sz="4" w:space="0" w:color="2683C6"/>
              <w:right w:val="nil"/>
            </w:tcBorders>
            <w:shd w:val="clear" w:color="auto" w:fill="2683C6"/>
          </w:tcPr>
          <w:p w14:paraId="0F83BB56"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
                <w:bCs/>
              </w:rPr>
              <w:t>Uppdragsgivare</w:t>
            </w:r>
          </w:p>
        </w:tc>
        <w:tc>
          <w:tcPr>
            <w:tcW w:w="3544" w:type="dxa"/>
            <w:tcBorders>
              <w:top w:val="single" w:sz="4" w:space="0" w:color="2683C6"/>
              <w:left w:val="nil"/>
              <w:bottom w:val="single" w:sz="4" w:space="0" w:color="2683C6"/>
              <w:right w:val="single" w:sz="4" w:space="0" w:color="2683C6"/>
            </w:tcBorders>
            <w:shd w:val="clear" w:color="auto" w:fill="2683C6"/>
          </w:tcPr>
          <w:p w14:paraId="4BB67981"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
                <w:bCs/>
              </w:rPr>
              <w:t xml:space="preserve">Uppföljning </w:t>
            </w:r>
          </w:p>
        </w:tc>
      </w:tr>
      <w:tr w:rsidR="00E721E0" w:rsidRPr="00346F77" w14:paraId="7ABB60C4" w14:textId="77777777" w:rsidTr="00582685">
        <w:tc>
          <w:tcPr>
            <w:tcW w:w="4252" w:type="dxa"/>
            <w:shd w:val="clear" w:color="auto" w:fill="D0E6F6"/>
          </w:tcPr>
          <w:p w14:paraId="2E4EF62A"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Heldygnsvård vid utskrivning</w:t>
            </w:r>
          </w:p>
        </w:tc>
        <w:tc>
          <w:tcPr>
            <w:tcW w:w="3544" w:type="dxa"/>
            <w:shd w:val="clear" w:color="auto" w:fill="D0E6F6"/>
          </w:tcPr>
          <w:p w14:paraId="26468725"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 xml:space="preserve">Överläkare, öppenvård </w:t>
            </w:r>
          </w:p>
        </w:tc>
      </w:tr>
      <w:tr w:rsidR="00E721E0" w:rsidRPr="00346F77" w14:paraId="6C34B2E7" w14:textId="77777777" w:rsidTr="00582685">
        <w:tc>
          <w:tcPr>
            <w:tcW w:w="4252" w:type="dxa"/>
            <w:shd w:val="clear" w:color="auto" w:fill="auto"/>
          </w:tcPr>
          <w:p w14:paraId="017C469A"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 xml:space="preserve">Heldygnsvård under permission </w:t>
            </w:r>
          </w:p>
        </w:tc>
        <w:tc>
          <w:tcPr>
            <w:tcW w:w="3544" w:type="dxa"/>
            <w:shd w:val="clear" w:color="auto" w:fill="auto"/>
          </w:tcPr>
          <w:p w14:paraId="17AD3E1E"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Vårdavdelning</w:t>
            </w:r>
          </w:p>
        </w:tc>
      </w:tr>
      <w:tr w:rsidR="00E721E0" w:rsidRPr="00346F77" w14:paraId="48D9C4B2" w14:textId="77777777" w:rsidTr="00582685">
        <w:tc>
          <w:tcPr>
            <w:tcW w:w="4252" w:type="dxa"/>
            <w:shd w:val="clear" w:color="auto" w:fill="auto"/>
          </w:tcPr>
          <w:p w14:paraId="3CC0417D" w14:textId="77777777" w:rsidR="00E721E0" w:rsidRPr="00346F77" w:rsidRDefault="00E721E0" w:rsidP="00582685">
            <w:pPr>
              <w:tabs>
                <w:tab w:val="left" w:pos="9072"/>
              </w:tabs>
              <w:spacing w:after="0" w:line="240" w:lineRule="auto"/>
              <w:ind w:left="0" w:right="0"/>
              <w:rPr>
                <w:rFonts w:eastAsia="Calibri"/>
                <w:bCs/>
              </w:rPr>
            </w:pPr>
            <w:r w:rsidRPr="00346F77">
              <w:rPr>
                <w:rFonts w:eastAsia="Calibri"/>
                <w:bCs/>
              </w:rPr>
              <w:t>Heldygnsvård, ej pågående patient</w:t>
            </w:r>
          </w:p>
        </w:tc>
        <w:tc>
          <w:tcPr>
            <w:tcW w:w="3544" w:type="dxa"/>
            <w:shd w:val="clear" w:color="auto" w:fill="auto"/>
          </w:tcPr>
          <w:p w14:paraId="369D3A7E"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Överläkare öppenvård</w:t>
            </w:r>
          </w:p>
        </w:tc>
      </w:tr>
      <w:tr w:rsidR="00E721E0" w:rsidRPr="00346F77" w14:paraId="36FE9F8A" w14:textId="77777777" w:rsidTr="00582685">
        <w:tc>
          <w:tcPr>
            <w:tcW w:w="4252" w:type="dxa"/>
            <w:shd w:val="clear" w:color="auto" w:fill="auto"/>
          </w:tcPr>
          <w:p w14:paraId="655BC118" w14:textId="77777777" w:rsidR="00E721E0" w:rsidRPr="00163FD2" w:rsidRDefault="00E721E0" w:rsidP="00582685">
            <w:pPr>
              <w:tabs>
                <w:tab w:val="left" w:pos="3229"/>
              </w:tabs>
              <w:spacing w:after="0" w:line="240" w:lineRule="auto"/>
              <w:ind w:left="0" w:right="0"/>
              <w:rPr>
                <w:rFonts w:eastAsia="Calibri"/>
                <w:bCs/>
              </w:rPr>
            </w:pPr>
            <w:r w:rsidRPr="00163FD2">
              <w:t>Heldygnsvård, patient (tillhör vårt upptagningsområde) genom valfriheten valt att gå på en psykiatrisk öppenvårdsmottagning som inte tillhör NU-sjukvården</w:t>
            </w:r>
            <w:r w:rsidRPr="00163FD2">
              <w:rPr>
                <w:szCs w:val="20"/>
                <w:lang w:val="sv"/>
              </w:rPr>
              <w:t>.</w:t>
            </w:r>
          </w:p>
        </w:tc>
        <w:tc>
          <w:tcPr>
            <w:tcW w:w="3544" w:type="dxa"/>
            <w:shd w:val="clear" w:color="auto" w:fill="auto"/>
          </w:tcPr>
          <w:p w14:paraId="0C0BAD28" w14:textId="77777777" w:rsidR="00E721E0" w:rsidRPr="00163FD2" w:rsidRDefault="00E721E0" w:rsidP="00582685">
            <w:pPr>
              <w:tabs>
                <w:tab w:val="left" w:pos="9072"/>
              </w:tabs>
              <w:spacing w:after="0" w:line="240" w:lineRule="auto"/>
              <w:ind w:left="0" w:right="0"/>
              <w:rPr>
                <w:rFonts w:eastAsia="Calibri"/>
              </w:rPr>
            </w:pPr>
            <w:r w:rsidRPr="00163FD2">
              <w:rPr>
                <w:rFonts w:eastAsia="Calibri"/>
              </w:rPr>
              <w:t>Överläkare öppenvård</w:t>
            </w:r>
          </w:p>
        </w:tc>
      </w:tr>
      <w:tr w:rsidR="00E721E0" w:rsidRPr="00346F77" w14:paraId="78135A32" w14:textId="77777777" w:rsidTr="00582685">
        <w:tc>
          <w:tcPr>
            <w:tcW w:w="4252" w:type="dxa"/>
            <w:shd w:val="clear" w:color="auto" w:fill="D0E6F6"/>
          </w:tcPr>
          <w:p w14:paraId="613B39F6"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Psykiatrisk akutmottagning, pågående patient</w:t>
            </w:r>
          </w:p>
        </w:tc>
        <w:tc>
          <w:tcPr>
            <w:tcW w:w="3544" w:type="dxa"/>
            <w:shd w:val="clear" w:color="auto" w:fill="D0E6F6"/>
          </w:tcPr>
          <w:p w14:paraId="382B817D"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Överläkare, öppenvård</w:t>
            </w:r>
          </w:p>
        </w:tc>
      </w:tr>
      <w:tr w:rsidR="00E721E0" w:rsidRPr="00346F77" w14:paraId="67E2C5A1" w14:textId="77777777" w:rsidTr="00582685">
        <w:tc>
          <w:tcPr>
            <w:tcW w:w="4252" w:type="dxa"/>
            <w:shd w:val="clear" w:color="auto" w:fill="D0E6F6"/>
          </w:tcPr>
          <w:p w14:paraId="19781C70" w14:textId="77777777" w:rsidR="00E721E0" w:rsidRPr="00346F77" w:rsidRDefault="00E721E0" w:rsidP="00582685">
            <w:pPr>
              <w:tabs>
                <w:tab w:val="left" w:pos="9072"/>
              </w:tabs>
              <w:spacing w:after="0" w:line="240" w:lineRule="auto"/>
              <w:ind w:left="0" w:right="0"/>
              <w:rPr>
                <w:rFonts w:eastAsia="Calibri"/>
                <w:bCs/>
              </w:rPr>
            </w:pPr>
            <w:r w:rsidRPr="00346F77">
              <w:rPr>
                <w:rFonts w:eastAsia="Calibri"/>
                <w:bCs/>
              </w:rPr>
              <w:t>Psykiatrisk akutmottagning</w:t>
            </w:r>
          </w:p>
        </w:tc>
        <w:tc>
          <w:tcPr>
            <w:tcW w:w="3544" w:type="dxa"/>
            <w:shd w:val="clear" w:color="auto" w:fill="D0E6F6"/>
          </w:tcPr>
          <w:p w14:paraId="2FE7BA4C"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Överläkare öppenvård</w:t>
            </w:r>
          </w:p>
        </w:tc>
      </w:tr>
      <w:tr w:rsidR="00E721E0" w:rsidRPr="00346F77" w14:paraId="3F691649" w14:textId="77777777" w:rsidTr="00582685">
        <w:tc>
          <w:tcPr>
            <w:tcW w:w="4252" w:type="dxa"/>
            <w:shd w:val="clear" w:color="auto" w:fill="auto"/>
          </w:tcPr>
          <w:p w14:paraId="01C4B165"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 xml:space="preserve">Öppenvård </w:t>
            </w:r>
          </w:p>
        </w:tc>
        <w:tc>
          <w:tcPr>
            <w:tcW w:w="3544" w:type="dxa"/>
            <w:shd w:val="clear" w:color="auto" w:fill="auto"/>
          </w:tcPr>
          <w:p w14:paraId="71D6257D"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Uppdragsgivare</w:t>
            </w:r>
          </w:p>
        </w:tc>
      </w:tr>
      <w:tr w:rsidR="00E721E0" w:rsidRPr="00346F77" w14:paraId="471862AD" w14:textId="77777777" w:rsidTr="00582685">
        <w:tc>
          <w:tcPr>
            <w:tcW w:w="4252" w:type="dxa"/>
            <w:shd w:val="clear" w:color="auto" w:fill="D0E6F6"/>
          </w:tcPr>
          <w:p w14:paraId="3D88D240"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 xml:space="preserve">BUP </w:t>
            </w:r>
          </w:p>
        </w:tc>
        <w:tc>
          <w:tcPr>
            <w:tcW w:w="3544" w:type="dxa"/>
            <w:shd w:val="clear" w:color="auto" w:fill="D0E6F6"/>
          </w:tcPr>
          <w:p w14:paraId="44F6B206"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BUP öppenvård</w:t>
            </w:r>
          </w:p>
        </w:tc>
      </w:tr>
      <w:tr w:rsidR="00E721E0" w:rsidRPr="00346F77" w14:paraId="276381D4" w14:textId="77777777" w:rsidTr="00582685">
        <w:tc>
          <w:tcPr>
            <w:tcW w:w="4252" w:type="dxa"/>
            <w:shd w:val="clear" w:color="auto" w:fill="auto"/>
          </w:tcPr>
          <w:p w14:paraId="0D8E602A" w14:textId="77777777" w:rsidR="00E721E0" w:rsidRPr="00346F77" w:rsidRDefault="00E721E0" w:rsidP="00582685">
            <w:pPr>
              <w:tabs>
                <w:tab w:val="left" w:pos="9072"/>
              </w:tabs>
              <w:spacing w:after="0" w:line="240" w:lineRule="auto"/>
              <w:ind w:left="0" w:right="0"/>
              <w:rPr>
                <w:rFonts w:eastAsia="Calibri"/>
                <w:b/>
                <w:bCs/>
              </w:rPr>
            </w:pPr>
            <w:r w:rsidRPr="00346F77">
              <w:rPr>
                <w:rFonts w:eastAsia="Calibri"/>
                <w:bCs/>
              </w:rPr>
              <w:t>Patient och/eller närstående som uppmärksammat mobila akutteamet som leder till bedömning</w:t>
            </w:r>
          </w:p>
        </w:tc>
        <w:tc>
          <w:tcPr>
            <w:tcW w:w="3544" w:type="dxa"/>
            <w:shd w:val="clear" w:color="auto" w:fill="auto"/>
          </w:tcPr>
          <w:p w14:paraId="2A0BF284" w14:textId="77777777" w:rsidR="00E721E0" w:rsidRPr="00346F77" w:rsidRDefault="00E721E0" w:rsidP="00582685">
            <w:pPr>
              <w:tabs>
                <w:tab w:val="left" w:pos="9072"/>
              </w:tabs>
              <w:spacing w:after="0" w:line="240" w:lineRule="auto"/>
              <w:ind w:left="0" w:right="0"/>
              <w:rPr>
                <w:rFonts w:eastAsia="Calibri"/>
              </w:rPr>
            </w:pPr>
            <w:r w:rsidRPr="00346F77">
              <w:rPr>
                <w:rFonts w:eastAsia="Calibri"/>
              </w:rPr>
              <w:t>Öppenvård/bakjour</w:t>
            </w:r>
          </w:p>
        </w:tc>
      </w:tr>
    </w:tbl>
    <w:p w14:paraId="2F786D9F" w14:textId="77777777" w:rsidR="00E721E0" w:rsidRPr="00E721E0" w:rsidRDefault="00E721E0" w:rsidP="00E721E0">
      <w:pPr>
        <w:pStyle w:val="Normalefterlista"/>
      </w:pPr>
      <w:r w:rsidRPr="00E721E0">
        <w:t xml:space="preserve">Vid de tillfällen patienten remitteras, från psykiatriska akutmottagningen eller från en vårdavdelning, till primärvården med samtidiga insatser från psykiatriska mobila teamet ska psykiatriska mobila teamet avsluta uppdraget med en sammanfattande anteckning. Denna sammanfattning ska skickas till Primärvården, ev tillsammans med avslutande läkaranteckning. Ärende för avslut lyfts till respektive överläkare vid behandlingskonferens, eller liknade. (se rutin </w:t>
      </w:r>
      <w:hyperlink r:id="rId18" w:history="1">
        <w:r w:rsidRPr="00E721E0">
          <w:rPr>
            <w:color w:val="324DD6"/>
          </w:rPr>
          <w:t>Dokumentationsrutin i Melior i samband med införande ny mapp på psykiatriska akutmottagningen</w:t>
        </w:r>
      </w:hyperlink>
      <w:r w:rsidRPr="00E721E0">
        <w:t>)</w:t>
      </w:r>
    </w:p>
    <w:p w14:paraId="42C5439F" w14:textId="77777777" w:rsidR="00E721E0" w:rsidRDefault="00E721E0">
      <w:pPr>
        <w:spacing w:after="0" w:line="240" w:lineRule="auto"/>
        <w:ind w:left="0" w:right="0"/>
      </w:pPr>
      <w:r>
        <w:br w:type="page"/>
      </w:r>
    </w:p>
    <w:p w14:paraId="3A122ACE" w14:textId="46DDB714" w:rsidR="00E721E0" w:rsidRDefault="00E721E0" w:rsidP="00E721E0">
      <w:r w:rsidRPr="00E721E0">
        <w:lastRenderedPageBreak/>
        <w:t>Vid de tillfällen patienten (som tillhör vårt upptagningsområde) remitteras, från psykiatriska akutmottagningen eller från en vårdavdelning till en psykiatrisk öppenvårdsmottagning som inte tillhör NU-sjukvården och med samtidiga insatser från psykiatriska mobila</w:t>
      </w:r>
      <w:r w:rsidRPr="00E872B3">
        <w:t xml:space="preserve"> teamet, ska psykiatriska mobila teamet avsluta uppdraget med en sammanfattande anteckning. Denna sammanfattning ska skickas till aktuell psykiatrisk öppenvårds</w:t>
      </w:r>
      <w:r>
        <w:t>-</w:t>
      </w:r>
      <w:r w:rsidRPr="00E872B3">
        <w:t>mottagning, ev tillsammans med avslutande läkaranteckning. Ärende för avslut lyfts till respektive överläkare vid behandlingskonferens, eller liknade.</w:t>
      </w:r>
      <w:r w:rsidRPr="00346F77">
        <w:t xml:space="preserve"> </w:t>
      </w:r>
    </w:p>
    <w:p w14:paraId="6600E398" w14:textId="77777777" w:rsidR="00E721E0" w:rsidRDefault="00E721E0" w:rsidP="00E721E0"/>
    <w:p w14:paraId="4B28385A" w14:textId="2D0B8219" w:rsidR="00E721E0" w:rsidRDefault="00CA62CD" w:rsidP="00E721E0">
      <w:pPr>
        <w:pStyle w:val="Normalefterlista"/>
        <w:rPr>
          <w:szCs w:val="20"/>
        </w:rPr>
      </w:pPr>
      <w:hyperlink r:id="rId19" w:history="1">
        <w:r w:rsidRPr="00CA62CD">
          <w:rPr>
            <w:rFonts w:eastAsia="Times New Roman"/>
            <w:color w:val="0000FF"/>
            <w:u w:val="single"/>
          </w:rPr>
          <w:t>Lathund - Uppdragsanmälan Mobila teamet</w:t>
        </w:r>
      </w:hyperlink>
    </w:p>
    <w:p w14:paraId="6106B161" w14:textId="77777777" w:rsidR="00E721E0" w:rsidRPr="00346F77" w:rsidRDefault="00E721E0" w:rsidP="00E721E0">
      <w:pPr>
        <w:tabs>
          <w:tab w:val="left" w:pos="9072"/>
        </w:tabs>
        <w:spacing w:after="0" w:line="240" w:lineRule="auto"/>
        <w:ind w:left="0" w:right="-142"/>
        <w:rPr>
          <w:rFonts w:ascii="Arial" w:hAnsi="Arial" w:cs="Arial"/>
          <w:b/>
          <w:sz w:val="32"/>
          <w:szCs w:val="20"/>
        </w:rPr>
      </w:pPr>
    </w:p>
    <w:p w14:paraId="58CFCA87" w14:textId="77777777" w:rsidR="00E721E0" w:rsidRPr="00536A5A" w:rsidRDefault="00E721E0" w:rsidP="00E721E0">
      <w:pPr>
        <w:spacing w:after="0" w:line="240" w:lineRule="auto"/>
        <w:ind w:left="0" w:right="0"/>
      </w:pPr>
    </w:p>
    <w:p w14:paraId="76B9F95B" w14:textId="24513497" w:rsidR="00536A5A" w:rsidRPr="00536A5A" w:rsidRDefault="00536A5A" w:rsidP="00536A5A">
      <w:pPr>
        <w:spacing w:after="0" w:line="240" w:lineRule="auto"/>
        <w:ind w:left="0" w:right="0"/>
      </w:pPr>
    </w:p>
    <w:sectPr w:rsidR="00536A5A" w:rsidRPr="00536A5A" w:rsidSect="00346F7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54D2A" w14:textId="77777777" w:rsidR="004F070F" w:rsidRDefault="004F070F">
      <w:r>
        <w:separator/>
      </w:r>
    </w:p>
  </w:endnote>
  <w:endnote w:type="continuationSeparator" w:id="0">
    <w:p w14:paraId="443D5DEC" w14:textId="77777777" w:rsidR="004F070F" w:rsidRDefault="004F070F">
      <w:r>
        <w:continuationSeparator/>
      </w:r>
    </w:p>
  </w:endnote>
  <w:endnote w:type="continuationNotice" w:id="1">
    <w:p w14:paraId="6ABE8104" w14:textId="77777777" w:rsidR="004F070F" w:rsidRDefault="004F07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9B3A3" w14:textId="77777777" w:rsidR="004F070F" w:rsidRDefault="004F070F"/>
  </w:footnote>
  <w:footnote w:type="continuationSeparator" w:id="0">
    <w:p w14:paraId="3C184D10" w14:textId="77777777" w:rsidR="004F070F" w:rsidRDefault="004F070F">
      <w:r>
        <w:continuationSeparator/>
      </w:r>
    </w:p>
  </w:footnote>
  <w:footnote w:type="continuationNotice" w:id="1">
    <w:p w14:paraId="4253DA3E" w14:textId="77777777" w:rsidR="004F070F" w:rsidRDefault="004F07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5669723">
    <w:abstractNumId w:val="17"/>
  </w:num>
  <w:num w:numId="2" w16cid:durableId="1626039172">
    <w:abstractNumId w:val="14"/>
  </w:num>
  <w:num w:numId="3" w16cid:durableId="1893685767">
    <w:abstractNumId w:val="0"/>
  </w:num>
  <w:num w:numId="4" w16cid:durableId="743574436">
    <w:abstractNumId w:val="6"/>
  </w:num>
  <w:num w:numId="5" w16cid:durableId="1582174476">
    <w:abstractNumId w:val="15"/>
  </w:num>
  <w:num w:numId="6" w16cid:durableId="618680445">
    <w:abstractNumId w:val="2"/>
  </w:num>
  <w:num w:numId="7" w16cid:durableId="1879971942">
    <w:abstractNumId w:val="11"/>
  </w:num>
  <w:num w:numId="8" w16cid:durableId="628168797">
    <w:abstractNumId w:val="8"/>
  </w:num>
  <w:num w:numId="9" w16cid:durableId="2062974769">
    <w:abstractNumId w:val="1"/>
  </w:num>
  <w:num w:numId="10" w16cid:durableId="500389194">
    <w:abstractNumId w:val="1"/>
  </w:num>
  <w:num w:numId="11" w16cid:durableId="711462469">
    <w:abstractNumId w:val="3"/>
  </w:num>
  <w:num w:numId="12" w16cid:durableId="28919193">
    <w:abstractNumId w:val="4"/>
  </w:num>
  <w:num w:numId="13" w16cid:durableId="1119759953">
    <w:abstractNumId w:val="13"/>
  </w:num>
  <w:num w:numId="14" w16cid:durableId="1594246198">
    <w:abstractNumId w:val="9"/>
  </w:num>
  <w:num w:numId="15" w16cid:durableId="431558786">
    <w:abstractNumId w:val="7"/>
  </w:num>
  <w:num w:numId="16" w16cid:durableId="1449884909">
    <w:abstractNumId w:val="12"/>
  </w:num>
  <w:num w:numId="17" w16cid:durableId="835656170">
    <w:abstractNumId w:val="5"/>
  </w:num>
  <w:num w:numId="18" w16cid:durableId="173500514">
    <w:abstractNumId w:val="10"/>
  </w:num>
  <w:num w:numId="19" w16cid:durableId="9160181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7A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3FD2"/>
    <w:rsid w:val="001647EA"/>
    <w:rsid w:val="00164C3D"/>
    <w:rsid w:val="00166D3A"/>
    <w:rsid w:val="00181FDC"/>
    <w:rsid w:val="001860B9"/>
    <w:rsid w:val="00186F2B"/>
    <w:rsid w:val="001874D6"/>
    <w:rsid w:val="0019632A"/>
    <w:rsid w:val="00196B94"/>
    <w:rsid w:val="001A4E7C"/>
    <w:rsid w:val="001B762C"/>
    <w:rsid w:val="001C4D0A"/>
    <w:rsid w:val="001C5FEF"/>
    <w:rsid w:val="00211487"/>
    <w:rsid w:val="00211D91"/>
    <w:rsid w:val="00214ED8"/>
    <w:rsid w:val="00217DEC"/>
    <w:rsid w:val="00235B57"/>
    <w:rsid w:val="00246403"/>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473"/>
    <w:rsid w:val="002B48DF"/>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F77"/>
    <w:rsid w:val="00350CC4"/>
    <w:rsid w:val="00360E0D"/>
    <w:rsid w:val="0036357D"/>
    <w:rsid w:val="00363B23"/>
    <w:rsid w:val="0036594C"/>
    <w:rsid w:val="00367D19"/>
    <w:rsid w:val="00371BED"/>
    <w:rsid w:val="00384019"/>
    <w:rsid w:val="003854F1"/>
    <w:rsid w:val="0039118E"/>
    <w:rsid w:val="00397F54"/>
    <w:rsid w:val="003A0D43"/>
    <w:rsid w:val="003A5565"/>
    <w:rsid w:val="003B0DA9"/>
    <w:rsid w:val="003B2A4B"/>
    <w:rsid w:val="003C65E2"/>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A7D"/>
    <w:rsid w:val="00480DC7"/>
    <w:rsid w:val="004876F6"/>
    <w:rsid w:val="0049236A"/>
    <w:rsid w:val="00492718"/>
    <w:rsid w:val="004A355D"/>
    <w:rsid w:val="004A4970"/>
    <w:rsid w:val="004B2183"/>
    <w:rsid w:val="004B2A01"/>
    <w:rsid w:val="004C2559"/>
    <w:rsid w:val="004C2D44"/>
    <w:rsid w:val="004D7BA3"/>
    <w:rsid w:val="004F070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351"/>
    <w:rsid w:val="005C0045"/>
    <w:rsid w:val="005C084E"/>
    <w:rsid w:val="005C4606"/>
    <w:rsid w:val="005D0B0C"/>
    <w:rsid w:val="005E02B3"/>
    <w:rsid w:val="005E1E24"/>
    <w:rsid w:val="005F1E18"/>
    <w:rsid w:val="005F73D3"/>
    <w:rsid w:val="0060596B"/>
    <w:rsid w:val="00606D97"/>
    <w:rsid w:val="00614E64"/>
    <w:rsid w:val="00617710"/>
    <w:rsid w:val="00617EE6"/>
    <w:rsid w:val="0062184C"/>
    <w:rsid w:val="00623724"/>
    <w:rsid w:val="00624536"/>
    <w:rsid w:val="00627BEA"/>
    <w:rsid w:val="006319DB"/>
    <w:rsid w:val="0065595B"/>
    <w:rsid w:val="00660269"/>
    <w:rsid w:val="00665F89"/>
    <w:rsid w:val="00673C92"/>
    <w:rsid w:val="006753EC"/>
    <w:rsid w:val="006A2789"/>
    <w:rsid w:val="006A4978"/>
    <w:rsid w:val="006A7261"/>
    <w:rsid w:val="006B0D29"/>
    <w:rsid w:val="006B1819"/>
    <w:rsid w:val="006B4885"/>
    <w:rsid w:val="006B5DE7"/>
    <w:rsid w:val="006C4278"/>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C73"/>
    <w:rsid w:val="00754905"/>
    <w:rsid w:val="00760038"/>
    <w:rsid w:val="00762EE0"/>
    <w:rsid w:val="00765C41"/>
    <w:rsid w:val="00771100"/>
    <w:rsid w:val="007759DD"/>
    <w:rsid w:val="0078609F"/>
    <w:rsid w:val="007917BA"/>
    <w:rsid w:val="007A57C7"/>
    <w:rsid w:val="007A5C6F"/>
    <w:rsid w:val="007D4241"/>
    <w:rsid w:val="007D4317"/>
    <w:rsid w:val="007D4EA3"/>
    <w:rsid w:val="007F1CFF"/>
    <w:rsid w:val="007F5DD5"/>
    <w:rsid w:val="00821A1B"/>
    <w:rsid w:val="008262E9"/>
    <w:rsid w:val="00827E69"/>
    <w:rsid w:val="00835C4D"/>
    <w:rsid w:val="00843F48"/>
    <w:rsid w:val="00851423"/>
    <w:rsid w:val="00857848"/>
    <w:rsid w:val="00864F4B"/>
    <w:rsid w:val="008654B6"/>
    <w:rsid w:val="0087139C"/>
    <w:rsid w:val="0087624E"/>
    <w:rsid w:val="00880E83"/>
    <w:rsid w:val="00892F28"/>
    <w:rsid w:val="008A0C5F"/>
    <w:rsid w:val="008A3DEA"/>
    <w:rsid w:val="008A4EB9"/>
    <w:rsid w:val="008A74C0"/>
    <w:rsid w:val="008B0F40"/>
    <w:rsid w:val="008B1694"/>
    <w:rsid w:val="008C1BA0"/>
    <w:rsid w:val="008C4B27"/>
    <w:rsid w:val="008C7F2A"/>
    <w:rsid w:val="008E36F8"/>
    <w:rsid w:val="008E46B2"/>
    <w:rsid w:val="008E682C"/>
    <w:rsid w:val="008E78A1"/>
    <w:rsid w:val="008F589F"/>
    <w:rsid w:val="00906238"/>
    <w:rsid w:val="00907EF9"/>
    <w:rsid w:val="0091295C"/>
    <w:rsid w:val="00914D58"/>
    <w:rsid w:val="00921F47"/>
    <w:rsid w:val="009228AB"/>
    <w:rsid w:val="00930819"/>
    <w:rsid w:val="0093085B"/>
    <w:rsid w:val="00931C57"/>
    <w:rsid w:val="009347A5"/>
    <w:rsid w:val="00942257"/>
    <w:rsid w:val="009471BF"/>
    <w:rsid w:val="00950E4E"/>
    <w:rsid w:val="009529BD"/>
    <w:rsid w:val="009533B4"/>
    <w:rsid w:val="00971D93"/>
    <w:rsid w:val="009A14F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11A"/>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505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6E06"/>
    <w:rsid w:val="00C26411"/>
    <w:rsid w:val="00C4115D"/>
    <w:rsid w:val="00C43BDD"/>
    <w:rsid w:val="00C47778"/>
    <w:rsid w:val="00C5011E"/>
    <w:rsid w:val="00C50EE5"/>
    <w:rsid w:val="00C5240A"/>
    <w:rsid w:val="00C5398F"/>
    <w:rsid w:val="00C556F5"/>
    <w:rsid w:val="00C70E19"/>
    <w:rsid w:val="00C72574"/>
    <w:rsid w:val="00C7430C"/>
    <w:rsid w:val="00C80B5B"/>
    <w:rsid w:val="00C85DA1"/>
    <w:rsid w:val="00C9071C"/>
    <w:rsid w:val="00C908FF"/>
    <w:rsid w:val="00C97BD3"/>
    <w:rsid w:val="00CA39EF"/>
    <w:rsid w:val="00CA521F"/>
    <w:rsid w:val="00CA62CD"/>
    <w:rsid w:val="00CA67A7"/>
    <w:rsid w:val="00CB0493"/>
    <w:rsid w:val="00CB17FF"/>
    <w:rsid w:val="00CB1ED7"/>
    <w:rsid w:val="00CC167C"/>
    <w:rsid w:val="00CC52D9"/>
    <w:rsid w:val="00CD6647"/>
    <w:rsid w:val="00CE4B73"/>
    <w:rsid w:val="00CF70BB"/>
    <w:rsid w:val="00D074DB"/>
    <w:rsid w:val="00D139CF"/>
    <w:rsid w:val="00D37E7F"/>
    <w:rsid w:val="00D47AD7"/>
    <w:rsid w:val="00D51529"/>
    <w:rsid w:val="00D70D6D"/>
    <w:rsid w:val="00D85218"/>
    <w:rsid w:val="00D915B1"/>
    <w:rsid w:val="00DA299D"/>
    <w:rsid w:val="00DA65C4"/>
    <w:rsid w:val="00DB4235"/>
    <w:rsid w:val="00DD2BE0"/>
    <w:rsid w:val="00DE4447"/>
    <w:rsid w:val="00DE5DA2"/>
    <w:rsid w:val="00DF0033"/>
    <w:rsid w:val="00E026BF"/>
    <w:rsid w:val="00E07B1B"/>
    <w:rsid w:val="00E11853"/>
    <w:rsid w:val="00E13637"/>
    <w:rsid w:val="00E52A86"/>
    <w:rsid w:val="00E54B47"/>
    <w:rsid w:val="00E553BF"/>
    <w:rsid w:val="00E55D93"/>
    <w:rsid w:val="00E61294"/>
    <w:rsid w:val="00E721E0"/>
    <w:rsid w:val="00E7237C"/>
    <w:rsid w:val="00E77C46"/>
    <w:rsid w:val="00E86CE8"/>
    <w:rsid w:val="00E872B3"/>
    <w:rsid w:val="00E90E82"/>
    <w:rsid w:val="00EA00CB"/>
    <w:rsid w:val="00EA1BAA"/>
    <w:rsid w:val="00EA3FCD"/>
    <w:rsid w:val="00EA42A0"/>
    <w:rsid w:val="00EB5148"/>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6EA4"/>
    <w:rsid w:val="00F86F47"/>
    <w:rsid w:val="00F90B64"/>
    <w:rsid w:val="00FB2F0F"/>
    <w:rsid w:val="00FB5086"/>
    <w:rsid w:val="00FB5411"/>
    <w:rsid w:val="00FB6392"/>
    <w:rsid w:val="00FD3C70"/>
    <w:rsid w:val="00FD6820"/>
    <w:rsid w:val="00FE12D8"/>
    <w:rsid w:val="00FE1743"/>
    <w:rsid w:val="00FF7C02"/>
    <w:rsid w:val="024801E3"/>
    <w:rsid w:val="31FCA3B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92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F66EA4"/>
    <w:pPr>
      <w:widowControl w:val="0"/>
      <w:autoSpaceDE w:val="0"/>
      <w:autoSpaceDN w:val="0"/>
      <w:spacing w:after="0" w:line="240" w:lineRule="auto"/>
      <w:ind w:left="0" w:right="0"/>
    </w:pPr>
    <w:rPr>
      <w:lang w:eastAsia="en-US"/>
    </w:rPr>
  </w:style>
  <w:style w:type="character" w:customStyle="1" w:styleId="BrdtextChar">
    <w:name w:val="Brödtext Char"/>
    <w:basedOn w:val="Standardstycketeckensnitt"/>
    <w:link w:val="Brdtext"/>
    <w:uiPriority w:val="1"/>
    <w:rsid w:val="00F66EA4"/>
    <w:rPr>
      <w:sz w:val="24"/>
      <w:szCs w:val="24"/>
      <w:lang w:eastAsia="en-US"/>
    </w:rPr>
  </w:style>
  <w:style w:type="paragraph" w:customStyle="1" w:styleId="xmsonormal">
    <w:name w:val="x_msonormal"/>
    <w:basedOn w:val="Normal"/>
    <w:rsid w:val="000127A7"/>
    <w:pPr>
      <w:spacing w:after="0" w:line="240" w:lineRule="auto"/>
      <w:ind w:left="0" w:right="0"/>
    </w:pPr>
    <w:rPr>
      <w:rFonts w:ascii="Calibri" w:eastAsiaTheme="minorHAnsi" w:hAnsi="Calibri" w:cs="Calibri"/>
      <w:sz w:val="22"/>
      <w:szCs w:val="22"/>
    </w:rPr>
  </w:style>
  <w:style w:type="paragraph" w:styleId="Revision">
    <w:name w:val="Revision"/>
    <w:hidden/>
    <w:uiPriority w:val="99"/>
    <w:semiHidden/>
    <w:rsid w:val="00FE174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111206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47118/Dokumentationsrutin%20i%20Melior%20i%20samband%20med%20inf%c3%b6rande%20ny%20mapp%20p%c3%a5%20psykiatriska%20akutmottagningen%20(Npsaku).pdf?a=false&amp;guest=tru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39733/Intern%20patient%c3%b6verf%c3%b6ring%20-%20mellan%20psykiatrimottagning%20och%20psykiatriavdelning%20i%20systemet%20SAMSA.pdf?a=false&amp;guest=tru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5279-1986991932-13/surrogate/Lathund%20-%20Uppdragsanm%c3%a4lan%20Mobila%20teamet.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5</Pages>
  <Words>1287</Words>
  <Characters>6826</Characters>
  <Application>Microsoft Office Word</Application>
  <DocSecurity>0</DocSecurity>
  <Lines>56</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8097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Psykiatriska mobila teamen i NU-sjukvården</dc:title>
  <dc:subject/>
  <dc:creator>patrik.jens.johansson@vgregion.se</dc:creator>
  <keywords/>
  <lastModifiedBy>Eva Sandgren Tilander</lastModifiedBy>
  <revision>39</revision>
  <lastPrinted>2016-03-31T10:56:00.0000000Z</lastPrinted>
  <dcterms:created xsi:type="dcterms:W3CDTF">2022-05-20T03:57:00.0000000Z</dcterms:created>
  <dcterms:modified xsi:type="dcterms:W3CDTF">2025-06-05T11:56:00.0000000Z</dcterms:modified>
</coreProperties>
</file>