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EFE116A" w:rsidP="18F190B0" w:rsidRDefault="0EFE116A" w14:paraId="7FFF0D11" w14:textId="16FF611A">
      <w:pPr>
        <w:pStyle w:val="Rubrik1"/>
      </w:pPr>
      <w:r w:rsidR="2DE253DE">
        <w:rPr/>
        <w:t>Graviditet – anpassade arbetsuppgifter, omplacering och förbud mot arbete</w:t>
      </w:r>
      <w:bookmarkStart w:name="_Toc321146591" w:id="0"/>
      <w:bookmarkEnd w:id="0"/>
    </w:p>
    <w:p w:rsidR="0EFE116A" w:rsidP="18F190B0" w:rsidRDefault="0EFE116A" w14:paraId="4AB381BC" w14:textId="2ACF317D">
      <w:pPr>
        <w:pStyle w:val="Rubrik2"/>
        <w:spacing w:before="240" w:beforeAutospacing="off" w:after="40" w:afterAutospacing="off" w:line="360" w:lineRule="auto"/>
        <w:ind w:left="992" w:right="868"/>
      </w:pPr>
      <w:r w:rsidRPr="18F190B0" w:rsidR="2DE253DE">
        <w:rPr>
          <w:rFonts w:ascii="Verdana" w:hAnsi="Verdana" w:eastAsia="Verdana" w:cs="Verdana"/>
          <w:b w:val="0"/>
          <w:bCs w:val="0"/>
          <w:noProof w:val="0"/>
          <w:color w:val="000000" w:themeColor="text2" w:themeTint="FF" w:themeShade="FF"/>
          <w:sz w:val="36"/>
          <w:szCs w:val="36"/>
          <w:lang w:val="sv-SE"/>
        </w:rPr>
        <w:t xml:space="preserve">Förändring sedan föregående version </w:t>
      </w:r>
      <w:r>
        <w:br/>
      </w:r>
      <w:r w:rsidRPr="18F190B0" w:rsidR="2DE253DE">
        <w:rPr>
          <w:rFonts w:ascii="Georgia" w:hAnsi="Georgia" w:eastAsia="Georgia" w:cs="Georgia"/>
          <w:b w:val="0"/>
          <w:bCs w:val="0"/>
          <w:noProof w:val="0"/>
          <w:color w:val="000000" w:themeColor="text2" w:themeTint="FF" w:themeShade="FF"/>
          <w:sz w:val="24"/>
          <w:szCs w:val="24"/>
          <w:lang w:val="sv-SE"/>
        </w:rPr>
        <w:t>Ny rutin. Sammanfattar förfarande vid anpassade arbetsuppgifter, omplacering samt förbud mot arbete för gravida medarbetare inom Vuxenpsykiatrin (VUP), NU-sjukvården. Rutinen är ett komplement till NU-sjukvårdens ”Guide för Gravida och ammande arbetstagare”.</w:t>
      </w:r>
    </w:p>
    <w:p w:rsidR="0EFE116A" w:rsidP="52D4DBAC" w:rsidRDefault="0EFE116A" w14:paraId="76AF34B1" w14:textId="5B546B33">
      <w:pPr>
        <w:pStyle w:val="Rubrik3"/>
      </w:pPr>
      <w:r w:rsidRPr="52D4DBAC" w:rsidR="2DE253DE">
        <w:rPr>
          <w:noProof w:val="0"/>
          <w:lang w:val="sv-SE"/>
        </w:rPr>
        <w:t>Bakgrund och syfte</w:t>
      </w:r>
    </w:p>
    <w:p w:rsidR="0EFE116A" w:rsidP="18F190B0" w:rsidRDefault="0EFE116A" w14:paraId="5C7FEDB4" w14:textId="3198DA68">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Syftet är att tydliggöra hur vuxenpsykiatriska verksamheten hanterar anpassning av arbetsuppgifter, omplacering och förbud mot arbete för att säkerställa en säker arbetsmiljö för den gravida medarbetaren.</w:t>
      </w:r>
    </w:p>
    <w:p w:rsidR="0EFE116A" w:rsidP="52D4DBAC" w:rsidRDefault="0EFE116A" w14:paraId="5925DB9A" w14:textId="332744DA">
      <w:pPr>
        <w:pStyle w:val="Rubrik3"/>
      </w:pPr>
      <w:r w:rsidRPr="52D4DBAC" w:rsidR="2DE253DE">
        <w:rPr>
          <w:noProof w:val="0"/>
          <w:lang w:val="sv-SE"/>
        </w:rPr>
        <w:t>Arbetsbeskrivning</w:t>
      </w:r>
    </w:p>
    <w:p w:rsidR="0EFE116A" w:rsidP="18F190B0" w:rsidRDefault="0EFE116A" w14:paraId="4F9A2D99" w14:textId="7AFC60AD">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Samtliga steg i NU-sjukvårdens ”Guide för Gravida och ammande arbetstagare” ska följas. Dialog och samverkan mellan vårdenhetschef, medarbetare, skyddsombud och HR ska ske löpande under hela processen. Visar den individuella riskbedömningen att det föreligger risker gäller följande:</w:t>
      </w:r>
    </w:p>
    <w:p w:rsidR="0EFE116A" w:rsidP="50DF5EAF" w:rsidRDefault="0EFE116A" w14:paraId="66463C8E" w14:textId="48E51FE7">
      <w:pPr>
        <w:spacing w:before="240" w:beforeAutospacing="off" w:after="0" w:afterAutospacing="off" w:line="360" w:lineRule="auto"/>
        <w:ind w:left="992" w:right="868"/>
        <w:rPr>
          <w:rFonts w:ascii="Verdana" w:hAnsi="Verdana" w:eastAsia="Verdana" w:cs="Verdana"/>
          <w:b w:val="1"/>
          <w:bCs w:val="1"/>
          <w:noProof w:val="0"/>
          <w:color w:val="000000" w:themeColor="text2" w:themeTint="FF" w:themeShade="FF"/>
          <w:sz w:val="24"/>
          <w:szCs w:val="24"/>
          <w:lang w:val="sv-SE"/>
        </w:rPr>
      </w:pPr>
    </w:p>
    <w:p w:rsidR="0EFE116A" w:rsidP="50DF5EAF" w:rsidRDefault="0EFE116A" w14:paraId="21B2422B" w14:textId="5CDBC4C9">
      <w:pPr>
        <w:spacing w:before="240" w:beforeAutospacing="off" w:after="0" w:afterAutospacing="off" w:line="360" w:lineRule="auto"/>
        <w:ind/>
      </w:pPr>
      <w:r>
        <w:br w:type="page"/>
      </w:r>
    </w:p>
    <w:p w:rsidR="0EFE116A" w:rsidP="50DF5EAF" w:rsidRDefault="0EFE116A" w14:paraId="66F36A8D" w14:textId="6C1ADCA6">
      <w:pPr>
        <w:pStyle w:val="Normal"/>
        <w:spacing w:before="240" w:beforeAutospacing="off" w:after="0" w:afterAutospacing="off" w:line="360" w:lineRule="auto"/>
        <w:ind w:left="992" w:right="868"/>
      </w:pPr>
      <w:r w:rsidRPr="50DF5EAF" w:rsidR="2DE253DE">
        <w:rPr>
          <w:rFonts w:ascii="Verdana" w:hAnsi="Verdana" w:eastAsia="Verdana" w:cs="Verdana"/>
          <w:b w:val="1"/>
          <w:bCs w:val="1"/>
          <w:noProof w:val="0"/>
          <w:color w:val="000000" w:themeColor="text2" w:themeTint="FF" w:themeShade="FF"/>
          <w:sz w:val="24"/>
          <w:szCs w:val="24"/>
          <w:lang w:val="sv-SE"/>
        </w:rPr>
        <w:t>Anpassade arbetsuppgifter/omplacering</w:t>
      </w:r>
    </w:p>
    <w:p w:rsidR="0EFE116A" w:rsidP="18F190B0" w:rsidRDefault="0EFE116A" w14:paraId="13FE96E8" w14:textId="62881D33">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Avvägning kring anpassade arbetsuppgifter och/eller omplacering sker alltid utifrån den individuella riskbedömningen. Anpassade arbetsuppgifter/omplacering innebär inte att nya tjänster ska tillskapas.</w:t>
      </w:r>
    </w:p>
    <w:p w:rsidR="0EFE116A" w:rsidP="18F190B0" w:rsidRDefault="0EFE116A" w14:paraId="0CAC4137" w14:textId="40F4CF86">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 I första hand undersöker vårdenhetschef tillsammans med arbetstagaren om man kan anpassa arbetsuppgifter eller arbetsförhållanden vid den egna arbetsplatsen.</w:t>
      </w:r>
    </w:p>
    <w:p w:rsidR="0EFE116A" w:rsidP="18F190B0" w:rsidRDefault="0EFE116A" w14:paraId="4FC29412" w14:textId="63241D47">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 I andra hand undersöker vårdenhetschef om man kan hitta lämpliga arbetsuppgifter inom sektionen.</w:t>
      </w:r>
    </w:p>
    <w:p w:rsidR="0EFE116A" w:rsidP="18F190B0" w:rsidRDefault="0EFE116A" w14:paraId="5718F0F9" w14:textId="37CC385A">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 I tredje hand undersöker vårdenhetschef, med hjälp av sektionschef, möjligheten att hitta lämpliga arbetsuppgifter inom verksamhetsområdet.</w:t>
      </w:r>
    </w:p>
    <w:p w:rsidR="0EFE116A" w:rsidP="18F190B0" w:rsidRDefault="0EFE116A" w14:paraId="1F88F9BD" w14:textId="48418D50">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 I fjärde hand undersöker vårdenhetschef, med hjälp av HR, möjligheten att hitta lämpliga arbetsuppgifter vid verksamhet inom området eller annat område i NU-sjukvården.</w:t>
      </w:r>
    </w:p>
    <w:p w:rsidR="0EFE116A" w:rsidP="18F190B0" w:rsidRDefault="0EFE116A" w14:paraId="6A329D11" w14:textId="5CDE0EA4">
      <w:pPr>
        <w:spacing w:before="0" w:beforeAutospacing="off" w:after="120" w:afterAutospacing="off" w:line="360" w:lineRule="auto"/>
        <w:ind w:left="992" w:right="868"/>
      </w:pPr>
      <w:r w:rsidRPr="1750BF13" w:rsidR="2DE253DE">
        <w:rPr>
          <w:rFonts w:ascii="Georgia" w:hAnsi="Georgia" w:eastAsia="Georgia" w:cs="Georgia"/>
          <w:noProof w:val="0"/>
          <w:sz w:val="24"/>
          <w:szCs w:val="24"/>
          <w:lang w:val="sv-SE"/>
        </w:rPr>
        <w:t>Fördelning av lönekostnader och längd vid eventuell omplacering sker enligt överenskommelse mellan berörda vårdenhetschefer i varje enskilt fall. Utgångspunkten är att möjliggöra att medarbetaren kan vara kvar i tjänst under sin graviditet, samtidigt som omplaceringen ska vara ett stöd och en avlastning för mottagande enhet.</w:t>
      </w:r>
    </w:p>
    <w:p w:rsidR="1750BF13" w:rsidP="1750BF13" w:rsidRDefault="1750BF13" w14:paraId="4FD66467" w14:textId="41740F7C">
      <w:pPr>
        <w:spacing w:before="0" w:beforeAutospacing="off" w:after="120" w:afterAutospacing="off" w:line="360" w:lineRule="auto"/>
        <w:ind w:left="992" w:right="868"/>
        <w:rPr>
          <w:rFonts w:ascii="Verdana" w:hAnsi="Verdana" w:eastAsia="Verdana" w:cs="Verdana"/>
          <w:b w:val="1"/>
          <w:bCs w:val="1"/>
          <w:noProof w:val="0"/>
          <w:color w:val="000000" w:themeColor="text2" w:themeTint="FF" w:themeShade="FF"/>
          <w:sz w:val="24"/>
          <w:szCs w:val="24"/>
          <w:lang w:val="sv-SE"/>
        </w:rPr>
      </w:pPr>
    </w:p>
    <w:p w:rsidR="0EFE116A" w:rsidP="18F190B0" w:rsidRDefault="0EFE116A" w14:paraId="65872A0B" w14:textId="2BE55462">
      <w:pPr>
        <w:spacing w:before="0" w:beforeAutospacing="off" w:after="120" w:afterAutospacing="off" w:line="360" w:lineRule="auto"/>
        <w:ind w:left="992" w:right="868"/>
      </w:pPr>
      <w:r w:rsidRPr="18F190B0" w:rsidR="2DE253DE">
        <w:rPr>
          <w:rFonts w:ascii="Verdana" w:hAnsi="Verdana" w:eastAsia="Verdana" w:cs="Verdana"/>
          <w:b w:val="1"/>
          <w:bCs w:val="1"/>
          <w:noProof w:val="0"/>
          <w:color w:val="000000" w:themeColor="text2" w:themeTint="FF" w:themeShade="FF"/>
          <w:sz w:val="24"/>
          <w:szCs w:val="24"/>
          <w:lang w:val="sv-SE"/>
        </w:rPr>
        <w:t xml:space="preserve">Förbud mot arbete på grund av risker i arbetsmiljön </w:t>
      </w:r>
      <w:r w:rsidRPr="18F190B0" w:rsidR="2DE253DE">
        <w:rPr>
          <w:rFonts w:ascii="Georgia" w:hAnsi="Georgia" w:eastAsia="Georgia" w:cs="Georgia"/>
          <w:noProof w:val="0"/>
          <w:sz w:val="24"/>
          <w:szCs w:val="24"/>
          <w:lang w:val="sv-SE"/>
        </w:rPr>
        <w:t xml:space="preserve">Om det inte bedöms möjligt med anpassade arbetsuppgifter/omplacering enligt ovan och det föreligger en arbetsmiljörisk eller en stark oro hos medarbetaren kan arbetsgivaren skicka in ett utlåtande om förbud mot arbete på grund av risker i arbetsmiljön. </w:t>
      </w:r>
    </w:p>
    <w:p w:rsidR="0EFE116A" w:rsidP="18F190B0" w:rsidRDefault="0EFE116A" w14:paraId="1C5BA278" w14:textId="66B6B586">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 xml:space="preserve">Blanketten ” Utlåtande från arbetsgivare - Omplacering av en gravid anställd” fylls i av ansvarig chef. Ange orsak: ”Den anställda är förbjuden att fortsätta sitt arbete på grund av en föreskrift som har meddelats med stöd av 4 kap 6 § arbetsmiljölagen”. Det måste också framgå att omplacering till arbetsuppgifter utan risk för exempelvis hot och våld inte är möjlig. </w:t>
      </w:r>
    </w:p>
    <w:p w:rsidR="0EFE116A" w:rsidP="18F190B0" w:rsidRDefault="0EFE116A" w14:paraId="4FA72EA2" w14:textId="03874820">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 xml:space="preserve">Möjligheten att förbjuda arbete ska bara användas om den gravida uttrycker stark oro för de risker arbetet skulle kunna föra med sig under graviditeten. Hot och våld är i sig inte anledning till beslut om förbud mot arbete. </w:t>
      </w:r>
    </w:p>
    <w:p w:rsidR="0EFE116A" w:rsidP="18F190B0" w:rsidRDefault="0EFE116A" w14:paraId="2E558129" w14:textId="0213103B">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När blanketten skickats in är medarbetaren avstängd från arbetet. När utlåtande om förbud mot arbete skickas in kan medarbetaren ansöka om graviditetspenning via Försäkringskassan. Medarbetaren har också rätt till bibehållna arbetsvillkor vid förbud mot arbete på grund av risker i arbetsmiljön.</w:t>
      </w:r>
    </w:p>
    <w:p w:rsidR="0EFE116A" w:rsidP="18F190B0" w:rsidRDefault="0EFE116A" w14:paraId="5B462BB3" w14:textId="566411F1">
      <w:pPr>
        <w:spacing w:before="0" w:beforeAutospacing="off" w:after="120" w:afterAutospacing="off" w:line="360" w:lineRule="auto"/>
        <w:ind w:left="992" w:right="868"/>
      </w:pPr>
      <w:r w:rsidRPr="52D4DBAC" w:rsidR="2DE253DE">
        <w:rPr>
          <w:rFonts w:ascii="Georgia" w:hAnsi="Georgia" w:eastAsia="Georgia" w:cs="Georgia"/>
          <w:noProof w:val="0"/>
          <w:sz w:val="24"/>
          <w:szCs w:val="24"/>
          <w:lang w:val="sv-SE"/>
        </w:rPr>
        <w:t>HR ska alltid vara informerade och involverade innan beslut om förbud mot arbete fattas, då HR ansvarar för att i förekommande fall informera berörd facklig organisation.</w:t>
      </w:r>
    </w:p>
    <w:p w:rsidR="52D4DBAC" w:rsidP="52D4DBAC" w:rsidRDefault="52D4DBAC" w14:paraId="1989F6CF" w14:textId="239BD37E">
      <w:pPr>
        <w:pStyle w:val="Rubrik3"/>
        <w:rPr>
          <w:noProof w:val="0"/>
          <w:lang w:val="sv-SE"/>
        </w:rPr>
      </w:pPr>
    </w:p>
    <w:p w:rsidR="0EFE116A" w:rsidP="1750BF13" w:rsidRDefault="0EFE116A" w14:paraId="7FB37ECD" w14:textId="0C86B223">
      <w:pPr>
        <w:pStyle w:val="Rubrik3"/>
      </w:pPr>
      <w:r w:rsidRPr="1750BF13" w:rsidR="2DE253DE">
        <w:rPr>
          <w:noProof w:val="0"/>
          <w:lang w:val="sv-SE"/>
        </w:rPr>
        <w:t>Relaterade dokument</w:t>
      </w:r>
    </w:p>
    <w:p w:rsidR="0EFE116A" w:rsidP="18F190B0" w:rsidRDefault="0EFE116A" w14:paraId="6A34A89E" w14:textId="5A72B528">
      <w:pPr>
        <w:spacing w:before="0" w:beforeAutospacing="off" w:after="120" w:afterAutospacing="off" w:line="360" w:lineRule="auto"/>
        <w:ind w:left="992" w:right="868"/>
      </w:pPr>
      <w:r w:rsidRPr="52D4DBAC" w:rsidR="2DE253DE">
        <w:rPr>
          <w:rFonts w:ascii="Georgia" w:hAnsi="Georgia" w:eastAsia="Georgia" w:cs="Georgia"/>
          <w:noProof w:val="0"/>
          <w:sz w:val="24"/>
          <w:szCs w:val="24"/>
          <w:lang w:val="sv-SE"/>
        </w:rPr>
        <w:t>NU-sjukvårdens ”Guide - Gravida och ammande arbetstagare”.</w:t>
      </w:r>
      <w:r>
        <w:br/>
      </w:r>
      <w:r w:rsidRPr="52D4DBAC" w:rsidR="2DE253DE">
        <w:rPr>
          <w:rFonts w:ascii="Georgia" w:hAnsi="Georgia" w:eastAsia="Georgia" w:cs="Georgia"/>
          <w:noProof w:val="0"/>
          <w:sz w:val="24"/>
          <w:szCs w:val="24"/>
          <w:lang w:val="sv-SE"/>
        </w:rPr>
        <w:t xml:space="preserve"> Försäkringskassans: ”Utlåtande från arbetsgivare - Omplacering av en gravid anställd”.</w:t>
      </w:r>
    </w:p>
    <w:p w:rsidR="52D4DBAC" w:rsidP="52D4DBAC" w:rsidRDefault="52D4DBAC" w14:paraId="301087A9" w14:textId="2FD00460">
      <w:pPr>
        <w:pStyle w:val="Rubrik3"/>
        <w:rPr>
          <w:noProof w:val="0"/>
          <w:lang w:val="sv-SE"/>
        </w:rPr>
      </w:pPr>
    </w:p>
    <w:p w:rsidR="0EFE116A" w:rsidP="1750BF13" w:rsidRDefault="0EFE116A" w14:paraId="643F20FA" w14:textId="20A42E68">
      <w:pPr>
        <w:pStyle w:val="Rubrik3"/>
      </w:pPr>
      <w:r w:rsidRPr="1750BF13" w:rsidR="2DE253DE">
        <w:rPr>
          <w:noProof w:val="0"/>
          <w:lang w:val="sv-SE"/>
        </w:rPr>
        <w:t>Uppföljning</w:t>
      </w:r>
    </w:p>
    <w:p w:rsidR="0EFE116A" w:rsidP="18F190B0" w:rsidRDefault="0EFE116A" w14:paraId="2AC716F2" w14:textId="1D6A2E2B">
      <w:pPr>
        <w:spacing w:before="0" w:beforeAutospacing="off" w:after="120" w:afterAutospacing="off" w:line="360" w:lineRule="auto"/>
        <w:ind w:left="992" w:right="868"/>
      </w:pPr>
      <w:r w:rsidRPr="18F190B0" w:rsidR="2DE253DE">
        <w:rPr>
          <w:rFonts w:ascii="Georgia" w:hAnsi="Georgia" w:eastAsia="Georgia" w:cs="Georgia"/>
          <w:noProof w:val="0"/>
          <w:sz w:val="24"/>
          <w:szCs w:val="24"/>
          <w:lang w:val="sv-SE"/>
        </w:rPr>
        <w:t>Vårdenhetschef ansvarar för att rutinen är känd i verksamheten. Avvikelser ska hanteras enligt verksamhetens ordinarie rutiner för avvikelsehantering. Verksamhetschef ansvarar för uppföljning av innehållet i rutinen.</w:t>
      </w:r>
    </w:p>
    <w:p w:rsidR="0EFE116A" w:rsidP="36E513DE" w:rsidRDefault="0EFE116A" w14:paraId="008C7C88" w14:textId="5E7FDB38">
      <w:pPr>
        <w:pStyle w:val="Rubrik3"/>
        <w:rPr>
          <w:noProof w:val="0"/>
          <w:lang w:val="sv-SE"/>
        </w:rPr>
      </w:pPr>
    </w:p>
    <w:p w:rsidR="0EFE116A" w:rsidP="36E513DE" w:rsidRDefault="0EFE116A" w14:paraId="67C2A730" w14:textId="1FD4197E">
      <w:pPr/>
      <w:r>
        <w:br w:type="page"/>
      </w:r>
    </w:p>
    <w:p w:rsidR="0EFE116A" w:rsidP="36E513DE" w:rsidRDefault="0EFE116A" w14:paraId="040A7109" w14:textId="7228E183">
      <w:pPr>
        <w:pStyle w:val="Rubrik3"/>
        <w:rPr>
          <w:noProof w:val="0"/>
          <w:lang w:val="sv-SE"/>
        </w:rPr>
      </w:pPr>
    </w:p>
    <w:p w:rsidR="0EFE116A" w:rsidP="1750BF13" w:rsidRDefault="0EFE116A" w14:paraId="0E839329" w14:textId="6C51742D">
      <w:pPr>
        <w:pStyle w:val="Rubrik3"/>
      </w:pPr>
      <w:r w:rsidRPr="36E513DE" w:rsidR="2DE253DE">
        <w:rPr>
          <w:noProof w:val="0"/>
          <w:lang w:val="sv-SE"/>
        </w:rPr>
        <w:t>Granskare/Arbetsgrupp</w:t>
      </w:r>
    </w:p>
    <w:p w:rsidR="0EFE116A" w:rsidP="5B7D0EF2" w:rsidRDefault="0EFE116A" w14:paraId="01C92494" w14:textId="40F0AED7">
      <w:pPr>
        <w:spacing w:before="0" w:beforeAutospacing="off" w:after="120" w:afterAutospacing="off" w:line="360" w:lineRule="auto"/>
        <w:ind w:left="992" w:right="868"/>
        <w:rPr>
          <w:rFonts w:ascii="Georgia" w:hAnsi="Georgia" w:eastAsia="Georgia" w:cs="Georgia"/>
          <w:noProof w:val="0"/>
          <w:sz w:val="24"/>
          <w:szCs w:val="24"/>
          <w:lang w:val="sv-SE"/>
        </w:rPr>
      </w:pPr>
      <w:r w:rsidRPr="5B7D0EF2" w:rsidR="2DE253DE">
        <w:rPr>
          <w:rFonts w:ascii="Georgia" w:hAnsi="Georgia" w:eastAsia="Georgia" w:cs="Georgia"/>
          <w:noProof w:val="0"/>
          <w:sz w:val="24"/>
          <w:szCs w:val="24"/>
          <w:lang w:val="sv-SE"/>
        </w:rPr>
        <w:t>Kommunal</w:t>
      </w:r>
      <w:r>
        <w:br/>
      </w:r>
      <w:r w:rsidRPr="5B7D0EF2" w:rsidR="2DE253DE">
        <w:rPr>
          <w:rFonts w:ascii="Georgia" w:hAnsi="Georgia" w:eastAsia="Georgia" w:cs="Georgia"/>
          <w:noProof w:val="0"/>
          <w:sz w:val="24"/>
          <w:szCs w:val="24"/>
          <w:lang w:val="sv-SE"/>
        </w:rPr>
        <w:t xml:space="preserve">Vårdförbundet </w:t>
      </w:r>
      <w:r>
        <w:br/>
      </w:r>
      <w:r w:rsidRPr="5B7D0EF2" w:rsidR="2DE253DE">
        <w:rPr>
          <w:rFonts w:ascii="Georgia" w:hAnsi="Georgia" w:eastAsia="Georgia" w:cs="Georgia"/>
          <w:noProof w:val="0"/>
          <w:sz w:val="24"/>
          <w:szCs w:val="24"/>
          <w:lang w:val="sv-SE"/>
        </w:rPr>
        <w:t>Karolin Gleby</w:t>
      </w:r>
      <w:r w:rsidRPr="5B7D0EF2" w:rsidR="74C43F7C">
        <w:rPr>
          <w:rFonts w:ascii="Georgia" w:hAnsi="Georgia" w:eastAsia="Georgia" w:cs="Georgia"/>
          <w:noProof w:val="0"/>
          <w:sz w:val="24"/>
          <w:szCs w:val="24"/>
          <w:lang w:val="sv-SE"/>
        </w:rPr>
        <w:t>,</w:t>
      </w:r>
      <w:r w:rsidRPr="5B7D0EF2" w:rsidR="74C43F7C">
        <w:rPr>
          <w:rFonts w:ascii="Georgia" w:hAnsi="Georgia" w:eastAsia="Georgia" w:cs="Georgia"/>
          <w:noProof w:val="0"/>
          <w:sz w:val="24"/>
          <w:szCs w:val="24"/>
          <w:lang w:val="sv-SE"/>
        </w:rPr>
        <w:t xml:space="preserve"> sektionschef</w:t>
      </w:r>
      <w:r>
        <w:br/>
      </w:r>
      <w:r w:rsidRPr="5B7D0EF2" w:rsidR="2DE253DE">
        <w:rPr>
          <w:rFonts w:ascii="Georgia" w:hAnsi="Georgia" w:eastAsia="Georgia" w:cs="Georgia"/>
          <w:noProof w:val="0"/>
          <w:sz w:val="24"/>
          <w:szCs w:val="24"/>
          <w:lang w:val="sv-SE"/>
        </w:rPr>
        <w:t>Kristina Ehne</w:t>
      </w:r>
      <w:r w:rsidRPr="5B7D0EF2" w:rsidR="1896EE7F">
        <w:rPr>
          <w:rFonts w:ascii="Georgia" w:hAnsi="Georgia" w:eastAsia="Georgia" w:cs="Georgia"/>
          <w:noProof w:val="0"/>
          <w:sz w:val="24"/>
          <w:szCs w:val="24"/>
          <w:lang w:val="sv-SE"/>
        </w:rPr>
        <w:t>, sektionschef</w:t>
      </w:r>
      <w:r>
        <w:br/>
      </w:r>
      <w:r w:rsidRPr="5B7D0EF2" w:rsidR="2DE253DE">
        <w:rPr>
          <w:rFonts w:ascii="Georgia" w:hAnsi="Georgia" w:eastAsia="Georgia" w:cs="Georgia"/>
          <w:noProof w:val="0"/>
          <w:sz w:val="24"/>
          <w:szCs w:val="24"/>
          <w:lang w:val="sv-SE"/>
        </w:rPr>
        <w:t>Edina Enström</w:t>
      </w:r>
      <w:r w:rsidRPr="5B7D0EF2" w:rsidR="32814931">
        <w:rPr>
          <w:rFonts w:ascii="Georgia" w:hAnsi="Georgia" w:eastAsia="Georgia" w:cs="Georgia"/>
          <w:noProof w:val="0"/>
          <w:sz w:val="24"/>
          <w:szCs w:val="24"/>
          <w:lang w:val="sv-SE"/>
        </w:rPr>
        <w:t>, sektionschef</w:t>
      </w:r>
      <w:r>
        <w:br/>
      </w:r>
      <w:r w:rsidRPr="5B7D0EF2" w:rsidR="2DE253DE">
        <w:rPr>
          <w:rFonts w:ascii="Georgia" w:hAnsi="Georgia" w:eastAsia="Georgia" w:cs="Georgia"/>
          <w:noProof w:val="0"/>
          <w:sz w:val="24"/>
          <w:szCs w:val="24"/>
          <w:lang w:val="sv-SE"/>
        </w:rPr>
        <w:t>Désirée Ricken</w:t>
      </w:r>
      <w:r w:rsidRPr="5B7D0EF2" w:rsidR="22111F31">
        <w:rPr>
          <w:rFonts w:ascii="Georgia" w:hAnsi="Georgia" w:eastAsia="Georgia" w:cs="Georgia"/>
          <w:noProof w:val="0"/>
          <w:sz w:val="24"/>
          <w:szCs w:val="24"/>
          <w:lang w:val="sv-SE"/>
        </w:rPr>
        <w:t>, sektionschef</w:t>
      </w:r>
    </w:p>
    <w:p w:rsidR="0EFE116A" w:rsidP="18F190B0" w:rsidRDefault="0EFE116A" w14:paraId="029E7987" w14:textId="4FFB7DB6">
      <w:pPr>
        <w:pStyle w:val="Normal"/>
      </w:pPr>
    </w:p>
    <w:p w:rsidRPr="00747066" w:rsidR="00747066" w:rsidP="00747066" w:rsidRDefault="00747066" w14:paraId="11010C13" w14:textId="22FAEE02"/>
    <w:sectPr w:rsidRPr="00747066" w:rsidR="00747066" w:rsidSect="00330F6A">
      <w:headerReference w:type="default" r:id="rId10"/>
      <w:footerReference w:type="even" r:id="rId11"/>
      <w:footerReference w:type="default" r:id="rId12"/>
      <w:headerReference w:type="first" r:id="rId13"/>
      <w:footerReference w:type="first" r:id="rId14"/>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5A57" w:rsidRDefault="00D75A57" w14:paraId="3CAAC521" w14:textId="77777777">
      <w:r>
        <w:separator/>
      </w:r>
    </w:p>
  </w:endnote>
  <w:endnote w:type="continuationSeparator" w:id="0">
    <w:p w:rsidR="00D75A57" w:rsidRDefault="00D75A57" w14:paraId="43DB133E" w14:textId="77777777">
      <w:r>
        <w:continuationSeparator/>
      </w:r>
    </w:p>
  </w:endnote>
  <w:endnote w:type="continuationNotice" w:id="1">
    <w:p w:rsidR="00D75A57" w:rsidRDefault="00D75A57" w14:paraId="6B0B51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64E0" w:rsidR="00C50EE5" w:rsidP="00EC0A68" w:rsidRDefault="00FC41E1"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5A57" w:rsidRDefault="00D75A57" w14:paraId="770AB742" w14:textId="77777777"/>
  </w:footnote>
  <w:footnote w:type="continuationSeparator" w:id="0">
    <w:p w:rsidR="00D75A57" w:rsidRDefault="00D75A57" w14:paraId="41EC5798" w14:textId="77777777">
      <w:r>
        <w:continuationSeparator/>
      </w:r>
    </w:p>
  </w:footnote>
  <w:footnote w:type="continuationNotice" w:id="1">
    <w:p w:rsidR="00D75A57" w:rsidRDefault="00D75A57" w14:paraId="67366E3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0EFE116A"/>
    <w:rsid w:val="1492EC97"/>
    <w:rsid w:val="1750BF13"/>
    <w:rsid w:val="1896EE7F"/>
    <w:rsid w:val="18F190B0"/>
    <w:rsid w:val="22111F31"/>
    <w:rsid w:val="2DE253DE"/>
    <w:rsid w:val="32814931"/>
    <w:rsid w:val="36E513DE"/>
    <w:rsid w:val="38A988BE"/>
    <w:rsid w:val="50DF5EAF"/>
    <w:rsid w:val="52D4DBAC"/>
    <w:rsid w:val="5B7D0EF2"/>
    <w:rsid w:val="647B2B65"/>
    <w:rsid w:val="6B2CF8ED"/>
    <w:rsid w:val="74C43F7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VGRDokumentMall" ma:contentTypeID="0x01010055FEB3C62FAD534B82515B63B830E5DB00C48DD950CE37AE4EA5B03FC5EFB37909" ma:contentTypeVersion="17" ma:contentTypeDescription="Skapa ett nytt dokument." ma:contentTypeScope="" ma:versionID="81c71adfb808b4cbe0b0679cbbb276b7">
  <xsd:schema xmlns:xsd="http://www.w3.org/2001/XMLSchema" xmlns:xs="http://www.w3.org/2001/XMLSchema" xmlns:p="http://schemas.microsoft.com/office/2006/metadata/properties" xmlns:ns2="3f0875cd-62ae-4aee-a214-da3e9ecc9dde" xmlns:ns3="4552c23f-a756-462f-8287-3ff35245ed68" xmlns:ns4="597d7713-8a3d-4bd2-ae30-edced55b2c1b" xmlns:ns5="7e898b67-c6f5-4e7d-8be1-8681d72bc6dc" targetNamespace="http://schemas.microsoft.com/office/2006/metadata/properties" ma:root="true" ma:fieldsID="e157720204c5c8a3159a8493647fa90a" ns2:_="" ns3:_="" ns4:_="" ns5:_="">
    <xsd:import namespace="3f0875cd-62ae-4aee-a214-da3e9ecc9dde"/>
    <xsd:import namespace="4552c23f-a756-462f-8287-3ff35245ed68"/>
    <xsd:import namespace="597d7713-8a3d-4bd2-ae30-edced55b2c1b"/>
    <xsd:import namespace="7e898b67-c6f5-4e7d-8be1-8681d72bc6dc"/>
    <xsd:element name="properties">
      <xsd:complexType>
        <xsd:sequence>
          <xsd:element name="documentManagement">
            <xsd:complexType>
              <xsd:all>
                <xsd:element ref="ns2:h1512373dc974ead8c367817bcce8c29" minOccurs="0"/>
                <xsd:element ref="ns3:TaxCatchAll" minOccurs="0"/>
                <xsd:element ref="ns3:TaxCatchAllLabel" minOccurs="0"/>
                <xsd:element ref="ns4:VGR_DokMallBeskrivning" minOccurs="0"/>
                <xsd:element ref="ns5:VGR_Kodverk" minOccurs="0"/>
                <xsd:element ref="ns3:_dlc_DocId" minOccurs="0"/>
                <xsd:element ref="ns3:_dlc_DocIdUrl" minOccurs="0"/>
                <xsd:element ref="ns3:SharedWithUsers"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875cd-62ae-4aee-a214-da3e9ecc9dde" elementFormDefault="qualified">
    <xsd:import namespace="http://schemas.microsoft.com/office/2006/documentManagement/types"/>
    <xsd:import namespace="http://schemas.microsoft.com/office/infopath/2007/PartnerControls"/>
    <xsd:element name="h1512373dc974ead8c367817bcce8c29" ma:index="8" ma:taxonomy="true" ma:internalName="h1512373dc974ead8c367817bcce8c29" ma:taxonomyFieldName="VGR_Malltyp" ma:displayName="Malltyp" ma:readOnly="false" ma:default="" ma:fieldId="{11512373-dc97-4ead-8c36-7817bcce8c29}" ma:taxonomyMulti="true" ma:sspId="9ae8f2b4-7723-4074-8d0a-ecbcde67f65a" ma:termSetId="e1e2213b-19bd-435e-97e8-52bd745ed76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85f5682-2028-4647-9708-95f9d0d8f977}" ma:internalName="TaxCatchAll" ma:showField="CatchAllData" ma:web="4552c23f-a756-462f-8287-3ff35245ed6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85f5682-2028-4647-9708-95f9d0d8f977}" ma:internalName="TaxCatchAllLabel" ma:readOnly="true" ma:showField="CatchAllDataLabel" ma:web="4552c23f-a756-462f-8287-3ff35245ed68">
      <xsd:complexType>
        <xsd:complexContent>
          <xsd:extension base="dms:MultiChoiceLookup">
            <xsd:sequence>
              <xsd:element name="Value" type="dms:Lookup" maxOccurs="unbounded" minOccurs="0" nillable="true"/>
            </xsd:sequence>
          </xsd:extension>
        </xsd:complexContent>
      </xsd:complexType>
    </xsd:element>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DokMallBeskrivning" ma:index="12" nillable="true" ma:displayName="Mallbeskrivning" ma:description="Beskriv dokumentmallens syfte" ma:internalName="VGR_DokMallBeskrivn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898b67-c6f5-4e7d-8be1-8681d72bc6dc" elementFormDefault="qualified">
    <xsd:import namespace="http://schemas.microsoft.com/office/2006/documentManagement/types"/>
    <xsd:import namespace="http://schemas.microsoft.com/office/infopath/2007/PartnerControls"/>
    <xsd:element name="VGR_Kodverk" ma:index="13" nillable="true" ma:displayName="Kodverk (värde)" ma:description="Taggning enligt nationella/regionala kodverk" ma:internalName="VGR_Kodverk"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FDC28-AA79-45EB-B3AE-C3EA3700EB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Graviditet – anpassade arbetsuppgifter, omplacering och förbud mot arbete</dc:title>
  <dc:subject/>
  <dc:creator/>
  <keywords/>
  <lastModifiedBy>Erica Fransson</lastModifiedBy>
  <revision>9</revision>
  <dcterms:created xsi:type="dcterms:W3CDTF">2024-11-25T12:21:00.0000000Z</dcterms:created>
  <dcterms:modified xsi:type="dcterms:W3CDTF">2026-08-12T13:20:23.0000000Z</dcterms:modified>
</coreProperties>
</file>