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74FA28" w14:textId="77777777" w:rsidR="000833C0" w:rsidRDefault="000833C0" w:rsidP="000833C0">
      <w:pPr>
        <w:keepNext/>
        <w:spacing w:after="240" w:line="288" w:lineRule="auto"/>
        <w:ind w:left="993" w:right="0"/>
        <w:contextualSpacing/>
        <w:outlineLvl w:val="0"/>
        <w:rPr>
          <w:rFonts w:ascii="Verdana" w:eastAsia="MS Gothic" w:hAnsi="Verdana"/>
          <w:b/>
          <w:bCs/>
          <w:kern w:val="32"/>
          <w:sz w:val="44"/>
          <w:szCs w:val="32"/>
        </w:rPr>
      </w:pPr>
      <w:bookmarkStart w:id="0" w:name="_Toc321146591"/>
      <w:r w:rsidRPr="000833C0">
        <w:rPr>
          <w:rFonts w:ascii="Verdana" w:eastAsia="MS Gothic" w:hAnsi="Verdana"/>
          <w:b/>
          <w:bCs/>
          <w:kern w:val="32"/>
          <w:sz w:val="44"/>
          <w:szCs w:val="32"/>
        </w:rPr>
        <w:t>Digital adhd-mottagning – Psykiatri</w:t>
      </w:r>
    </w:p>
    <w:p w14:paraId="7A9015A9" w14:textId="77777777" w:rsidR="000833C0" w:rsidRPr="000833C0" w:rsidRDefault="000833C0" w:rsidP="000833C0">
      <w:pPr>
        <w:keepNext/>
        <w:spacing w:after="240" w:line="288" w:lineRule="auto"/>
        <w:ind w:left="993" w:right="0"/>
        <w:contextualSpacing/>
        <w:outlineLvl w:val="0"/>
        <w:rPr>
          <w:rFonts w:ascii="Verdana" w:eastAsia="MS Gothic" w:hAnsi="Verdana"/>
          <w:b/>
          <w:bCs/>
          <w:kern w:val="32"/>
          <w:sz w:val="44"/>
          <w:szCs w:val="32"/>
        </w:rPr>
      </w:pPr>
    </w:p>
    <w:p w14:paraId="196C888D" w14:textId="77777777" w:rsidR="000833C0" w:rsidRPr="000833C0" w:rsidRDefault="000833C0" w:rsidP="000833C0">
      <w:pPr>
        <w:keepNext/>
        <w:keepLines/>
        <w:spacing w:before="240" w:after="40" w:line="240" w:lineRule="auto"/>
        <w:ind w:left="993" w:right="-143"/>
        <w:outlineLvl w:val="1"/>
        <w:rPr>
          <w:rFonts w:ascii="Verdana" w:eastAsiaTheme="majorEastAsia" w:hAnsi="Verdana" w:cstheme="majorBidi"/>
          <w:bCs/>
          <w:color w:val="000000" w:themeColor="text1"/>
          <w:sz w:val="36"/>
          <w:szCs w:val="26"/>
        </w:rPr>
      </w:pPr>
      <w:bookmarkStart w:id="1" w:name="_Toc100327184"/>
      <w:bookmarkStart w:id="2" w:name="_Toc181866756"/>
      <w:bookmarkEnd w:id="0"/>
      <w:r w:rsidRPr="000833C0">
        <w:rPr>
          <w:rFonts w:ascii="Verdana" w:eastAsiaTheme="majorEastAsia" w:hAnsi="Verdana" w:cstheme="majorBidi"/>
          <w:bCs/>
          <w:color w:val="000000" w:themeColor="text1"/>
          <w:sz w:val="36"/>
          <w:szCs w:val="26"/>
        </w:rPr>
        <w:t>Förändringar sedan föregående version</w:t>
      </w:r>
      <w:bookmarkEnd w:id="1"/>
      <w:bookmarkEnd w:id="2"/>
    </w:p>
    <w:p w14:paraId="56322403" w14:textId="7BA16F82" w:rsidR="00656DCD" w:rsidRPr="006B266D" w:rsidRDefault="000833C0" w:rsidP="000833C0">
      <w:pPr>
        <w:spacing w:after="240"/>
        <w:rPr>
          <w:sz w:val="28"/>
          <w:szCs w:val="28"/>
        </w:rPr>
      </w:pPr>
      <w:r w:rsidRPr="000833C0">
        <w:t>Ny rutin</w:t>
      </w:r>
      <w:r w:rsidRPr="006B266D">
        <w:rPr>
          <w:bCs/>
          <w:sz w:val="28"/>
          <w:szCs w:val="28"/>
        </w:rPr>
        <w:t xml:space="preserve"> </w:t>
      </w:r>
    </w:p>
    <w:p w14:paraId="1B7CD379" w14:textId="77777777" w:rsidR="000833C0" w:rsidRPr="000833C0" w:rsidRDefault="000833C0" w:rsidP="000833C0">
      <w:pPr>
        <w:keepNext/>
        <w:keepLines/>
        <w:spacing w:before="240" w:after="40" w:line="240" w:lineRule="auto"/>
        <w:ind w:left="993" w:right="-143"/>
        <w:outlineLvl w:val="1"/>
        <w:rPr>
          <w:rFonts w:ascii="Verdana" w:eastAsiaTheme="majorEastAsia" w:hAnsi="Verdana" w:cstheme="majorBidi"/>
          <w:bCs/>
          <w:color w:val="000000" w:themeColor="text1"/>
          <w:sz w:val="36"/>
          <w:szCs w:val="26"/>
        </w:rPr>
      </w:pPr>
      <w:bookmarkStart w:id="3" w:name="_Toc100327186"/>
      <w:bookmarkStart w:id="4" w:name="_Toc181866759"/>
      <w:r w:rsidRPr="000833C0">
        <w:rPr>
          <w:rFonts w:ascii="Verdana" w:eastAsiaTheme="majorEastAsia" w:hAnsi="Verdana" w:cstheme="majorBidi"/>
          <w:bCs/>
          <w:color w:val="000000" w:themeColor="text1"/>
          <w:sz w:val="36"/>
          <w:szCs w:val="26"/>
        </w:rPr>
        <w:t>Bakgrund och syfte</w:t>
      </w:r>
      <w:bookmarkEnd w:id="3"/>
      <w:bookmarkEnd w:id="4"/>
      <w:r w:rsidRPr="000833C0">
        <w:rPr>
          <w:rFonts w:ascii="Verdana" w:eastAsiaTheme="majorEastAsia" w:hAnsi="Verdana" w:cstheme="majorBidi"/>
          <w:bCs/>
          <w:color w:val="000000" w:themeColor="text1"/>
          <w:sz w:val="36"/>
          <w:szCs w:val="26"/>
        </w:rPr>
        <w:t xml:space="preserve"> </w:t>
      </w:r>
    </w:p>
    <w:p w14:paraId="1EC97CBC" w14:textId="77777777" w:rsidR="000833C0" w:rsidRPr="000833C0" w:rsidRDefault="000833C0" w:rsidP="000833C0">
      <w:pPr>
        <w:spacing w:after="240"/>
      </w:pPr>
      <w:r w:rsidRPr="000833C0">
        <w:t xml:space="preserve">Antalet patienter med neuropsykiatrisk problematik inom psykiatrin har stadigt ökat de senaste åren. För att kunna klara uppdraget vad gäller tillgänglighet avseende behandling och uppföljning för patientgruppen, behöver alternativa sätt kunna erbjudas. Patientgruppen är mycket heterogen och en del av patienterna är endast i behov av en gles kontakt med psykiatrin för uppföljning av sin adhd-medicinering. Mycket av kontrollerna som behöver göras med viss regelbundenhet, kan delegeras till patienten själv och den psykiatriska samsjukligheten som kan tillstöta, </w:t>
      </w:r>
      <w:proofErr w:type="gramStart"/>
      <w:r w:rsidRPr="000833C0">
        <w:t>t ex</w:t>
      </w:r>
      <w:proofErr w:type="gramEnd"/>
      <w:r w:rsidRPr="000833C0">
        <w:t xml:space="preserve"> ångest och depression, bedöms många gånger vara på primärvårdsnivå. Digitala adhd-mottagningar bedrivs idag inom flera regioner med goda resultat. Både personal och patienter har i undersökningar varit nöjda och lyfter flera positiva aspekter. </w:t>
      </w:r>
    </w:p>
    <w:p w14:paraId="32C2FF7B" w14:textId="77777777" w:rsidR="000833C0" w:rsidRPr="000833C0" w:rsidRDefault="000833C0" w:rsidP="000833C0">
      <w:pPr>
        <w:spacing w:after="240"/>
      </w:pPr>
      <w:r w:rsidRPr="000833C0">
        <w:t>Den digitala adhd-mottagningen syftar till att resurseffektivt och flexibelt behandla en stor grupp patienter, som funktionsmässigt inte bedöms vara i behov av att tillhöra NP-teamet på psykiatrimottagningen. Den digitala adhd-mottagningen är också ett exempel på verksamhetens ambition att ställa om till mer digitaliserad vård, där det är lämpligt.</w:t>
      </w:r>
    </w:p>
    <w:p w14:paraId="7DCFDA96" w14:textId="77777777" w:rsidR="000833C0" w:rsidRPr="000833C0" w:rsidRDefault="000833C0" w:rsidP="000833C0">
      <w:pPr>
        <w:keepNext/>
        <w:keepLines/>
        <w:spacing w:before="240" w:after="40" w:line="240" w:lineRule="auto"/>
        <w:ind w:left="993" w:right="-143"/>
        <w:outlineLvl w:val="1"/>
        <w:rPr>
          <w:rFonts w:ascii="Verdana" w:eastAsiaTheme="majorEastAsia" w:hAnsi="Verdana" w:cstheme="majorBidi"/>
          <w:bCs/>
          <w:color w:val="000000" w:themeColor="text1"/>
          <w:sz w:val="36"/>
          <w:szCs w:val="26"/>
        </w:rPr>
      </w:pPr>
      <w:r w:rsidRPr="000833C0">
        <w:rPr>
          <w:rFonts w:ascii="Verdana" w:eastAsiaTheme="majorEastAsia" w:hAnsi="Verdana" w:cstheme="majorBidi"/>
          <w:bCs/>
          <w:color w:val="000000" w:themeColor="text1"/>
          <w:sz w:val="36"/>
          <w:szCs w:val="26"/>
        </w:rPr>
        <w:lastRenderedPageBreak/>
        <w:t>Mål</w:t>
      </w:r>
    </w:p>
    <w:p w14:paraId="2A01A295" w14:textId="77777777" w:rsidR="000833C0" w:rsidRPr="000833C0" w:rsidRDefault="000833C0" w:rsidP="000833C0">
      <w:pPr>
        <w:spacing w:after="240"/>
      </w:pPr>
      <w:r w:rsidRPr="000833C0">
        <w:t>Erbjuda kvalificerade avgränsade digitala uppföljningar enligt NP-processen, vilket innebär minst ett läkarbesök per år, samt med 6 månaders mellanrum en digital avstämning av läkemedel och mående via formulär som inrapporteras av patienten i samband med receptförnyelse. Besök ska erbjudas inom ramen för medicinskt måldatum.</w:t>
      </w:r>
    </w:p>
    <w:p w14:paraId="1BC6EBCC" w14:textId="77777777" w:rsidR="000833C0" w:rsidRPr="000833C0" w:rsidRDefault="000833C0" w:rsidP="000833C0">
      <w:pPr>
        <w:keepNext/>
        <w:keepLines/>
        <w:spacing w:before="240" w:after="40" w:line="240" w:lineRule="auto"/>
        <w:ind w:left="993" w:right="-143"/>
        <w:outlineLvl w:val="2"/>
        <w:rPr>
          <w:rFonts w:ascii="Verdana" w:eastAsiaTheme="majorEastAsia" w:hAnsi="Verdana" w:cstheme="majorBidi"/>
          <w:bCs/>
          <w:color w:val="000000" w:themeColor="text1"/>
          <w:sz w:val="28"/>
        </w:rPr>
      </w:pPr>
      <w:bookmarkStart w:id="5" w:name="_Toc100327188"/>
      <w:r w:rsidRPr="000833C0">
        <w:rPr>
          <w:rFonts w:ascii="Verdana" w:eastAsiaTheme="majorEastAsia" w:hAnsi="Verdana" w:cstheme="majorBidi"/>
          <w:bCs/>
          <w:color w:val="000000" w:themeColor="text1"/>
          <w:sz w:val="28"/>
        </w:rPr>
        <w:t>A</w:t>
      </w:r>
      <w:bookmarkEnd w:id="5"/>
      <w:r w:rsidRPr="000833C0">
        <w:rPr>
          <w:rFonts w:ascii="Verdana" w:eastAsiaTheme="majorEastAsia" w:hAnsi="Verdana" w:cstheme="majorBidi"/>
          <w:bCs/>
          <w:color w:val="000000" w:themeColor="text1"/>
          <w:sz w:val="28"/>
        </w:rPr>
        <w:t>rbetsbeskrivning</w:t>
      </w:r>
    </w:p>
    <w:p w14:paraId="3950B765" w14:textId="77777777" w:rsidR="000833C0" w:rsidRPr="000833C0" w:rsidRDefault="000833C0" w:rsidP="000833C0">
      <w:pPr>
        <w:ind w:left="567"/>
      </w:pPr>
    </w:p>
    <w:p w14:paraId="68985FB3" w14:textId="77777777" w:rsidR="000833C0" w:rsidRPr="000833C0" w:rsidRDefault="000833C0" w:rsidP="000833C0">
      <w:pPr>
        <w:ind w:left="993" w:right="-143"/>
        <w:rPr>
          <w:b/>
          <w:bCs/>
        </w:rPr>
      </w:pPr>
      <w:r w:rsidRPr="000833C0">
        <w:rPr>
          <w:b/>
          <w:bCs/>
        </w:rPr>
        <w:t>Förutsättningar</w:t>
      </w:r>
    </w:p>
    <w:p w14:paraId="389C5734" w14:textId="77777777" w:rsidR="000833C0" w:rsidRPr="000833C0" w:rsidRDefault="000833C0" w:rsidP="000833C0">
      <w:pPr>
        <w:numPr>
          <w:ilvl w:val="0"/>
          <w:numId w:val="20"/>
        </w:numPr>
        <w:ind w:right="-143" w:hanging="294"/>
        <w:contextualSpacing/>
      </w:pPr>
      <w:r w:rsidRPr="000833C0">
        <w:t>Patienten bedöms inte vara i behov av hela NP-teamets insats.</w:t>
      </w:r>
    </w:p>
    <w:p w14:paraId="60CA456C" w14:textId="77777777" w:rsidR="000833C0" w:rsidRPr="000833C0" w:rsidRDefault="000833C0" w:rsidP="000833C0">
      <w:pPr>
        <w:numPr>
          <w:ilvl w:val="0"/>
          <w:numId w:val="20"/>
        </w:numPr>
        <w:ind w:right="-143" w:hanging="294"/>
        <w:contextualSpacing/>
      </w:pPr>
      <w:r w:rsidRPr="000833C0">
        <w:t>Övrig medicinering än adhd-läkemedel är inget hinder, frånsett Litium och Clozapine som följs enligt särskilda rutiner på mottagningarna.</w:t>
      </w:r>
    </w:p>
    <w:p w14:paraId="4AD630C7" w14:textId="77777777" w:rsidR="000833C0" w:rsidRPr="000833C0" w:rsidRDefault="000833C0" w:rsidP="000833C0">
      <w:pPr>
        <w:numPr>
          <w:ilvl w:val="0"/>
          <w:numId w:val="20"/>
        </w:numPr>
        <w:ind w:right="-143" w:hanging="294"/>
        <w:contextualSpacing/>
      </w:pPr>
      <w:r w:rsidRPr="000833C0">
        <w:t>Samtidigt aktivt substansbruk lämpar sig inte för digital adhd-mottagning utan ska följas i NP-teamet.</w:t>
      </w:r>
    </w:p>
    <w:p w14:paraId="161A1564" w14:textId="77777777" w:rsidR="000833C0" w:rsidRPr="000833C0" w:rsidRDefault="000833C0" w:rsidP="000833C0">
      <w:pPr>
        <w:numPr>
          <w:ilvl w:val="0"/>
          <w:numId w:val="20"/>
        </w:numPr>
        <w:ind w:right="-143" w:hanging="294"/>
        <w:contextualSpacing/>
      </w:pPr>
      <w:r w:rsidRPr="000833C0">
        <w:t>Patienten ska kunna hantera digitala tjänster.</w:t>
      </w:r>
    </w:p>
    <w:p w14:paraId="01B361AB" w14:textId="77777777" w:rsidR="000833C0" w:rsidRPr="000833C0" w:rsidRDefault="000833C0" w:rsidP="000833C0">
      <w:pPr>
        <w:numPr>
          <w:ilvl w:val="0"/>
          <w:numId w:val="20"/>
        </w:numPr>
        <w:ind w:right="-143" w:hanging="294"/>
        <w:contextualSpacing/>
      </w:pPr>
      <w:r w:rsidRPr="000833C0">
        <w:t>Patienten skall klara av att rapportera in korrekta mätvärden till sjukvården.</w:t>
      </w:r>
    </w:p>
    <w:p w14:paraId="59B68369" w14:textId="77777777" w:rsidR="000833C0" w:rsidRPr="000833C0" w:rsidRDefault="000833C0" w:rsidP="000833C0">
      <w:pPr>
        <w:ind w:left="993" w:right="-143"/>
        <w:rPr>
          <w:b/>
          <w:bCs/>
        </w:rPr>
      </w:pPr>
      <w:r w:rsidRPr="000833C0">
        <w:rPr>
          <w:b/>
          <w:bCs/>
        </w:rPr>
        <w:t>Behandling som utförs på den digitala adhd-mottagningen</w:t>
      </w:r>
    </w:p>
    <w:p w14:paraId="49DC2604" w14:textId="77777777" w:rsidR="000833C0" w:rsidRPr="000833C0" w:rsidRDefault="000833C0" w:rsidP="000833C0">
      <w:pPr>
        <w:numPr>
          <w:ilvl w:val="0"/>
          <w:numId w:val="21"/>
        </w:numPr>
        <w:ind w:right="-143" w:hanging="294"/>
        <w:contextualSpacing/>
      </w:pPr>
      <w:r w:rsidRPr="000833C0">
        <w:t>Årskontroll hos läkare.</w:t>
      </w:r>
    </w:p>
    <w:p w14:paraId="1DAB5440" w14:textId="77777777" w:rsidR="000833C0" w:rsidRPr="000833C0" w:rsidRDefault="000833C0" w:rsidP="000833C0">
      <w:pPr>
        <w:numPr>
          <w:ilvl w:val="0"/>
          <w:numId w:val="21"/>
        </w:numPr>
        <w:ind w:right="-143" w:hanging="294"/>
        <w:contextualSpacing/>
      </w:pPr>
      <w:r w:rsidRPr="000833C0">
        <w:t>Årligt hälsosamtal med sjuksköterska vid behov efter läkarbedömning.</w:t>
      </w:r>
    </w:p>
    <w:p w14:paraId="50CBEB33" w14:textId="77777777" w:rsidR="000833C0" w:rsidRPr="000833C0" w:rsidRDefault="000833C0" w:rsidP="000833C0">
      <w:pPr>
        <w:numPr>
          <w:ilvl w:val="0"/>
          <w:numId w:val="21"/>
        </w:numPr>
        <w:ind w:right="-143" w:hanging="294"/>
        <w:contextualSpacing/>
      </w:pPr>
      <w:r w:rsidRPr="000833C0">
        <w:t>Blodprov ordineras vid särskilt behov.</w:t>
      </w:r>
    </w:p>
    <w:p w14:paraId="3A0AD619" w14:textId="77777777" w:rsidR="000833C0" w:rsidRPr="000833C0" w:rsidRDefault="000833C0" w:rsidP="000833C0">
      <w:pPr>
        <w:numPr>
          <w:ilvl w:val="0"/>
          <w:numId w:val="21"/>
        </w:numPr>
        <w:ind w:right="-143" w:hanging="294"/>
        <w:contextualSpacing/>
      </w:pPr>
      <w:r w:rsidRPr="000833C0">
        <w:t>Bedömning/uppföljning av kortare sjukskrivning.</w:t>
      </w:r>
    </w:p>
    <w:p w14:paraId="4CC45D5D" w14:textId="77777777" w:rsidR="000833C0" w:rsidRPr="000833C0" w:rsidRDefault="000833C0" w:rsidP="000833C0">
      <w:pPr>
        <w:numPr>
          <w:ilvl w:val="0"/>
          <w:numId w:val="21"/>
        </w:numPr>
        <w:ind w:right="-143" w:hanging="294"/>
        <w:contextualSpacing/>
      </w:pPr>
      <w:r w:rsidRPr="000833C0">
        <w:t xml:space="preserve">Medicinjustering vid behov. </w:t>
      </w:r>
    </w:p>
    <w:p w14:paraId="243EA249" w14:textId="77777777" w:rsidR="000833C0" w:rsidRPr="000833C0" w:rsidRDefault="000833C0" w:rsidP="000833C0">
      <w:pPr>
        <w:numPr>
          <w:ilvl w:val="0"/>
          <w:numId w:val="21"/>
        </w:numPr>
        <w:ind w:right="-143" w:hanging="294"/>
        <w:contextualSpacing/>
      </w:pPr>
      <w:r w:rsidRPr="000833C0">
        <w:t>Patienten hänvisas till att själv ta ansvar för kontroll av mätvärden och inrapportering till sjukvården. Mätvärden kan kontrolleras på vårdcentral, apotek eller via egna blodtrycksmätare.</w:t>
      </w:r>
    </w:p>
    <w:p w14:paraId="11E49AC5" w14:textId="77777777" w:rsidR="000833C0" w:rsidRPr="000833C0" w:rsidRDefault="000833C0" w:rsidP="000833C0">
      <w:pPr>
        <w:numPr>
          <w:ilvl w:val="0"/>
          <w:numId w:val="21"/>
        </w:numPr>
        <w:ind w:right="-143" w:hanging="294"/>
        <w:contextualSpacing/>
      </w:pPr>
      <w:r w:rsidRPr="000833C0">
        <w:t>Intygsskrivande relaterade till diagnos.</w:t>
      </w:r>
    </w:p>
    <w:p w14:paraId="0A123FA7" w14:textId="77777777" w:rsidR="000833C0" w:rsidRPr="000833C0" w:rsidRDefault="000833C0" w:rsidP="000833C0">
      <w:pPr>
        <w:numPr>
          <w:ilvl w:val="0"/>
          <w:numId w:val="21"/>
        </w:numPr>
        <w:ind w:right="-143" w:hanging="294"/>
        <w:contextualSpacing/>
      </w:pPr>
      <w:r w:rsidRPr="000833C0">
        <w:rPr>
          <w:rFonts w:eastAsia="Verdana" w:cs="Verdana"/>
        </w:rPr>
        <w:t xml:space="preserve">Möjlighet att få ta del av digitalt material i syfte att lära sig mer om adhd och stöd i det dagliga livet. </w:t>
      </w:r>
    </w:p>
    <w:p w14:paraId="7920931A" w14:textId="77777777" w:rsidR="000833C0" w:rsidRPr="000833C0" w:rsidRDefault="000833C0" w:rsidP="000833C0">
      <w:pPr>
        <w:ind w:left="993" w:right="-143"/>
        <w:rPr>
          <w:b/>
          <w:bCs/>
        </w:rPr>
      </w:pPr>
      <w:r w:rsidRPr="000833C0">
        <w:rPr>
          <w:b/>
          <w:bCs/>
        </w:rPr>
        <w:t>Arbetssätt</w:t>
      </w:r>
    </w:p>
    <w:p w14:paraId="71B83771" w14:textId="77777777" w:rsidR="000833C0" w:rsidRPr="000833C0" w:rsidRDefault="000833C0" w:rsidP="000833C0">
      <w:pPr>
        <w:numPr>
          <w:ilvl w:val="0"/>
          <w:numId w:val="22"/>
        </w:numPr>
        <w:ind w:right="-143" w:hanging="294"/>
        <w:contextualSpacing/>
      </w:pPr>
      <w:r w:rsidRPr="000833C0">
        <w:lastRenderedPageBreak/>
        <w:t xml:space="preserve">De digitala besöken sker via </w:t>
      </w:r>
      <w:proofErr w:type="spellStart"/>
      <w:r w:rsidRPr="000833C0">
        <w:t>appen</w:t>
      </w:r>
      <w:proofErr w:type="spellEnd"/>
      <w:r w:rsidRPr="000833C0">
        <w:t xml:space="preserve"> ”Vård och hälsa”. Behandlare använder ”Plattform 24”.</w:t>
      </w:r>
    </w:p>
    <w:p w14:paraId="4333D293" w14:textId="77777777" w:rsidR="000833C0" w:rsidRPr="000833C0" w:rsidRDefault="000833C0" w:rsidP="000833C0">
      <w:pPr>
        <w:numPr>
          <w:ilvl w:val="0"/>
          <w:numId w:val="22"/>
        </w:numPr>
        <w:ind w:right="-143" w:hanging="294"/>
        <w:contextualSpacing/>
      </w:pPr>
      <w:r w:rsidRPr="000833C0">
        <w:t>Sex veckor innan medicinskt måldatum kallas patienten och informeras om att det är dags att rapportera in mätvärden, samt fylla i frågeformulär om sitt mående.</w:t>
      </w:r>
    </w:p>
    <w:p w14:paraId="36223A3A" w14:textId="77777777" w:rsidR="000833C0" w:rsidRPr="000833C0" w:rsidRDefault="000833C0" w:rsidP="000833C0">
      <w:pPr>
        <w:numPr>
          <w:ilvl w:val="0"/>
          <w:numId w:val="22"/>
        </w:numPr>
        <w:ind w:right="-143" w:hanging="294"/>
        <w:contextualSpacing/>
      </w:pPr>
      <w:r w:rsidRPr="000833C0">
        <w:t>Patienten meddelar sina mätvärden till sjukvården via ”Vård och Hälsa” inom två veckor efter att kallelse skickats ut (hos stabila patienter mätvärden 2 gånger per år). Om mätvärden inte finns registrerade kommer besök att avbokas och läkemedel kan inte förnyas.</w:t>
      </w:r>
    </w:p>
    <w:p w14:paraId="5A20A154" w14:textId="77777777" w:rsidR="000833C0" w:rsidRPr="000833C0" w:rsidRDefault="000833C0" w:rsidP="000833C0">
      <w:pPr>
        <w:numPr>
          <w:ilvl w:val="0"/>
          <w:numId w:val="22"/>
        </w:numPr>
        <w:ind w:right="-143" w:hanging="294"/>
        <w:contextualSpacing/>
      </w:pPr>
      <w:r w:rsidRPr="000833C0">
        <w:t xml:space="preserve">Läkemedel förskrivs som regel för 6 månader i taget med </w:t>
      </w:r>
      <w:proofErr w:type="spellStart"/>
      <w:r w:rsidRPr="000833C0">
        <w:t>iterering</w:t>
      </w:r>
      <w:proofErr w:type="spellEnd"/>
      <w:r w:rsidRPr="000833C0">
        <w:t xml:space="preserve"> (3 mån i taget med 2 uttag).</w:t>
      </w:r>
    </w:p>
    <w:p w14:paraId="30DA00B0" w14:textId="77777777" w:rsidR="000833C0" w:rsidRPr="000833C0" w:rsidRDefault="000833C0" w:rsidP="000833C0">
      <w:pPr>
        <w:numPr>
          <w:ilvl w:val="0"/>
          <w:numId w:val="22"/>
        </w:numPr>
        <w:ind w:right="-143" w:hanging="294"/>
        <w:contextualSpacing/>
      </w:pPr>
      <w:r w:rsidRPr="000833C0">
        <w:t>Om patienten önskar kontakt med den digitala mottagningen, görs detta via 1177.</w:t>
      </w:r>
    </w:p>
    <w:p w14:paraId="36592C5E" w14:textId="77777777" w:rsidR="000833C0" w:rsidRPr="000833C0" w:rsidRDefault="000833C0" w:rsidP="000833C0">
      <w:pPr>
        <w:numPr>
          <w:ilvl w:val="0"/>
          <w:numId w:val="22"/>
        </w:numPr>
        <w:ind w:right="-143" w:hanging="294"/>
        <w:contextualSpacing/>
      </w:pPr>
      <w:r w:rsidRPr="000833C0">
        <w:t xml:space="preserve">Telefonbesök/digitalt </w:t>
      </w:r>
      <w:proofErr w:type="spellStart"/>
      <w:r w:rsidRPr="000833C0">
        <w:t>vårdmöte</w:t>
      </w:r>
      <w:proofErr w:type="spellEnd"/>
      <w:r w:rsidRPr="000833C0">
        <w:t xml:space="preserve"> kan vid behov bokas in subakut för konsultation. Vid behov av kontakt för akuta psykiatriska besvär, hänvisas patienten att kontakta de psykiatriska mobila teamen eller akutmottagningen.</w:t>
      </w:r>
    </w:p>
    <w:p w14:paraId="1607D01E" w14:textId="77777777" w:rsidR="000833C0" w:rsidRPr="000833C0" w:rsidRDefault="000833C0" w:rsidP="000833C0">
      <w:pPr>
        <w:numPr>
          <w:ilvl w:val="0"/>
          <w:numId w:val="22"/>
        </w:numPr>
        <w:ind w:right="-143" w:hanging="294"/>
        <w:contextualSpacing/>
      </w:pPr>
      <w:r w:rsidRPr="000833C0">
        <w:t xml:space="preserve">Om patienten uppvisar psykiatrisk samsjuklighet som motsvarar primärvårdsnivå, hänvisas patienten dit i första hand. </w:t>
      </w:r>
      <w:proofErr w:type="gramStart"/>
      <w:r w:rsidRPr="000833C0">
        <w:t>T ex</w:t>
      </w:r>
      <w:proofErr w:type="gramEnd"/>
      <w:r w:rsidRPr="000833C0">
        <w:t xml:space="preserve"> akut krisreaktion, mild till måttlig depression, lättare ångestbesvär.</w:t>
      </w:r>
    </w:p>
    <w:p w14:paraId="44C7CAB1" w14:textId="77777777" w:rsidR="000833C0" w:rsidRDefault="000833C0" w:rsidP="000833C0">
      <w:pPr>
        <w:numPr>
          <w:ilvl w:val="0"/>
          <w:numId w:val="22"/>
        </w:numPr>
        <w:ind w:right="-143" w:hanging="294"/>
        <w:contextualSpacing/>
      </w:pPr>
      <w:r w:rsidRPr="000833C0">
        <w:t xml:space="preserve">Om patienten försämras så att NP-teamets insatser bedöms behövas, kontaktas respektive mottagning genom SAMSA för återföring enligt den tid som den digitala adhd-mottagningen mottagningen bedömer patienten behöver. </w:t>
      </w:r>
    </w:p>
    <w:p w14:paraId="56C360FC" w14:textId="77777777" w:rsidR="000833C0" w:rsidRPr="000833C0" w:rsidRDefault="000833C0" w:rsidP="000833C0">
      <w:pPr>
        <w:ind w:right="-143"/>
        <w:contextualSpacing/>
      </w:pPr>
    </w:p>
    <w:p w14:paraId="3FB7C031" w14:textId="77777777" w:rsidR="000833C0" w:rsidRPr="000833C0" w:rsidRDefault="000833C0" w:rsidP="000833C0">
      <w:pPr>
        <w:ind w:left="993" w:right="-143"/>
        <w:rPr>
          <w:b/>
          <w:bCs/>
        </w:rPr>
      </w:pPr>
      <w:r w:rsidRPr="000833C0">
        <w:rPr>
          <w:b/>
          <w:bCs/>
        </w:rPr>
        <w:t>Överföring av patienter till den digitala adhd-mottagningen</w:t>
      </w:r>
    </w:p>
    <w:p w14:paraId="0754F41E" w14:textId="77777777" w:rsidR="000833C0" w:rsidRPr="000833C0" w:rsidRDefault="000833C0" w:rsidP="000833C0">
      <w:pPr>
        <w:numPr>
          <w:ilvl w:val="1"/>
          <w:numId w:val="23"/>
        </w:numPr>
        <w:ind w:right="-143" w:hanging="294"/>
        <w:contextualSpacing/>
      </w:pPr>
      <w:r w:rsidRPr="000833C0">
        <w:t>I ett första steg kommer den digitala adhd-mottagningen kontakta varje mottagning för överföring av patienter, efter den första överflytten hänvisas rutin till enligt nedan.</w:t>
      </w:r>
    </w:p>
    <w:p w14:paraId="6125CDFB" w14:textId="77777777" w:rsidR="000833C0" w:rsidRPr="000833C0" w:rsidRDefault="000833C0" w:rsidP="000833C0">
      <w:pPr>
        <w:numPr>
          <w:ilvl w:val="1"/>
          <w:numId w:val="23"/>
        </w:numPr>
        <w:ind w:right="-143" w:hanging="294"/>
        <w:contextualSpacing/>
      </w:pPr>
      <w:r w:rsidRPr="000833C0">
        <w:t>Patienter som uppfyller kriterierna överförs via SAMSA till Psykiatrimottagning Neuropsykiatri och LARO i Trollhättan, som ”Orsak till MVO” skrivs ”Digital mottagning”.</w:t>
      </w:r>
    </w:p>
    <w:p w14:paraId="025C0109" w14:textId="77777777" w:rsidR="000833C0" w:rsidRPr="000833C0" w:rsidRDefault="000833C0" w:rsidP="000833C0">
      <w:pPr>
        <w:numPr>
          <w:ilvl w:val="1"/>
          <w:numId w:val="23"/>
        </w:numPr>
        <w:ind w:right="-143" w:hanging="294"/>
        <w:contextualSpacing/>
      </w:pPr>
      <w:r w:rsidRPr="000833C0">
        <w:t>Patienter kan också identifieras via NP-teamet eller via remissbedömning och överföras.</w:t>
      </w:r>
    </w:p>
    <w:p w14:paraId="1EA06A7F" w14:textId="77777777" w:rsidR="000833C0" w:rsidRPr="000833C0" w:rsidRDefault="000833C0" w:rsidP="000833C0">
      <w:pPr>
        <w:numPr>
          <w:ilvl w:val="1"/>
          <w:numId w:val="23"/>
        </w:numPr>
        <w:ind w:right="-143" w:hanging="294"/>
        <w:contextualSpacing/>
      </w:pPr>
      <w:r w:rsidRPr="000833C0">
        <w:lastRenderedPageBreak/>
        <w:t>De patienter som flyttas över till mottagningen får ett digitalt informationsbrev till sig. (Förutsättningar, kontaktvägar).</w:t>
      </w:r>
    </w:p>
    <w:p w14:paraId="3F1AD0C0" w14:textId="4502D68D" w:rsidR="000833C0" w:rsidRPr="000833C0" w:rsidRDefault="000833C0" w:rsidP="000833C0">
      <w:pPr>
        <w:numPr>
          <w:ilvl w:val="1"/>
          <w:numId w:val="23"/>
        </w:numPr>
        <w:ind w:right="-143" w:hanging="294"/>
        <w:contextualSpacing/>
      </w:pPr>
      <w:r w:rsidRPr="000833C0">
        <w:t>Patienten ska inte vara i behov av kontakt/receptförskrivning inom 3 månader.</w:t>
      </w:r>
    </w:p>
    <w:sectPr w:rsidR="000833C0" w:rsidRPr="000833C0"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BE6C7C" w14:textId="77777777" w:rsidR="00BC4B67" w:rsidRDefault="00BC4B67">
      <w:r>
        <w:separator/>
      </w:r>
    </w:p>
  </w:endnote>
  <w:endnote w:type="continuationSeparator" w:id="0">
    <w:p w14:paraId="0DC7D128" w14:textId="77777777" w:rsidR="00BC4B67" w:rsidRDefault="00BC4B67">
      <w:r>
        <w:continuationSeparator/>
      </w:r>
    </w:p>
  </w:endnote>
  <w:endnote w:type="continuationNotice" w:id="1">
    <w:p w14:paraId="7E87D4FB" w14:textId="77777777" w:rsidR="00BC4B67" w:rsidRDefault="00BC4B6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272E5B"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72A51EC"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067010"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092D52"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5FEB7398" wp14:editId="66BE7BC3">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05B28F" w14:textId="77777777" w:rsidR="00BC4B67" w:rsidRDefault="00BC4B67"/>
  </w:footnote>
  <w:footnote w:type="continuationSeparator" w:id="0">
    <w:p w14:paraId="7558E98A" w14:textId="77777777" w:rsidR="00BC4B67" w:rsidRDefault="00BC4B67">
      <w:r>
        <w:continuationSeparator/>
      </w:r>
    </w:p>
  </w:footnote>
  <w:footnote w:type="continuationNotice" w:id="1">
    <w:p w14:paraId="13CCFE44" w14:textId="77777777" w:rsidR="00BC4B67" w:rsidRDefault="00BC4B6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AF22EF"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332C6BE0" wp14:editId="4A333D40">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49ED71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332C6BE0"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49ED71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6B0184"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2AC1A807" wp14:editId="6257DDF9">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4F46138"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C1A807"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74F46138"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3B68E1"/>
    <w:multiLevelType w:val="hybridMultilevel"/>
    <w:tmpl w:val="4920DBE4"/>
    <w:lvl w:ilvl="0" w:tplc="041D0001">
      <w:start w:val="1"/>
      <w:numFmt w:val="bullet"/>
      <w:lvlText w:val=""/>
      <w:lvlJc w:val="left"/>
      <w:pPr>
        <w:ind w:left="1287" w:hanging="360"/>
      </w:pPr>
      <w:rPr>
        <w:rFonts w:ascii="Symbol" w:hAnsi="Symbol" w:hint="default"/>
      </w:rPr>
    </w:lvl>
    <w:lvl w:ilvl="1" w:tplc="3E4EA7E0">
      <w:numFmt w:val="bullet"/>
      <w:lvlText w:val="•"/>
      <w:lvlJc w:val="left"/>
      <w:pPr>
        <w:ind w:left="2007" w:hanging="360"/>
      </w:pPr>
      <w:rPr>
        <w:rFonts w:ascii="Georgia" w:eastAsia="Times New Roman" w:hAnsi="Georgia" w:cs="Times New Roman"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94109CE"/>
    <w:multiLevelType w:val="hybridMultilevel"/>
    <w:tmpl w:val="B4604E9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6456CE2"/>
    <w:multiLevelType w:val="hybridMultilevel"/>
    <w:tmpl w:val="E6AE1D04"/>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D1862F0"/>
    <w:multiLevelType w:val="hybridMultilevel"/>
    <w:tmpl w:val="366ACD22"/>
    <w:lvl w:ilvl="0" w:tplc="041D0001">
      <w:start w:val="1"/>
      <w:numFmt w:val="bullet"/>
      <w:lvlText w:val=""/>
      <w:lvlJc w:val="left"/>
      <w:pPr>
        <w:ind w:left="1350" w:hanging="360"/>
      </w:pPr>
      <w:rPr>
        <w:rFonts w:ascii="Symbol" w:hAnsi="Symbol" w:hint="default"/>
      </w:rPr>
    </w:lvl>
    <w:lvl w:ilvl="1" w:tplc="041D0001">
      <w:start w:val="1"/>
      <w:numFmt w:val="bullet"/>
      <w:lvlText w:val=""/>
      <w:lvlJc w:val="left"/>
      <w:pPr>
        <w:ind w:left="1287" w:hanging="360"/>
      </w:pPr>
      <w:rPr>
        <w:rFonts w:ascii="Symbol" w:hAnsi="Symbol" w:hint="default"/>
      </w:rPr>
    </w:lvl>
    <w:lvl w:ilvl="2" w:tplc="041D0005" w:tentative="1">
      <w:start w:val="1"/>
      <w:numFmt w:val="bullet"/>
      <w:lvlText w:val=""/>
      <w:lvlJc w:val="left"/>
      <w:pPr>
        <w:ind w:left="2790" w:hanging="360"/>
      </w:pPr>
      <w:rPr>
        <w:rFonts w:ascii="Wingdings" w:hAnsi="Wingdings" w:hint="default"/>
      </w:rPr>
    </w:lvl>
    <w:lvl w:ilvl="3" w:tplc="041D0001" w:tentative="1">
      <w:start w:val="1"/>
      <w:numFmt w:val="bullet"/>
      <w:lvlText w:val=""/>
      <w:lvlJc w:val="left"/>
      <w:pPr>
        <w:ind w:left="3510" w:hanging="360"/>
      </w:pPr>
      <w:rPr>
        <w:rFonts w:ascii="Symbol" w:hAnsi="Symbol" w:hint="default"/>
      </w:rPr>
    </w:lvl>
    <w:lvl w:ilvl="4" w:tplc="041D0003" w:tentative="1">
      <w:start w:val="1"/>
      <w:numFmt w:val="bullet"/>
      <w:lvlText w:val="o"/>
      <w:lvlJc w:val="left"/>
      <w:pPr>
        <w:ind w:left="4230" w:hanging="360"/>
      </w:pPr>
      <w:rPr>
        <w:rFonts w:ascii="Courier New" w:hAnsi="Courier New" w:cs="Courier New" w:hint="default"/>
      </w:rPr>
    </w:lvl>
    <w:lvl w:ilvl="5" w:tplc="041D0005" w:tentative="1">
      <w:start w:val="1"/>
      <w:numFmt w:val="bullet"/>
      <w:lvlText w:val=""/>
      <w:lvlJc w:val="left"/>
      <w:pPr>
        <w:ind w:left="4950" w:hanging="360"/>
      </w:pPr>
      <w:rPr>
        <w:rFonts w:ascii="Wingdings" w:hAnsi="Wingdings" w:hint="default"/>
      </w:rPr>
    </w:lvl>
    <w:lvl w:ilvl="6" w:tplc="041D0001" w:tentative="1">
      <w:start w:val="1"/>
      <w:numFmt w:val="bullet"/>
      <w:lvlText w:val=""/>
      <w:lvlJc w:val="left"/>
      <w:pPr>
        <w:ind w:left="5670" w:hanging="360"/>
      </w:pPr>
      <w:rPr>
        <w:rFonts w:ascii="Symbol" w:hAnsi="Symbol" w:hint="default"/>
      </w:rPr>
    </w:lvl>
    <w:lvl w:ilvl="7" w:tplc="041D0003" w:tentative="1">
      <w:start w:val="1"/>
      <w:numFmt w:val="bullet"/>
      <w:lvlText w:val="o"/>
      <w:lvlJc w:val="left"/>
      <w:pPr>
        <w:ind w:left="6390" w:hanging="360"/>
      </w:pPr>
      <w:rPr>
        <w:rFonts w:ascii="Courier New" w:hAnsi="Courier New" w:cs="Courier New" w:hint="default"/>
      </w:rPr>
    </w:lvl>
    <w:lvl w:ilvl="8" w:tplc="041D0005" w:tentative="1">
      <w:start w:val="1"/>
      <w:numFmt w:val="bullet"/>
      <w:lvlText w:val=""/>
      <w:lvlJc w:val="left"/>
      <w:pPr>
        <w:ind w:left="7110"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1"/>
  </w:num>
  <w:num w:numId="2" w16cid:durableId="77752350">
    <w:abstractNumId w:val="17"/>
  </w:num>
  <w:num w:numId="3" w16cid:durableId="907374553">
    <w:abstractNumId w:val="0"/>
  </w:num>
  <w:num w:numId="4" w16cid:durableId="1816144419">
    <w:abstractNumId w:val="8"/>
  </w:num>
  <w:num w:numId="5" w16cid:durableId="1010715744">
    <w:abstractNumId w:val="18"/>
  </w:num>
  <w:num w:numId="6" w16cid:durableId="82379985">
    <w:abstractNumId w:val="2"/>
  </w:num>
  <w:num w:numId="7" w16cid:durableId="32001010">
    <w:abstractNumId w:val="14"/>
  </w:num>
  <w:num w:numId="8" w16cid:durableId="800811010">
    <w:abstractNumId w:val="11"/>
  </w:num>
  <w:num w:numId="9" w16cid:durableId="1918400350">
    <w:abstractNumId w:val="1"/>
  </w:num>
  <w:num w:numId="10" w16cid:durableId="1120104860">
    <w:abstractNumId w:val="1"/>
  </w:num>
  <w:num w:numId="11" w16cid:durableId="789979897">
    <w:abstractNumId w:val="3"/>
  </w:num>
  <w:num w:numId="12" w16cid:durableId="1611665312">
    <w:abstractNumId w:val="5"/>
  </w:num>
  <w:num w:numId="13" w16cid:durableId="1657802124">
    <w:abstractNumId w:val="16"/>
  </w:num>
  <w:num w:numId="14" w16cid:durableId="1621447758">
    <w:abstractNumId w:val="12"/>
  </w:num>
  <w:num w:numId="15" w16cid:durableId="771632992">
    <w:abstractNumId w:val="9"/>
  </w:num>
  <w:num w:numId="16" w16cid:durableId="1513834274">
    <w:abstractNumId w:val="15"/>
  </w:num>
  <w:num w:numId="17" w16cid:durableId="249698029">
    <w:abstractNumId w:val="6"/>
  </w:num>
  <w:num w:numId="18" w16cid:durableId="1007949876">
    <w:abstractNumId w:val="13"/>
  </w:num>
  <w:num w:numId="19" w16cid:durableId="532377923">
    <w:abstractNumId w:val="19"/>
  </w:num>
  <w:num w:numId="20" w16cid:durableId="197279081">
    <w:abstractNumId w:val="7"/>
  </w:num>
  <w:num w:numId="21" w16cid:durableId="123279235">
    <w:abstractNumId w:val="10"/>
  </w:num>
  <w:num w:numId="22" w16cid:durableId="1719821235">
    <w:abstractNumId w:val="4"/>
  </w:num>
  <w:num w:numId="23" w16cid:durableId="165795775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33C0"/>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31AC"/>
    <w:rsid w:val="00337F99"/>
    <w:rsid w:val="003410BD"/>
    <w:rsid w:val="0034307B"/>
    <w:rsid w:val="00345EB1"/>
    <w:rsid w:val="00350CC4"/>
    <w:rsid w:val="00360E0D"/>
    <w:rsid w:val="0036357D"/>
    <w:rsid w:val="0036594C"/>
    <w:rsid w:val="00367D19"/>
    <w:rsid w:val="00371BED"/>
    <w:rsid w:val="003741A9"/>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C4B67"/>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1D2D231"/>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744</Words>
  <Characters>3947</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4682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Digital adhd-mottagning - Psykiatri</dc:title>
  <dc:subject/>
  <dc:creator/>
  <keywords/>
  <lastModifiedBy/>
  <revision>1</revision>
  <dcterms:created xsi:type="dcterms:W3CDTF">2025-08-22T11:26:00.0000000Z</dcterms:created>
  <dcterms:modified xsi:type="dcterms:W3CDTF">2025-08-22T11:34:00.0000000Z</dcterms:modified>
</coreProperties>
</file>