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CCAE" w14:textId="35DDD620" w:rsidR="008D5AB5" w:rsidRPr="00365E68" w:rsidRDefault="0037246A" w:rsidP="008D5AB5">
      <w:pPr>
        <w:pStyle w:val="Rubrik1"/>
        <w:ind w:right="991"/>
      </w:pPr>
      <w:r>
        <w:t>A</w:t>
      </w:r>
      <w:r w:rsidR="008D5AB5" w:rsidRPr="00365E68">
        <w:t>dministr</w:t>
      </w:r>
      <w:r w:rsidR="008D5AB5">
        <w:t>at</w:t>
      </w:r>
      <w:r w:rsidR="008D5AB5" w:rsidRPr="00365E68">
        <w:t>iva</w:t>
      </w:r>
      <w:r w:rsidR="008D5AB5">
        <w:t xml:space="preserve"> </w:t>
      </w:r>
      <w:r w:rsidR="008D5AB5" w:rsidRPr="00365E68">
        <w:t>epikriser inom psykiatrin</w:t>
      </w:r>
      <w:r w:rsidR="005B27E2">
        <w:t>,</w:t>
      </w:r>
      <w:r w:rsidR="008D5AB5" w:rsidRPr="00365E68">
        <w:t xml:space="preserve"> NU-sjukvården</w:t>
      </w:r>
    </w:p>
    <w:p w14:paraId="37B7A8A9" w14:textId="22333040" w:rsidR="00A04677" w:rsidRDefault="00A04677" w:rsidP="008D5AB5">
      <w:r>
        <w:t>I första hand hänvisas till den för NU-sjukvården gemensamma samt övergripande rutinen i dokumentet ”</w:t>
      </w:r>
      <w:hyperlink r:id="rId12" w:history="1">
        <w:r w:rsidRPr="00047781">
          <w:rPr>
            <w:rStyle w:val="Hyperlnk"/>
            <w:i/>
            <w:iCs/>
          </w:rPr>
          <w:t>Utskrivningsklar patient och utskrivning från slutenvård</w:t>
        </w:r>
      </w:hyperlink>
      <w:r>
        <w:t>” som baseras på den regionala medicinska riktlinjen ”</w:t>
      </w:r>
      <w:r w:rsidRPr="000B2DB7">
        <w:rPr>
          <w:i/>
          <w:iCs/>
        </w:rPr>
        <w:t>Säker utskrivning från slutenvård och hemskrivning från akutmottagning</w:t>
      </w:r>
      <w:r>
        <w:t xml:space="preserve">”. Det framkommer där att inom NU-sjukvården ska utskrivningsmeddelande </w:t>
      </w:r>
      <w:r w:rsidRPr="00B2269A">
        <w:rPr>
          <w:b/>
          <w:bCs/>
        </w:rPr>
        <w:t>lämnas till alla patienter</w:t>
      </w:r>
      <w:r>
        <w:t xml:space="preserve"> vid hemgång. Läkemedelsberättelse </w:t>
      </w:r>
      <w:r w:rsidRPr="00B2269A">
        <w:rPr>
          <w:b/>
          <w:bCs/>
        </w:rPr>
        <w:t>ska upprättas vid varje slutenvårdskontakt</w:t>
      </w:r>
      <w:r>
        <w:t xml:space="preserve"> och utgöra en del i såväl utskrivningsmeddelande till patient som epikris till annan vårdgivare. Det </w:t>
      </w:r>
      <w:r w:rsidR="0037246A">
        <w:t xml:space="preserve">står även tydligt beskrivet </w:t>
      </w:r>
      <w:r>
        <w:t>att den som beslutar att patienten är utskrivningsklar samtidigt ska ombesörja utskrivnings</w:t>
      </w:r>
      <w:r w:rsidR="008D5AB5">
        <w:t>-</w:t>
      </w:r>
      <w:r>
        <w:t xml:space="preserve">meddelande och epikris samt se till att läkemedelslistan i Melior och eventuella ordinationer i Pascal är korrekta. </w:t>
      </w:r>
    </w:p>
    <w:p w14:paraId="1BCE38FC" w14:textId="0B00CCAD" w:rsidR="00A04677" w:rsidRPr="0037246A" w:rsidRDefault="0037246A" w:rsidP="002955A5">
      <w:pPr>
        <w:pStyle w:val="Rubrik2"/>
      </w:pPr>
      <w:r w:rsidRPr="0037246A">
        <w:t>Arbetssätt för den vuxenpsykiatriska verksamheten</w:t>
      </w:r>
      <w:r w:rsidR="00A04677" w:rsidRPr="0037246A">
        <w:t xml:space="preserve"> </w:t>
      </w:r>
      <w:r w:rsidRPr="0037246A">
        <w:t>utifrån ovanstående övergripande riktlinjer:</w:t>
      </w:r>
    </w:p>
    <w:p w14:paraId="516CCA00" w14:textId="3BD14B33" w:rsidR="00A04677" w:rsidRDefault="00A04677" w:rsidP="00100BE8">
      <w:pPr>
        <w:pStyle w:val="Punktlista"/>
        <w:spacing w:after="80"/>
        <w:ind w:right="992"/>
        <w:contextualSpacing w:val="0"/>
      </w:pPr>
      <w:r>
        <w:t>Den som beslutar att patienten är utskrivningsklar ska samtidigt ombesörja utskrivningsmeddelande och epikris samt se till att läkemedelslistan i Melior och eventuella ordinationer i Pascal är korrekta</w:t>
      </w:r>
      <w:r w:rsidR="0037246A">
        <w:t>.</w:t>
      </w:r>
      <w:r>
        <w:t xml:space="preserve">  </w:t>
      </w:r>
    </w:p>
    <w:p w14:paraId="558E5384" w14:textId="4FBA0841" w:rsidR="00A04677" w:rsidRDefault="00A04677" w:rsidP="00100BE8">
      <w:pPr>
        <w:pStyle w:val="Punktlista"/>
        <w:spacing w:after="80"/>
        <w:ind w:right="992"/>
        <w:contextualSpacing w:val="0"/>
      </w:pPr>
      <w:r>
        <w:t>Endast de läkare som träffat pat</w:t>
      </w:r>
      <w:r w:rsidR="008D5AB5">
        <w:t>ienten</w:t>
      </w:r>
      <w:r>
        <w:t xml:space="preserve"> under utskrivnings</w:t>
      </w:r>
      <w:r w:rsidR="008D5AB5">
        <w:t>-</w:t>
      </w:r>
      <w:r>
        <w:t>samtalet kan skriva epikris. Detta med hänsyn till kravet av e</w:t>
      </w:r>
      <w:r w:rsidR="008D5AB5">
        <w:t>n</w:t>
      </w:r>
      <w:r>
        <w:t xml:space="preserve"> aktuellt psykiskt status samt en aktuell suicidriskbedömning. </w:t>
      </w:r>
    </w:p>
    <w:p w14:paraId="5026CFE9" w14:textId="72BE7A9B" w:rsidR="00A04677" w:rsidRDefault="0037246A" w:rsidP="00100BE8">
      <w:pPr>
        <w:pStyle w:val="Punktlista"/>
        <w:spacing w:after="80"/>
        <w:ind w:right="992"/>
        <w:contextualSpacing w:val="0"/>
      </w:pPr>
      <w:r>
        <w:t>Undantag är p</w:t>
      </w:r>
      <w:r w:rsidR="00A04677">
        <w:t xml:space="preserve">atienter som av </w:t>
      </w:r>
      <w:r>
        <w:t xml:space="preserve">olika </w:t>
      </w:r>
      <w:r w:rsidR="00A04677">
        <w:t xml:space="preserve">anledningar inte haft ett </w:t>
      </w:r>
      <w:r>
        <w:t>utskrivnings</w:t>
      </w:r>
      <w:r w:rsidR="00A04677">
        <w:t>samtal, ex</w:t>
      </w:r>
      <w:r w:rsidR="008D5AB5">
        <w:t>empel</w:t>
      </w:r>
      <w:r w:rsidR="00A04677">
        <w:t xml:space="preserve"> på dessa är pat</w:t>
      </w:r>
      <w:r w:rsidR="008D5AB5">
        <w:t>ienter</w:t>
      </w:r>
      <w:r w:rsidR="00A04677">
        <w:t xml:space="preserve"> som valt att skriva ut sig själv under permission eller som av annan anledning hastigt lämnat vårdavdelningen utan möjlighet till utskrivningssamtal. Dessa epikriser kan utfärdas av valfri läkare i efterhand så som vid en administrativ</w:t>
      </w:r>
      <w:r>
        <w:t xml:space="preserve"> </w:t>
      </w:r>
      <w:r w:rsidR="00A04677">
        <w:lastRenderedPageBreak/>
        <w:t xml:space="preserve">epikris. Dessa förväntas </w:t>
      </w:r>
      <w:r>
        <w:t>inte</w:t>
      </w:r>
      <w:r w:rsidR="00A04677">
        <w:t xml:space="preserve"> innehålla e</w:t>
      </w:r>
      <w:r w:rsidR="008D5AB5">
        <w:t>n</w:t>
      </w:r>
      <w:r w:rsidR="00A04677">
        <w:t xml:space="preserve"> psykiskt status eller en suicidriskbedömning och ska endast baseras på de journalanteckningar som upprättats under vårdtillfället. Vid avsaknad av information såsom planering ska dikterande läkare nämna detta i epikrisen och förtydliga att det rör sig om just en administrativ</w:t>
      </w:r>
      <w:r>
        <w:t xml:space="preserve"> </w:t>
      </w:r>
      <w:r w:rsidR="00A04677">
        <w:t xml:space="preserve">epikris. </w:t>
      </w:r>
    </w:p>
    <w:p w14:paraId="7C02F921" w14:textId="1BB7E55C" w:rsidR="00A04677" w:rsidRDefault="00A04677" w:rsidP="00100BE8">
      <w:pPr>
        <w:pStyle w:val="Punktlista"/>
        <w:spacing w:after="80"/>
        <w:ind w:right="992"/>
        <w:contextualSpacing w:val="0"/>
      </w:pPr>
      <w:r>
        <w:t xml:space="preserve">För att stötta bakjouren kommer AT/ BT schemaläggas tillsammans med </w:t>
      </w:r>
      <w:r w:rsidR="00A7296C">
        <w:t xml:space="preserve">denne </w:t>
      </w:r>
      <w:r>
        <w:t xml:space="preserve">dagtid under helger. Detta ses också </w:t>
      </w:r>
      <w:r w:rsidR="008D5AB5">
        <w:t xml:space="preserve">som </w:t>
      </w:r>
      <w:r>
        <w:t xml:space="preserve">ett viktigt läromoment för AT/BT och som en chans att se hela verksamheten. </w:t>
      </w:r>
      <w:r w:rsidR="0037246A">
        <w:t>D</w:t>
      </w:r>
      <w:r>
        <w:t xml:space="preserve">enna extra resurs bistå med epikriser på plats. </w:t>
      </w:r>
    </w:p>
    <w:p w14:paraId="191C5EE0" w14:textId="1DAA8D98" w:rsidR="00A04677" w:rsidRDefault="0037246A" w:rsidP="00100BE8">
      <w:pPr>
        <w:pStyle w:val="Punktlista"/>
        <w:spacing w:after="80"/>
        <w:ind w:right="992"/>
        <w:contextualSpacing w:val="0"/>
      </w:pPr>
      <w:r>
        <w:t xml:space="preserve">Vid de tillfällen </w:t>
      </w:r>
      <w:r w:rsidR="00A04677">
        <w:t xml:space="preserve">epikris </w:t>
      </w:r>
      <w:r>
        <w:t>inte</w:t>
      </w:r>
      <w:r w:rsidR="00A04677">
        <w:t xml:space="preserve"> upprättats i samband med utskrivningen förväntas </w:t>
      </w:r>
      <w:r w:rsidR="00A7296C">
        <w:t xml:space="preserve">det av sekreterare att </w:t>
      </w:r>
      <w:r w:rsidR="00A04677">
        <w:t>rapporteras som en avvikelse</w:t>
      </w:r>
      <w:r w:rsidR="00A7296C">
        <w:t>.</w:t>
      </w:r>
    </w:p>
    <w:p w14:paraId="707082D3" w14:textId="77777777" w:rsidR="00A04677" w:rsidRDefault="00A04677" w:rsidP="00A04677"/>
    <w:p w14:paraId="11010C13" w14:textId="7477EC78" w:rsidR="00747066" w:rsidRPr="00A04677" w:rsidRDefault="00747066" w:rsidP="00A04677"/>
    <w:sectPr w:rsidR="00747066" w:rsidRPr="00A04677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59B72" w14:textId="77777777" w:rsidR="00FC7CDC" w:rsidRDefault="00FC7CDC">
      <w:r>
        <w:separator/>
      </w:r>
    </w:p>
  </w:endnote>
  <w:endnote w:type="continuationSeparator" w:id="0">
    <w:p w14:paraId="49EBF622" w14:textId="77777777" w:rsidR="00FC7CDC" w:rsidRDefault="00FC7CDC">
      <w:r>
        <w:continuationSeparator/>
      </w:r>
    </w:p>
  </w:endnote>
  <w:endnote w:type="continuationNotice" w:id="1">
    <w:p w14:paraId="64F9A75D" w14:textId="77777777" w:rsidR="00FC7CDC" w:rsidRDefault="00FC7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D0712" w14:textId="77777777" w:rsidR="00FC7CDC" w:rsidRDefault="00FC7CDC"/>
  </w:footnote>
  <w:footnote w:type="continuationSeparator" w:id="0">
    <w:p w14:paraId="66522D1D" w14:textId="77777777" w:rsidR="00FC7CDC" w:rsidRDefault="00FC7CDC">
      <w:r>
        <w:continuationSeparator/>
      </w:r>
    </w:p>
  </w:footnote>
  <w:footnote w:type="continuationNotice" w:id="1">
    <w:p w14:paraId="1672C649" w14:textId="77777777" w:rsidR="00FC7CDC" w:rsidRDefault="00FC7C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C705F0"/>
    <w:multiLevelType w:val="hybridMultilevel"/>
    <w:tmpl w:val="CEC4B5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29952068">
    <w:abstractNumId w:val="18"/>
  </w:num>
  <w:num w:numId="2" w16cid:durableId="1535459660">
    <w:abstractNumId w:val="15"/>
  </w:num>
  <w:num w:numId="3" w16cid:durableId="422074621">
    <w:abstractNumId w:val="0"/>
  </w:num>
  <w:num w:numId="4" w16cid:durableId="199822227">
    <w:abstractNumId w:val="7"/>
  </w:num>
  <w:num w:numId="5" w16cid:durableId="736242285">
    <w:abstractNumId w:val="16"/>
  </w:num>
  <w:num w:numId="6" w16cid:durableId="615871514">
    <w:abstractNumId w:val="2"/>
  </w:num>
  <w:num w:numId="7" w16cid:durableId="579602409">
    <w:abstractNumId w:val="12"/>
  </w:num>
  <w:num w:numId="8" w16cid:durableId="1097405397">
    <w:abstractNumId w:val="9"/>
  </w:num>
  <w:num w:numId="9" w16cid:durableId="92432699">
    <w:abstractNumId w:val="1"/>
  </w:num>
  <w:num w:numId="10" w16cid:durableId="274484051">
    <w:abstractNumId w:val="1"/>
  </w:num>
  <w:num w:numId="11" w16cid:durableId="2074959967">
    <w:abstractNumId w:val="4"/>
  </w:num>
  <w:num w:numId="12" w16cid:durableId="635062239">
    <w:abstractNumId w:val="5"/>
  </w:num>
  <w:num w:numId="13" w16cid:durableId="456527423">
    <w:abstractNumId w:val="14"/>
  </w:num>
  <w:num w:numId="14" w16cid:durableId="1624799654">
    <w:abstractNumId w:val="10"/>
  </w:num>
  <w:num w:numId="15" w16cid:durableId="604769564">
    <w:abstractNumId w:val="8"/>
  </w:num>
  <w:num w:numId="16" w16cid:durableId="992442168">
    <w:abstractNumId w:val="13"/>
  </w:num>
  <w:num w:numId="17" w16cid:durableId="1054817534">
    <w:abstractNumId w:val="6"/>
  </w:num>
  <w:num w:numId="18" w16cid:durableId="1070467317">
    <w:abstractNumId w:val="11"/>
  </w:num>
  <w:num w:numId="19" w16cid:durableId="1452701719">
    <w:abstractNumId w:val="17"/>
  </w:num>
  <w:num w:numId="20" w16cid:durableId="2093623949">
    <w:abstractNumId w:val="3"/>
  </w:num>
  <w:num w:numId="21" w16cid:durableId="20738878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48B"/>
    <w:rsid w:val="0002327F"/>
    <w:rsid w:val="00030DDD"/>
    <w:rsid w:val="000313BB"/>
    <w:rsid w:val="00033ED5"/>
    <w:rsid w:val="0004778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0BE8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5A5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715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246A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27E2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8CE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6B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D77"/>
    <w:rsid w:val="007B6F6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AB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677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96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33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C7CDC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4778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7246A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2-2087047004-54/surrogate/Utskrivningsklar%20patient%20och%20utskrivning%20fr%c3%a5n%20slutenv%c3%a5rd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145</TotalTime>
  <Pages>2</Pages>
  <Words>323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Administrativa epikriser inom psykiatrin, NU-sjukvården</dc:title>
  <dc:subject/>
  <dc:creator>Rebecca Olsson</dc:creator>
  <keywords/>
  <lastModifiedBy>Rebecca Olsson</lastModifiedBy>
  <revision>8</revision>
  <lastPrinted>2016-03-31T10:56:00.0000000Z</lastPrinted>
  <dcterms:created xsi:type="dcterms:W3CDTF">2024-02-29T08:29:00.0000000Z</dcterms:created>
  <dcterms:modified xsi:type="dcterms:W3CDTF">2024-03-06T12:24:00.0000000Z</dcterms:modified>
</coreProperties>
</file>