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2A658" w14:textId="77777777" w:rsidR="001348A7" w:rsidRDefault="001348A7" w:rsidP="001348A7">
      <w:pPr>
        <w:pStyle w:val="Rubrik1"/>
        <w:ind w:right="282"/>
        <w:rPr>
          <w:rFonts w:eastAsia="Calibri" w:cs="Calibri"/>
          <w:bCs w:val="0"/>
          <w:color w:val="000000" w:themeColor="text2"/>
          <w:szCs w:val="48"/>
        </w:rPr>
      </w:pPr>
      <w:r w:rsidRPr="552904A8">
        <w:rPr>
          <w:rFonts w:eastAsia="Calibri" w:cs="Calibri"/>
          <w:bCs w:val="0"/>
          <w:color w:val="000000" w:themeColor="text2"/>
          <w:szCs w:val="48"/>
        </w:rPr>
        <w:t>Administrativa kringuppgifter kopplat till taligenkänning i NU-sjukvården</w:t>
      </w:r>
      <w:r>
        <w:rPr>
          <w:rFonts w:eastAsia="Calibri" w:cs="Calibri"/>
          <w:bCs w:val="0"/>
          <w:color w:val="000000" w:themeColor="text2"/>
          <w:szCs w:val="48"/>
        </w:rPr>
        <w:t xml:space="preserve"> - Vuxenpsykiatri</w:t>
      </w:r>
    </w:p>
    <w:p w14:paraId="30C46EE3" w14:textId="77777777" w:rsidR="001348A7" w:rsidRPr="00504B7A" w:rsidRDefault="001348A7" w:rsidP="001348A7">
      <w:pPr>
        <w:ind w:right="282"/>
      </w:pPr>
      <w:r>
        <w:t xml:space="preserve">Komplement till rutin </w:t>
      </w:r>
      <w:hyperlink r:id="rId12" w:history="1">
        <w:r>
          <w:rPr>
            <w:rStyle w:val="Hyperlnk"/>
          </w:rPr>
          <w:t xml:space="preserve">Administrativa kringuppgifter kopplat till taligengkänning inom NU-sjukvården </w:t>
        </w:r>
      </w:hyperlink>
    </w:p>
    <w:p w14:paraId="7ADECA09" w14:textId="77777777" w:rsidR="001348A7" w:rsidRDefault="001348A7" w:rsidP="001348A7">
      <w:pPr>
        <w:pStyle w:val="Rubrik2"/>
        <w:ind w:right="282"/>
        <w:rPr>
          <w:rFonts w:ascii="Calibri" w:eastAsia="Calibri" w:hAnsi="Calibri" w:cs="Calibri"/>
          <w:color w:val="000000" w:themeColor="text2"/>
        </w:rPr>
      </w:pPr>
      <w:r>
        <w:rPr>
          <w:rFonts w:ascii="Calibri" w:eastAsia="Calibri" w:hAnsi="Calibri" w:cs="Calibri"/>
          <w:color w:val="000000" w:themeColor="text2"/>
        </w:rPr>
        <w:t>Förändring i denna version</w:t>
      </w:r>
    </w:p>
    <w:p w14:paraId="4FF9B7BA" w14:textId="77777777" w:rsidR="001348A7" w:rsidRPr="00670F90" w:rsidRDefault="001348A7" w:rsidP="001348A7">
      <w:pPr>
        <w:ind w:right="282"/>
        <w:rPr>
          <w:rFonts w:eastAsia="Calibri"/>
        </w:rPr>
      </w:pPr>
      <w:r>
        <w:rPr>
          <w:rFonts w:eastAsia="Calibri"/>
        </w:rPr>
        <w:t>Omfattande förändring. Nytt arbetssätt under rubrik, förmedling av administrativa kringuppgifter.</w:t>
      </w:r>
    </w:p>
    <w:p w14:paraId="3A0A292C" w14:textId="77777777" w:rsidR="001348A7" w:rsidRDefault="001348A7" w:rsidP="001348A7">
      <w:pPr>
        <w:pStyle w:val="Rubrik2"/>
        <w:ind w:right="282"/>
        <w:rPr>
          <w:rFonts w:ascii="Calibri" w:eastAsia="Calibri" w:hAnsi="Calibri" w:cs="Calibri"/>
          <w:color w:val="000000" w:themeColor="text2"/>
        </w:rPr>
      </w:pPr>
      <w:r w:rsidRPr="4221D5EA">
        <w:rPr>
          <w:rFonts w:ascii="Calibri" w:eastAsia="Calibri" w:hAnsi="Calibri" w:cs="Calibri"/>
          <w:color w:val="000000" w:themeColor="text2"/>
        </w:rPr>
        <w:t xml:space="preserve">Förmedling av administrativa kringuppgifter </w:t>
      </w:r>
    </w:p>
    <w:p w14:paraId="32DA4537" w14:textId="77777777" w:rsidR="001348A7" w:rsidRDefault="001348A7" w:rsidP="001348A7">
      <w:pPr>
        <w:ind w:right="282"/>
        <w:rPr>
          <w:color w:val="000000" w:themeColor="text2"/>
        </w:rPr>
      </w:pPr>
      <w:r w:rsidRPr="090D8B20">
        <w:rPr>
          <w:color w:val="000000" w:themeColor="text2"/>
        </w:rPr>
        <w:t xml:space="preserve">I samband med att journalföring med taligenkänning (TIK) sker ska eventuella administrativa kringuppgifter kommuniceras till medicinska sekreterare/vårdadministrativa sekreterare. </w:t>
      </w:r>
    </w:p>
    <w:p w14:paraId="7A9E2CB6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000000"/>
          <w:bdr w:val="none" w:sz="0" w:space="0" w:color="auto" w:frame="1"/>
        </w:rPr>
      </w:pPr>
      <w:r w:rsidRPr="00670F90">
        <w:rPr>
          <w:color w:val="000000"/>
          <w:bdr w:val="none" w:sz="0" w:space="0" w:color="auto" w:frame="1"/>
        </w:rPr>
        <w:t>För att meddela administrativa uppgifter används sökordet "Administrativ uppgift"</w:t>
      </w:r>
      <w:r>
        <w:rPr>
          <w:color w:val="000000"/>
          <w:bdr w:val="none" w:sz="0" w:space="0" w:color="auto" w:frame="1"/>
        </w:rPr>
        <w:t xml:space="preserve"> i Melior.</w:t>
      </w:r>
    </w:p>
    <w:p w14:paraId="21264B3D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</w:p>
    <w:p w14:paraId="55212638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t xml:space="preserve">På sökordet </w:t>
      </w:r>
      <w:r>
        <w:rPr>
          <w:color w:val="000000"/>
          <w:bdr w:val="none" w:sz="0" w:space="0" w:color="auto" w:frame="1"/>
        </w:rPr>
        <w:t>väljs</w:t>
      </w:r>
      <w:r w:rsidRPr="00670F90">
        <w:rPr>
          <w:color w:val="000000"/>
          <w:bdr w:val="none" w:sz="0" w:space="0" w:color="auto" w:frame="1"/>
        </w:rPr>
        <w:t xml:space="preserve"> en prioriteringsgrad. Det finns tre prioriteringsgrader för uppgifter som ska utföras.</w:t>
      </w:r>
    </w:p>
    <w:p w14:paraId="73C421FC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br/>
        <w:t>Inom 7 dagar - motsvarar prioritet Låg i Medspeech</w:t>
      </w:r>
    </w:p>
    <w:p w14:paraId="4658B31D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t>Inom 3 dagar - motsvarar prioritet Medel i Medspeech</w:t>
      </w:r>
    </w:p>
    <w:p w14:paraId="53DC2F08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t>Inom 24 timmar - motsvarar prioritet Hög i Medspeech</w:t>
      </w:r>
    </w:p>
    <w:p w14:paraId="41053B65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t> </w:t>
      </w:r>
    </w:p>
    <w:p w14:paraId="00C46457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Om</w:t>
      </w:r>
      <w:r w:rsidRPr="00670F90">
        <w:rPr>
          <w:color w:val="000000"/>
          <w:bdr w:val="none" w:sz="0" w:space="0" w:color="auto" w:frame="1"/>
        </w:rPr>
        <w:t xml:space="preserve"> ingen uppgift ska utföras </w:t>
      </w:r>
      <w:r>
        <w:rPr>
          <w:color w:val="000000"/>
          <w:bdr w:val="none" w:sz="0" w:space="0" w:color="auto" w:frame="1"/>
        </w:rPr>
        <w:t xml:space="preserve">väljs: </w:t>
      </w:r>
      <w:r w:rsidRPr="00670F90">
        <w:rPr>
          <w:color w:val="000000"/>
          <w:bdr w:val="none" w:sz="0" w:space="0" w:color="auto" w:frame="1"/>
        </w:rPr>
        <w:t>"Ingen uppgift".</w:t>
      </w:r>
    </w:p>
    <w:p w14:paraId="094A1E7F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000000"/>
          <w:bdr w:val="none" w:sz="0" w:space="0" w:color="auto" w:frame="1"/>
        </w:rPr>
      </w:pPr>
    </w:p>
    <w:p w14:paraId="7B80AD26" w14:textId="77777777" w:rsidR="001348A7" w:rsidRPr="00670F90" w:rsidRDefault="001348A7" w:rsidP="001348A7">
      <w:pPr>
        <w:pStyle w:val="Normalwebb"/>
        <w:shd w:val="clear" w:color="auto" w:fill="FFFFFF"/>
        <w:spacing w:before="0" w:beforeAutospacing="0" w:after="0" w:afterAutospacing="0"/>
        <w:ind w:left="993" w:right="282"/>
        <w:textAlignment w:val="baseline"/>
        <w:rPr>
          <w:color w:val="242424"/>
          <w:sz w:val="22"/>
          <w:szCs w:val="22"/>
        </w:rPr>
      </w:pPr>
      <w:r w:rsidRPr="00670F90">
        <w:rPr>
          <w:color w:val="000000"/>
          <w:bdr w:val="none" w:sz="0" w:space="0" w:color="auto" w:frame="1"/>
        </w:rPr>
        <w:t>Se exempel nedan:</w:t>
      </w:r>
    </w:p>
    <w:p w14:paraId="127F8D4C" w14:textId="77777777" w:rsidR="001348A7" w:rsidRDefault="001348A7" w:rsidP="001348A7">
      <w:pPr>
        <w:pStyle w:val="Normalwebb"/>
        <w:shd w:val="clear" w:color="auto" w:fill="FFFFFF"/>
        <w:spacing w:before="0" w:beforeAutospacing="0" w:after="0" w:afterAutospacing="0"/>
        <w:ind w:left="851" w:right="282"/>
        <w:textAlignment w:val="baseline"/>
        <w:rPr>
          <w:rFonts w:ascii="Calibri" w:hAnsi="Calibri" w:cs="Calibri"/>
          <w:color w:val="242424"/>
          <w:sz w:val="22"/>
          <w:szCs w:val="22"/>
        </w:rPr>
      </w:pPr>
      <w:r>
        <w:rPr>
          <w:rFonts w:ascii="Aptos" w:hAnsi="Aptos" w:cs="Calibri"/>
          <w:color w:val="000000"/>
          <w:bdr w:val="none" w:sz="0" w:space="0" w:color="auto" w:frame="1"/>
        </w:rPr>
        <w:lastRenderedPageBreak/>
        <w:t> </w:t>
      </w:r>
      <w:r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  <w:drawing>
          <wp:inline distT="0" distB="0" distL="0" distR="0" wp14:anchorId="5E592E3E" wp14:editId="1E4FD9C4">
            <wp:extent cx="3533775" cy="2469459"/>
            <wp:effectExtent l="0" t="0" r="0" b="7620"/>
            <wp:docPr id="106571394" name="Bildobjekt 106571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7852" cy="2479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5C497E" w14:textId="77777777" w:rsidR="001348A7" w:rsidRDefault="001348A7" w:rsidP="001348A7">
      <w:pPr>
        <w:pStyle w:val="Normalwebb"/>
        <w:shd w:val="clear" w:color="auto" w:fill="FFFFFF"/>
        <w:spacing w:before="0" w:beforeAutospacing="0" w:after="0" w:afterAutospacing="0"/>
        <w:ind w:right="282"/>
        <w:textAlignment w:val="baseline"/>
        <w:rPr>
          <w:rFonts w:ascii="Aptos" w:hAnsi="Aptos" w:cs="Calibri"/>
          <w:color w:val="000000"/>
          <w:bdr w:val="none" w:sz="0" w:space="0" w:color="auto" w:frame="1"/>
        </w:rPr>
      </w:pPr>
      <w:r>
        <w:rPr>
          <w:rFonts w:ascii="Aptos" w:hAnsi="Aptos" w:cs="Calibri"/>
          <w:color w:val="000000"/>
          <w:bdr w:val="none" w:sz="0" w:space="0" w:color="auto" w:frame="1"/>
        </w:rPr>
        <w:t> </w:t>
      </w:r>
    </w:p>
    <w:p w14:paraId="697C390B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000000"/>
          <w:bdr w:val="none" w:sz="0" w:space="0" w:color="auto" w:frame="1"/>
        </w:rPr>
      </w:pPr>
      <w:r w:rsidRPr="002304F3">
        <w:rPr>
          <w:color w:val="000000"/>
          <w:bdr w:val="none" w:sz="0" w:space="0" w:color="auto" w:frame="1"/>
        </w:rPr>
        <w:t>Uppgiften skrivs/tikas sedan i fritext i textrutan under, se exempel nedan:</w:t>
      </w:r>
    </w:p>
    <w:p w14:paraId="5DA545C4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</w:p>
    <w:p w14:paraId="28726A30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drawing>
          <wp:inline distT="0" distB="0" distL="0" distR="0" wp14:anchorId="7861F47D" wp14:editId="60ED59C4">
            <wp:extent cx="4974590" cy="1562185"/>
            <wp:effectExtent l="0" t="0" r="0" b="0"/>
            <wp:docPr id="118658616" name="Bildobjekt 1186586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7083" cy="1566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608230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 </w:t>
      </w:r>
    </w:p>
    <w:p w14:paraId="396F419B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D</w:t>
      </w:r>
      <w:r w:rsidRPr="002304F3">
        <w:rPr>
          <w:color w:val="000000"/>
          <w:bdr w:val="none" w:sz="0" w:space="0" w:color="auto" w:frame="1"/>
        </w:rPr>
        <w:t>et se</w:t>
      </w:r>
      <w:r>
        <w:rPr>
          <w:color w:val="000000"/>
          <w:bdr w:val="none" w:sz="0" w:space="0" w:color="auto" w:frame="1"/>
        </w:rPr>
        <w:t>r</w:t>
      </w:r>
      <w:r w:rsidRPr="002304F3">
        <w:rPr>
          <w:color w:val="000000"/>
          <w:bdr w:val="none" w:sz="0" w:space="0" w:color="auto" w:frame="1"/>
        </w:rPr>
        <w:t xml:space="preserve"> ut såhär </w:t>
      </w:r>
      <w:r>
        <w:rPr>
          <w:color w:val="000000"/>
          <w:bdr w:val="none" w:sz="0" w:space="0" w:color="auto" w:frame="1"/>
        </w:rPr>
        <w:t>i journalen</w:t>
      </w:r>
      <w:r w:rsidRPr="002304F3">
        <w:rPr>
          <w:color w:val="000000"/>
          <w:bdr w:val="none" w:sz="0" w:space="0" w:color="auto" w:frame="1"/>
        </w:rPr>
        <w:t>:</w:t>
      </w:r>
    </w:p>
    <w:p w14:paraId="7C34ACCC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</w:p>
    <w:p w14:paraId="0BD617FB" w14:textId="77777777" w:rsidR="001348A7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drawing>
          <wp:inline distT="0" distB="0" distL="0" distR="0" wp14:anchorId="0C99A5DF" wp14:editId="7D7D248A">
            <wp:extent cx="5669915" cy="534035"/>
            <wp:effectExtent l="0" t="0" r="6985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069"/>
                    <a:stretch/>
                  </pic:blipFill>
                  <pic:spPr bwMode="auto">
                    <a:xfrm>
                      <a:off x="0" y="0"/>
                      <a:ext cx="5669915" cy="534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62B40D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right="282"/>
        <w:textAlignment w:val="baseline"/>
        <w:rPr>
          <w:color w:val="242424"/>
          <w:sz w:val="22"/>
          <w:szCs w:val="22"/>
        </w:rPr>
      </w:pPr>
    </w:p>
    <w:p w14:paraId="78A23594" w14:textId="77777777" w:rsidR="001348A7" w:rsidRPr="006625E8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strike/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Bara uppgifter som skrivs under sökordet Administrativ uppgift kommer utföras</w:t>
      </w:r>
      <w:r>
        <w:rPr>
          <w:color w:val="000000"/>
          <w:bdr w:val="none" w:sz="0" w:space="0" w:color="auto" w:frame="1"/>
        </w:rPr>
        <w:t>.</w:t>
      </w:r>
    </w:p>
    <w:p w14:paraId="01EE6D53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</w:p>
    <w:p w14:paraId="32E4B4B0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Sekreterarna ser uppgifter genom ett system som söker av Melior efter sökordet "Administrativ uppgif</w:t>
      </w:r>
      <w:r>
        <w:rPr>
          <w:color w:val="000000"/>
          <w:bdr w:val="none" w:sz="0" w:space="0" w:color="auto" w:frame="1"/>
        </w:rPr>
        <w:t>t”</w:t>
      </w:r>
      <w:r w:rsidRPr="002304F3">
        <w:rPr>
          <w:color w:val="000000"/>
          <w:bdr w:val="none" w:sz="0" w:space="0" w:color="auto" w:frame="1"/>
        </w:rPr>
        <w:t xml:space="preserve">. Har "Ingen uppgift" eller "Utförd" </w:t>
      </w:r>
      <w:r>
        <w:rPr>
          <w:color w:val="000000"/>
          <w:bdr w:val="none" w:sz="0" w:space="0" w:color="auto" w:frame="1"/>
        </w:rPr>
        <w:t xml:space="preserve">valts </w:t>
      </w:r>
      <w:r w:rsidRPr="002304F3">
        <w:rPr>
          <w:color w:val="000000"/>
          <w:bdr w:val="none" w:sz="0" w:space="0" w:color="auto" w:frame="1"/>
        </w:rPr>
        <w:t>syns det inte i sekreterarnas system, så det är mycket viktigt att prioritering</w:t>
      </w:r>
      <w:r>
        <w:rPr>
          <w:color w:val="000000"/>
          <w:bdr w:val="none" w:sz="0" w:space="0" w:color="auto" w:frame="1"/>
        </w:rPr>
        <w:t xml:space="preserve"> väljs om en administrativ uppgift ska bli utförd.</w:t>
      </w:r>
    </w:p>
    <w:p w14:paraId="0AF48BE0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 </w:t>
      </w:r>
    </w:p>
    <w:p w14:paraId="62A6C2E0" w14:textId="77777777" w:rsidR="001348A7" w:rsidRPr="00DA3BE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strike/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 xml:space="preserve">Sekreterarna går sedan in i journalen och markerar "Utförd" på sökordet när de gjort uppgiften och </w:t>
      </w:r>
      <w:r>
        <w:rPr>
          <w:color w:val="000000"/>
          <w:bdr w:val="none" w:sz="0" w:space="0" w:color="auto" w:frame="1"/>
        </w:rPr>
        <w:t>anteckningen</w:t>
      </w:r>
      <w:r w:rsidRPr="002304F3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 xml:space="preserve">ska signeras på nytt. </w:t>
      </w:r>
      <w:r w:rsidRPr="002304F3">
        <w:rPr>
          <w:color w:val="000000"/>
          <w:bdr w:val="none" w:sz="0" w:space="0" w:color="auto" w:frame="1"/>
        </w:rPr>
        <w:t xml:space="preserve"> </w:t>
      </w:r>
    </w:p>
    <w:p w14:paraId="328EF58D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rFonts w:eastAsiaTheme="minorHAnsi"/>
          <w:noProof/>
          <w:sz w:val="22"/>
          <w:szCs w:val="22"/>
          <w:lang w:eastAsia="en-US"/>
        </w:rPr>
        <w:drawing>
          <wp:inline distT="0" distB="0" distL="0" distR="0" wp14:anchorId="44EFBBBE" wp14:editId="3C023A5F">
            <wp:extent cx="5669915" cy="351155"/>
            <wp:effectExtent l="0" t="0" r="698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5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6EE476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 </w:t>
      </w:r>
    </w:p>
    <w:p w14:paraId="063F4C3A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 xml:space="preserve">Uppgiften försvinner då ur sekreterarnas system. </w:t>
      </w:r>
      <w:r>
        <w:rPr>
          <w:color w:val="000000"/>
          <w:bdr w:val="none" w:sz="0" w:space="0" w:color="auto" w:frame="1"/>
        </w:rPr>
        <w:t>Det går</w:t>
      </w:r>
      <w:r w:rsidRPr="002304F3">
        <w:rPr>
          <w:color w:val="000000"/>
          <w:bdr w:val="none" w:sz="0" w:space="0" w:color="auto" w:frame="1"/>
        </w:rPr>
        <w:t xml:space="preserve"> därför inte </w:t>
      </w:r>
      <w:r>
        <w:rPr>
          <w:color w:val="000000"/>
          <w:bdr w:val="none" w:sz="0" w:space="0" w:color="auto" w:frame="1"/>
        </w:rPr>
        <w:t xml:space="preserve">att </w:t>
      </w:r>
      <w:r w:rsidRPr="002304F3">
        <w:rPr>
          <w:color w:val="000000"/>
          <w:bdr w:val="none" w:sz="0" w:space="0" w:color="auto" w:frame="1"/>
        </w:rPr>
        <w:t>lägga till saker i fritexten efter att en uppgift är utförd.</w:t>
      </w:r>
    </w:p>
    <w:p w14:paraId="455BF9E1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t> </w:t>
      </w:r>
    </w:p>
    <w:p w14:paraId="748DF80A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FF0000"/>
          <w:sz w:val="22"/>
          <w:szCs w:val="22"/>
        </w:rPr>
      </w:pPr>
      <w:r w:rsidRPr="003E68B8">
        <w:rPr>
          <w:bdr w:val="none" w:sz="0" w:space="0" w:color="auto" w:frame="1"/>
        </w:rPr>
        <w:t>Om man bara har en uppgift som ska göras utan att man gör en annan anteckning, som att t.ex. skicka ett brev, så öppnar man en Läkaranteckning och skriver uppgiften där. </w:t>
      </w:r>
      <w:r w:rsidRPr="002304F3">
        <w:rPr>
          <w:color w:val="FF0000"/>
          <w:bdr w:val="none" w:sz="0" w:space="0" w:color="auto" w:frame="1"/>
        </w:rPr>
        <w:t xml:space="preserve"> </w:t>
      </w:r>
    </w:p>
    <w:p w14:paraId="05718688" w14:textId="77777777" w:rsidR="001348A7" w:rsidRPr="002304F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textAlignment w:val="baseline"/>
        <w:rPr>
          <w:color w:val="242424"/>
          <w:sz w:val="22"/>
          <w:szCs w:val="22"/>
        </w:rPr>
      </w:pPr>
      <w:r w:rsidRPr="002304F3">
        <w:rPr>
          <w:color w:val="000000"/>
          <w:bdr w:val="none" w:sz="0" w:space="0" w:color="auto" w:frame="1"/>
        </w:rPr>
        <w:lastRenderedPageBreak/>
        <w:t> </w:t>
      </w:r>
    </w:p>
    <w:p w14:paraId="6F42BC49" w14:textId="77777777" w:rsidR="001348A7" w:rsidRPr="00DA3BE3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rPr>
          <w:strike/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>En</w:t>
      </w:r>
      <w:r w:rsidRPr="002304F3">
        <w:rPr>
          <w:color w:val="000000"/>
          <w:bdr w:val="none" w:sz="0" w:space="0" w:color="auto" w:frame="1"/>
        </w:rPr>
        <w:t xml:space="preserve"> uppgift </w:t>
      </w:r>
      <w:r>
        <w:rPr>
          <w:color w:val="000000"/>
          <w:bdr w:val="none" w:sz="0" w:space="0" w:color="auto" w:frame="1"/>
        </w:rPr>
        <w:t xml:space="preserve">som skrivs </w:t>
      </w:r>
      <w:r w:rsidRPr="002304F3">
        <w:rPr>
          <w:color w:val="000000"/>
          <w:bdr w:val="none" w:sz="0" w:space="0" w:color="auto" w:frame="1"/>
        </w:rPr>
        <w:t xml:space="preserve">under "Administrativa uppgifter" </w:t>
      </w:r>
      <w:r w:rsidRPr="007A1AD2">
        <w:rPr>
          <w:color w:val="000000"/>
          <w:bdr w:val="none" w:sz="0" w:space="0" w:color="auto" w:frame="1"/>
        </w:rPr>
        <w:t>ska</w:t>
      </w:r>
      <w:r w:rsidRPr="002304F3">
        <w:rPr>
          <w:color w:val="000000"/>
          <w:bdr w:val="none" w:sz="0" w:space="0" w:color="auto" w:frame="1"/>
        </w:rPr>
        <w:t xml:space="preserve"> </w:t>
      </w:r>
      <w:r>
        <w:rPr>
          <w:color w:val="000000"/>
          <w:bdr w:val="none" w:sz="0" w:space="0" w:color="auto" w:frame="1"/>
        </w:rPr>
        <w:t>inte</w:t>
      </w:r>
      <w:r w:rsidRPr="002304F3">
        <w:rPr>
          <w:color w:val="000000"/>
          <w:bdr w:val="none" w:sz="0" w:space="0" w:color="auto" w:frame="1"/>
        </w:rPr>
        <w:t xml:space="preserve"> upprepas under att annat sökord. </w:t>
      </w:r>
    </w:p>
    <w:p w14:paraId="6E3E3527" w14:textId="77777777" w:rsidR="001348A7" w:rsidRDefault="001348A7" w:rsidP="001348A7">
      <w:pPr>
        <w:pStyle w:val="Normalwebb"/>
        <w:shd w:val="clear" w:color="auto" w:fill="FFFFFF"/>
        <w:spacing w:before="0" w:beforeAutospacing="0" w:after="0" w:afterAutospacing="0"/>
        <w:ind w:left="567" w:right="282"/>
        <w:rPr>
          <w:color w:val="000000"/>
          <w:bdr w:val="none" w:sz="0" w:space="0" w:color="auto" w:frame="1"/>
        </w:rPr>
      </w:pPr>
    </w:p>
    <w:p w14:paraId="638A0417" w14:textId="77777777" w:rsidR="001348A7" w:rsidRDefault="001348A7" w:rsidP="001348A7">
      <w:pPr>
        <w:ind w:left="567" w:right="282"/>
        <w:rPr>
          <w:color w:val="000000" w:themeColor="text2"/>
        </w:rPr>
      </w:pPr>
      <w:r w:rsidRPr="002304F3">
        <w:rPr>
          <w:color w:val="000000" w:themeColor="text2"/>
        </w:rPr>
        <w:t>Obs! Varje verksamheter ser över den NU-gemensamma rutinen och skapar vid behov en verksamhetsspecifik rutin för kringuppgifter som inte innefattas i denna rutin.</w:t>
      </w:r>
    </w:p>
    <w:p w14:paraId="40CBC7FD" w14:textId="77777777" w:rsidR="001348A7" w:rsidRPr="002C37FF" w:rsidRDefault="001348A7" w:rsidP="001348A7">
      <w:pPr>
        <w:pStyle w:val="Rubrik3"/>
        <w:ind w:left="567" w:right="282"/>
      </w:pPr>
      <w:r w:rsidRPr="002C37FF">
        <w:t>Tvångsvård</w:t>
      </w:r>
    </w:p>
    <w:p w14:paraId="64C40262" w14:textId="77777777" w:rsidR="001348A7" w:rsidRPr="00886F06" w:rsidRDefault="001348A7" w:rsidP="001348A7">
      <w:pPr>
        <w:ind w:left="567" w:right="282"/>
        <w:rPr>
          <w:b/>
          <w:bCs/>
        </w:rPr>
      </w:pPr>
      <w:r w:rsidRPr="002C37FF">
        <w:t xml:space="preserve">All dokumentation av läkare kring tvångsvård och tvångsvårdslagarna LPT och LRV dikteras som tidigare, som till exempel vårdintyg och kvarhållning. </w:t>
      </w:r>
      <w:r w:rsidRPr="00886F06">
        <w:rPr>
          <w:b/>
          <w:bCs/>
        </w:rPr>
        <w:t>TIK</w:t>
      </w:r>
      <w:r>
        <w:rPr>
          <w:b/>
          <w:bCs/>
        </w:rPr>
        <w:t>, eller annan direktdokumentation</w:t>
      </w:r>
      <w:r w:rsidRPr="00886F06">
        <w:rPr>
          <w:b/>
          <w:bCs/>
        </w:rPr>
        <w:t xml:space="preserve"> får inte användas!</w:t>
      </w:r>
    </w:p>
    <w:p w14:paraId="6085A1AA" w14:textId="77777777" w:rsidR="001348A7" w:rsidRPr="00176BD9" w:rsidRDefault="001348A7" w:rsidP="00176BD9">
      <w:pPr>
        <w:pStyle w:val="Rubrik2"/>
        <w:ind w:left="567" w:right="282"/>
        <w:rPr>
          <w:rFonts w:ascii="Calibri" w:eastAsia="Calibri" w:hAnsi="Calibri" w:cs="Calibri"/>
          <w:color w:val="000000" w:themeColor="text2"/>
        </w:rPr>
      </w:pPr>
      <w:r w:rsidRPr="00176BD9">
        <w:rPr>
          <w:rFonts w:ascii="Calibri" w:eastAsia="Calibri" w:hAnsi="Calibri" w:cs="Calibri"/>
          <w:color w:val="000000" w:themeColor="text2"/>
        </w:rPr>
        <w:t>Diagnoskodning</w:t>
      </w:r>
    </w:p>
    <w:p w14:paraId="0197D3E6" w14:textId="77777777" w:rsidR="001348A7" w:rsidRPr="002304F3" w:rsidRDefault="001348A7" w:rsidP="001348A7">
      <w:pPr>
        <w:ind w:left="567" w:right="282"/>
        <w:rPr>
          <w:color w:val="000000" w:themeColor="text2"/>
        </w:rPr>
      </w:pPr>
      <w:r w:rsidRPr="002304F3">
        <w:rPr>
          <w:b/>
          <w:bCs/>
          <w:color w:val="000000" w:themeColor="text2"/>
        </w:rPr>
        <w:t>Öppenvård/slutenvård</w:t>
      </w:r>
    </w:p>
    <w:p w14:paraId="38A8C990" w14:textId="77777777" w:rsidR="001348A7" w:rsidRPr="002304F3" w:rsidRDefault="001348A7" w:rsidP="00176BD9">
      <w:pPr>
        <w:pStyle w:val="Punktlista"/>
        <w:numPr>
          <w:ilvl w:val="0"/>
          <w:numId w:val="25"/>
        </w:numPr>
      </w:pPr>
      <w:r>
        <w:t>Läkare</w:t>
      </w:r>
      <w:r w:rsidRPr="002304F3">
        <w:t xml:space="preserve"> TIK:ar huvuddiagnos, i klartext, och i förekommande fall bidiagnoser och åtgärder under sökord diagnos.</w:t>
      </w:r>
    </w:p>
    <w:p w14:paraId="3E497D32" w14:textId="77777777" w:rsidR="001348A7" w:rsidRPr="002304F3" w:rsidRDefault="001348A7" w:rsidP="00176BD9">
      <w:pPr>
        <w:pStyle w:val="Punktlista"/>
        <w:numPr>
          <w:ilvl w:val="0"/>
          <w:numId w:val="25"/>
        </w:numPr>
      </w:pPr>
      <w:r w:rsidRPr="002304F3">
        <w:t xml:space="preserve">För att uppmärksamma anteckningar som behöver kodas </w:t>
      </w:r>
      <w:r>
        <w:t>skrivs detta under sökord ”Administrativ uppgift” enlig ovan</w:t>
      </w:r>
      <w:r w:rsidRPr="002304F3">
        <w:t>.</w:t>
      </w:r>
    </w:p>
    <w:p w14:paraId="2454AAFA" w14:textId="77777777" w:rsidR="001348A7" w:rsidRPr="00886F06" w:rsidRDefault="001348A7" w:rsidP="001348A7">
      <w:pPr>
        <w:ind w:left="207" w:right="282"/>
        <w:rPr>
          <w:color w:val="000000" w:themeColor="text2"/>
        </w:rPr>
      </w:pPr>
    </w:p>
    <w:p w14:paraId="5F2FFB0E" w14:textId="77777777" w:rsidR="001348A7" w:rsidRPr="00176BD9" w:rsidRDefault="001348A7" w:rsidP="00176BD9">
      <w:pPr>
        <w:ind w:left="567" w:right="282"/>
      </w:pPr>
      <w:r w:rsidRPr="00176BD9">
        <w:t>Vid behov:</w:t>
      </w:r>
    </w:p>
    <w:p w14:paraId="4EBF37CE" w14:textId="77777777" w:rsidR="001348A7" w:rsidRPr="00886F06" w:rsidRDefault="001348A7" w:rsidP="00176BD9">
      <w:pPr>
        <w:pStyle w:val="Punktlista"/>
        <w:ind w:left="1134"/>
      </w:pPr>
      <w:r w:rsidRPr="00886F06">
        <w:t>Informera sekreterare om planerade besök till andra behandlare ändrats till läkarbesök. Sekreterare ändrar enligt rutin.</w:t>
      </w:r>
    </w:p>
    <w:p w14:paraId="18CCAD02" w14:textId="77777777" w:rsidR="001348A7" w:rsidRPr="00886F06" w:rsidRDefault="001348A7" w:rsidP="00176BD9">
      <w:pPr>
        <w:pStyle w:val="Punktlista"/>
        <w:ind w:left="1134"/>
      </w:pPr>
      <w:r w:rsidRPr="00886F06">
        <w:t>Kontrollera och vid behov flytta så att anteckningen ligger i rätt vårdtillfälle i Melior</w:t>
      </w:r>
    </w:p>
    <w:p w14:paraId="7F15F107" w14:textId="0549FD5B" w:rsidR="001348A7" w:rsidRPr="00964AB7" w:rsidRDefault="001348A7" w:rsidP="00964AB7">
      <w:pPr>
        <w:pStyle w:val="Rubrik2"/>
        <w:ind w:left="567" w:right="282"/>
        <w:rPr>
          <w:rFonts w:ascii="Calibri" w:eastAsia="Calibri" w:hAnsi="Calibri" w:cs="Calibri"/>
          <w:color w:val="000000" w:themeColor="text2"/>
        </w:rPr>
      </w:pPr>
      <w:r w:rsidRPr="00964AB7">
        <w:rPr>
          <w:rFonts w:ascii="Calibri" w:eastAsia="Calibri" w:hAnsi="Calibri" w:cs="Calibri"/>
          <w:color w:val="000000" w:themeColor="text2"/>
        </w:rPr>
        <w:t>Kvalitetsgranskning</w:t>
      </w:r>
    </w:p>
    <w:p w14:paraId="07CC8871" w14:textId="77777777" w:rsidR="001348A7" w:rsidRPr="00964AB7" w:rsidRDefault="001348A7" w:rsidP="00964AB7">
      <w:pPr>
        <w:ind w:left="567" w:right="282"/>
      </w:pPr>
      <w:r w:rsidRPr="00964AB7">
        <w:t>Initial kvalitetsgranskningen ska ske minst 1 månad (minimum 10 anteckningar) för personer som tidigare dikterat.  Till stöd för att kunna hitta anteckningar som ska granskas kan man exempelvis använda:</w:t>
      </w:r>
    </w:p>
    <w:p w14:paraId="4C9B03EF" w14:textId="77777777" w:rsidR="001348A7" w:rsidRPr="007F52E6" w:rsidRDefault="001348A7" w:rsidP="00964AB7">
      <w:pPr>
        <w:pStyle w:val="Punktlista"/>
        <w:ind w:left="1134" w:hanging="357"/>
      </w:pPr>
      <w:r w:rsidRPr="007F52E6">
        <w:t>Ej diagnosregistrerade (Elvis)</w:t>
      </w:r>
    </w:p>
    <w:p w14:paraId="71F2BA18" w14:textId="77777777" w:rsidR="001348A7" w:rsidRPr="007F52E6" w:rsidRDefault="001348A7" w:rsidP="00964AB7">
      <w:pPr>
        <w:pStyle w:val="Punktlista"/>
        <w:ind w:left="1134" w:hanging="357"/>
      </w:pPr>
      <w:r w:rsidRPr="007F52E6">
        <w:t>Läkaren kan själv be om en extra granskning. Via TIK-Adm uppgift</w:t>
      </w:r>
      <w:r>
        <w:t xml:space="preserve"> i Medspeech alternativt att man pratar med en sekreterare</w:t>
      </w:r>
    </w:p>
    <w:p w14:paraId="13E65B0A" w14:textId="07B51219" w:rsidR="00666C0A" w:rsidRDefault="001348A7" w:rsidP="00E9406E">
      <w:pPr>
        <w:ind w:left="567" w:right="282"/>
      </w:pPr>
      <w:r w:rsidRPr="00964AB7">
        <w:t>När användare som dikterar börjar använda taligenkänning granskar utsedda medarbetare kvalitén på journalanteckningarna utifrån denna mall:</w:t>
      </w:r>
      <w:r w:rsidR="00666C0A">
        <w:br w:type="page"/>
      </w:r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3114"/>
        <w:gridCol w:w="5238"/>
      </w:tblGrid>
      <w:tr w:rsidR="00C859E0" w:rsidRPr="00E9406E" w14:paraId="0A27D120" w14:textId="77777777" w:rsidTr="00B207F8">
        <w:tc>
          <w:tcPr>
            <w:tcW w:w="8352" w:type="dxa"/>
            <w:gridSpan w:val="2"/>
          </w:tcPr>
          <w:p w14:paraId="042492FE" w14:textId="7DA481EB" w:rsidR="00C859E0" w:rsidRPr="00E9406E" w:rsidRDefault="00C859E0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b/>
                <w:bCs/>
                <w:sz w:val="20"/>
                <w:szCs w:val="20"/>
              </w:rPr>
              <w:t>Kvalitetsgranskning med avseende på</w:t>
            </w:r>
          </w:p>
        </w:tc>
      </w:tr>
      <w:tr w:rsidR="00B207F8" w:rsidRPr="00E9406E" w14:paraId="4B5C5979" w14:textId="77777777" w:rsidTr="00B207F8">
        <w:tc>
          <w:tcPr>
            <w:tcW w:w="3114" w:type="dxa"/>
            <w:vMerge w:val="restart"/>
          </w:tcPr>
          <w:p w14:paraId="348E6A9A" w14:textId="2A4372E2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  <w:r w:rsidRPr="00E9406E">
              <w:rPr>
                <w:b/>
                <w:bCs/>
                <w:sz w:val="20"/>
                <w:szCs w:val="20"/>
              </w:rPr>
              <w:t>Struktur</w:t>
            </w:r>
          </w:p>
        </w:tc>
        <w:tc>
          <w:tcPr>
            <w:tcW w:w="5238" w:type="dxa"/>
          </w:tcPr>
          <w:p w14:paraId="569C75B4" w14:textId="7449BA08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Rätt vårdkontakt</w:t>
            </w:r>
          </w:p>
        </w:tc>
      </w:tr>
      <w:tr w:rsidR="00B207F8" w:rsidRPr="00E9406E" w14:paraId="11AFAAEF" w14:textId="77777777" w:rsidTr="00B207F8">
        <w:tc>
          <w:tcPr>
            <w:tcW w:w="3114" w:type="dxa"/>
            <w:vMerge/>
          </w:tcPr>
          <w:p w14:paraId="2986A6EF" w14:textId="77777777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38" w:type="dxa"/>
          </w:tcPr>
          <w:p w14:paraId="2DBEF452" w14:textId="2F4E7C35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Rätt mall</w:t>
            </w:r>
          </w:p>
        </w:tc>
      </w:tr>
      <w:tr w:rsidR="00B207F8" w:rsidRPr="00E9406E" w14:paraId="62D2506E" w14:textId="77777777" w:rsidTr="00B207F8">
        <w:tc>
          <w:tcPr>
            <w:tcW w:w="3114" w:type="dxa"/>
            <w:vMerge w:val="restart"/>
          </w:tcPr>
          <w:p w14:paraId="57A27716" w14:textId="472BD7B6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  <w:r w:rsidRPr="00E9406E">
              <w:rPr>
                <w:b/>
                <w:bCs/>
                <w:sz w:val="20"/>
                <w:szCs w:val="20"/>
              </w:rPr>
              <w:t>Anteckningens innehåll</w:t>
            </w:r>
          </w:p>
        </w:tc>
        <w:tc>
          <w:tcPr>
            <w:tcW w:w="5238" w:type="dxa"/>
          </w:tcPr>
          <w:p w14:paraId="0EBF7AAF" w14:textId="63BD7F8C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Sökord korrekt</w:t>
            </w:r>
          </w:p>
        </w:tc>
      </w:tr>
      <w:tr w:rsidR="00B207F8" w:rsidRPr="00E9406E" w14:paraId="7F2BCFD9" w14:textId="77777777" w:rsidTr="00B207F8">
        <w:tc>
          <w:tcPr>
            <w:tcW w:w="3114" w:type="dxa"/>
            <w:vMerge/>
          </w:tcPr>
          <w:p w14:paraId="07FD32E6" w14:textId="77777777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38" w:type="dxa"/>
          </w:tcPr>
          <w:p w14:paraId="1796619F" w14:textId="74571489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Huvuddiagnos och eventuell bidiagnos TIK:at</w:t>
            </w:r>
          </w:p>
        </w:tc>
      </w:tr>
      <w:tr w:rsidR="00B207F8" w:rsidRPr="00E9406E" w14:paraId="127D74A8" w14:textId="77777777" w:rsidTr="00B207F8">
        <w:tc>
          <w:tcPr>
            <w:tcW w:w="3114" w:type="dxa"/>
            <w:vMerge/>
          </w:tcPr>
          <w:p w14:paraId="1D8C068E" w14:textId="77777777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38" w:type="dxa"/>
          </w:tcPr>
          <w:p w14:paraId="1FE44024" w14:textId="1D4D37A8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Förståeligt och relevant innehåll ur ett patientperspektiv</w:t>
            </w:r>
          </w:p>
        </w:tc>
      </w:tr>
      <w:tr w:rsidR="00B207F8" w:rsidRPr="00E9406E" w14:paraId="6C2EA671" w14:textId="77777777" w:rsidTr="00B207F8">
        <w:tc>
          <w:tcPr>
            <w:tcW w:w="3114" w:type="dxa"/>
            <w:vMerge w:val="restart"/>
          </w:tcPr>
          <w:p w14:paraId="30EE7151" w14:textId="764E298D" w:rsidR="00B207F8" w:rsidRPr="00E9406E" w:rsidRDefault="00B207F8" w:rsidP="00B207F8">
            <w:pPr>
              <w:spacing w:after="0" w:line="240" w:lineRule="auto"/>
              <w:ind w:left="0" w:right="284"/>
              <w:rPr>
                <w:b/>
                <w:bCs/>
                <w:sz w:val="20"/>
                <w:szCs w:val="20"/>
              </w:rPr>
            </w:pPr>
            <w:r w:rsidRPr="00E9406E">
              <w:rPr>
                <w:b/>
                <w:bCs/>
                <w:sz w:val="20"/>
                <w:szCs w:val="20"/>
              </w:rPr>
              <w:t>Planering</w:t>
            </w:r>
          </w:p>
        </w:tc>
        <w:tc>
          <w:tcPr>
            <w:tcW w:w="5238" w:type="dxa"/>
          </w:tcPr>
          <w:p w14:paraId="467E0911" w14:textId="41998A8E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Kommunikation av behov av administrativa kringuppgifter korrekt</w:t>
            </w:r>
          </w:p>
        </w:tc>
      </w:tr>
      <w:tr w:rsidR="00B207F8" w:rsidRPr="00E9406E" w14:paraId="7DF16190" w14:textId="77777777" w:rsidTr="00B207F8">
        <w:tc>
          <w:tcPr>
            <w:tcW w:w="3114" w:type="dxa"/>
            <w:vMerge/>
          </w:tcPr>
          <w:p w14:paraId="59F4834E" w14:textId="77777777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</w:p>
        </w:tc>
        <w:tc>
          <w:tcPr>
            <w:tcW w:w="5238" w:type="dxa"/>
          </w:tcPr>
          <w:p w14:paraId="145E3A5B" w14:textId="0B2E241F" w:rsidR="00B207F8" w:rsidRPr="00E9406E" w:rsidRDefault="00B207F8" w:rsidP="00B207F8">
            <w:pPr>
              <w:spacing w:after="0" w:line="240" w:lineRule="auto"/>
              <w:ind w:left="0" w:right="284"/>
              <w:rPr>
                <w:sz w:val="20"/>
                <w:szCs w:val="20"/>
              </w:rPr>
            </w:pPr>
            <w:r w:rsidRPr="00E9406E">
              <w:rPr>
                <w:sz w:val="20"/>
                <w:szCs w:val="20"/>
              </w:rPr>
              <w:t>Bokningsunderlag korrekt och/eller diktat</w:t>
            </w:r>
          </w:p>
        </w:tc>
      </w:tr>
    </w:tbl>
    <w:p w14:paraId="50F99EB2" w14:textId="77777777" w:rsidR="00F97884" w:rsidRDefault="00F97884" w:rsidP="00964AB7">
      <w:pPr>
        <w:ind w:left="567" w:right="282"/>
      </w:pPr>
    </w:p>
    <w:p w14:paraId="0585E8DF" w14:textId="77777777" w:rsidR="001348A7" w:rsidRPr="00666C0A" w:rsidRDefault="001348A7" w:rsidP="00666C0A">
      <w:pPr>
        <w:ind w:left="567" w:right="282"/>
      </w:pPr>
      <w:r w:rsidRPr="00666C0A">
        <w:t xml:space="preserve">Verksamhetschef har ansvar för kvalitetsuppföljningen och kan begära att tiden förlängs i enskilda individuella fall. </w:t>
      </w:r>
    </w:p>
    <w:p w14:paraId="1BA8F324" w14:textId="77777777" w:rsidR="001348A7" w:rsidRPr="00666C0A" w:rsidRDefault="001348A7" w:rsidP="00666C0A">
      <w:pPr>
        <w:ind w:left="567" w:right="282"/>
      </w:pPr>
      <w:r>
        <w:t xml:space="preserve">Under tiden för kvalitetsgranskning använd TIK företrädesvis på ordinarie enhet/avdelning. Avvakta TIK vid jourer eller assistans på annan enhet/avdelning tills kvalitetsgranskning är avslutad. </w:t>
      </w:r>
    </w:p>
    <w:p w14:paraId="3B845E5B" w14:textId="77777777" w:rsidR="001348A7" w:rsidRPr="00666C0A" w:rsidRDefault="001348A7" w:rsidP="00666C0A">
      <w:pPr>
        <w:ind w:left="567" w:right="282"/>
      </w:pPr>
      <w:r w:rsidRPr="00666C0A">
        <w:t>Klassifikationsansvarig i NU-sjukvården gör en fortlöpande kvalitetskontroll gällande kodning.</w:t>
      </w:r>
    </w:p>
    <w:p w14:paraId="60249E53" w14:textId="77777777" w:rsidR="001348A7" w:rsidRDefault="001348A7" w:rsidP="00666C0A">
      <w:pPr>
        <w:ind w:left="567" w:right="282"/>
      </w:pPr>
      <w:r w:rsidRPr="00666C0A">
        <w:t>Om kvalitetsgranskningen visar på brister som behöver åtgärdas lyfts detta till närmaste chef för vidare hantering.</w:t>
      </w:r>
    </w:p>
    <w:p w14:paraId="63F0BD6F" w14:textId="77777777" w:rsidR="00421B8A" w:rsidRPr="00666C0A" w:rsidRDefault="00421B8A" w:rsidP="00666C0A">
      <w:pPr>
        <w:ind w:left="567" w:right="282"/>
      </w:pPr>
    </w:p>
    <w:tbl>
      <w:tblPr>
        <w:tblStyle w:val="TableNormal"/>
        <w:tblW w:w="8505" w:type="dxa"/>
        <w:tblInd w:w="5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4394"/>
      </w:tblGrid>
      <w:tr w:rsidR="001348A7" w:rsidRPr="000651EB" w14:paraId="5DA3F79D" w14:textId="77777777" w:rsidTr="00666C0A">
        <w:trPr>
          <w:trHeight w:val="404"/>
        </w:trPr>
        <w:tc>
          <w:tcPr>
            <w:tcW w:w="411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 w:themeFill="background1" w:themeFillShade="BF"/>
          </w:tcPr>
          <w:p w14:paraId="7C5A8567" w14:textId="77777777" w:rsidR="001348A7" w:rsidRPr="000651EB" w:rsidRDefault="001348A7" w:rsidP="001348A7">
            <w:pPr>
              <w:pStyle w:val="TableParagraph"/>
              <w:spacing w:before="0" w:after="120" w:line="240" w:lineRule="atLeast"/>
              <w:ind w:left="4" w:right="282"/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Läkare</w:t>
            </w:r>
            <w:r w:rsidRPr="000651EB">
              <w:rPr>
                <w:rFonts w:ascii="Times New Roman" w:hAnsi="Times New Roman" w:cs="Times New Roman"/>
                <w:b/>
                <w:spacing w:val="-12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TIK:ar</w:t>
            </w:r>
            <w:r w:rsidRPr="000651EB">
              <w:rPr>
                <w:rFonts w:ascii="Times New Roman" w:hAnsi="Times New Roman" w:cs="Times New Roman"/>
                <w:b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under</w:t>
            </w:r>
            <w:r w:rsidRPr="000651EB">
              <w:rPr>
                <w:rFonts w:ascii="Times New Roman" w:hAnsi="Times New Roman" w:cs="Times New Roman"/>
                <w:b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 xml:space="preserve">sökord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”Administrativ uppgift”</w:t>
            </w:r>
          </w:p>
        </w:tc>
        <w:tc>
          <w:tcPr>
            <w:tcW w:w="43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 w:themeFill="background1" w:themeFillShade="BF"/>
          </w:tcPr>
          <w:p w14:paraId="37BCB622" w14:textId="77777777" w:rsidR="001348A7" w:rsidRPr="000651EB" w:rsidRDefault="001348A7" w:rsidP="001348A7">
            <w:pPr>
              <w:pStyle w:val="TableParagraph"/>
              <w:spacing w:before="0" w:after="120" w:line="240" w:lineRule="atLeast"/>
              <w:ind w:left="-3" w:right="282"/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Sekreterare</w:t>
            </w:r>
            <w:r w:rsidRPr="000651EB">
              <w:rPr>
                <w:rFonts w:ascii="Times New Roman" w:hAnsi="Times New Roman" w:cs="Times New Roman"/>
                <w:b/>
                <w:spacing w:val="-12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läser</w:t>
            </w:r>
            <w:r w:rsidRPr="000651EB">
              <w:rPr>
                <w:rFonts w:ascii="Times New Roman" w:hAnsi="Times New Roman" w:cs="Times New Roman"/>
                <w:b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under</w:t>
            </w:r>
            <w:r w:rsidRPr="000651EB">
              <w:rPr>
                <w:rFonts w:ascii="Times New Roman" w:hAnsi="Times New Roman" w:cs="Times New Roman"/>
                <w:b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 xml:space="preserve">sökord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”Administrativ uppgift”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 xml:space="preserve"> och utför</w:t>
            </w:r>
          </w:p>
        </w:tc>
      </w:tr>
      <w:tr w:rsidR="001348A7" w:rsidRPr="000651EB" w14:paraId="41A41220" w14:textId="77777777" w:rsidTr="00666C0A">
        <w:trPr>
          <w:trHeight w:val="618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65F23E3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pacing w:val="-2"/>
                <w:sz w:val="20"/>
                <w:szCs w:val="20"/>
                <w:lang w:val="sv-SE"/>
              </w:rPr>
              <w:t>Skicka/faxa</w:t>
            </w:r>
            <w:r w:rsidRPr="000651EB">
              <w:rPr>
                <w:rFonts w:ascii="Times New Roman" w:hAnsi="Times New Roman" w:cs="Times New Roman"/>
                <w:spacing w:val="9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spacing w:val="-2"/>
                <w:sz w:val="20"/>
                <w:szCs w:val="20"/>
                <w:lang w:val="sv-SE"/>
              </w:rPr>
              <w:t>remiss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3AF0C436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Skickar/faxar remiss. Sekreterare kompletterar</w:t>
            </w:r>
            <w:r w:rsidRPr="000651EB">
              <w:rPr>
                <w:rFonts w:ascii="Times New Roman" w:hAnsi="Times New Roman" w:cs="Times New Roman"/>
                <w:spacing w:val="-12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med</w:t>
            </w:r>
            <w:r w:rsidRPr="000651EB">
              <w:rPr>
                <w:rFonts w:ascii="Times New Roman" w:hAnsi="Times New Roman" w:cs="Times New Roman"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rätt</w:t>
            </w:r>
            <w:r w:rsidRPr="000651EB">
              <w:rPr>
                <w:rFonts w:ascii="Times New Roman" w:hAnsi="Times New Roman" w:cs="Times New Roman"/>
                <w:spacing w:val="-11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vårdcentral innan utskick, enligt tidigare rutin</w:t>
            </w:r>
            <w:r w:rsidRPr="000651EB">
              <w:rPr>
                <w:rFonts w:ascii="Times New Roman" w:hAnsi="Times New Roman" w:cs="Times New Roman"/>
                <w:spacing w:val="-2"/>
                <w:sz w:val="20"/>
                <w:szCs w:val="20"/>
                <w:lang w:val="sv-SE"/>
              </w:rPr>
              <w:t>.</w:t>
            </w:r>
          </w:p>
        </w:tc>
      </w:tr>
      <w:tr w:rsidR="001348A7" w:rsidRPr="000651EB" w14:paraId="642B8A92" w14:textId="77777777" w:rsidTr="00666C0A">
        <w:trPr>
          <w:trHeight w:val="358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4E582C8B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 standardbrev/ standardremiss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27B19EF3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Skickar standardbrev/ standardremiss</w:t>
            </w:r>
          </w:p>
        </w:tc>
      </w:tr>
      <w:tr w:rsidR="001348A7" w:rsidRPr="000651EB" w14:paraId="1A2918D3" w14:textId="77777777" w:rsidTr="00666C0A">
        <w:trPr>
          <w:trHeight w:val="346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56FE903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Eftersöka remissvar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614B2075" w14:textId="77777777" w:rsidR="001348A7" w:rsidRPr="000651EB" w:rsidRDefault="001348A7" w:rsidP="001348A7">
            <w:pPr>
              <w:pStyle w:val="TableParagraph"/>
              <w:spacing w:after="120"/>
              <w:ind w:left="-3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Eftersöker remissvar</w:t>
            </w:r>
          </w:p>
        </w:tc>
      </w:tr>
      <w:tr w:rsidR="001348A7" w:rsidRPr="000651EB" w14:paraId="4EC50426" w14:textId="77777777" w:rsidTr="00666C0A">
        <w:trPr>
          <w:trHeight w:val="352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35AA14D8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Planerad för återbesök inkl till vem, till vad, när?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58EE732A" w14:textId="77777777" w:rsidR="001348A7" w:rsidRPr="000651EB" w:rsidRDefault="001348A7" w:rsidP="001348A7">
            <w:pPr>
              <w:pStyle w:val="TableParagraph"/>
              <w:spacing w:after="120"/>
              <w:ind w:left="-3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Kontrollerar samt lägger upp nytt planeringsunderlag</w:t>
            </w:r>
          </w:p>
        </w:tc>
      </w:tr>
      <w:tr w:rsidR="001348A7" w:rsidRPr="000651EB" w14:paraId="1FC4F154" w14:textId="77777777" w:rsidTr="00666C0A">
        <w:trPr>
          <w:trHeight w:val="28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73D033D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Vid planering av utredning eller behandling behöver vilken utredning eller behandling framgå samt beslutsdatum. 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7AB22867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Gör planeringsunderlag enligt registreringsrutin</w:t>
            </w:r>
          </w:p>
        </w:tc>
      </w:tr>
      <w:tr w:rsidR="001348A7" w:rsidRPr="000651EB" w14:paraId="3BC36291" w14:textId="77777777" w:rsidTr="00666C0A">
        <w:trPr>
          <w:trHeight w:val="28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616AEB5F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Ärendet ska lyftas vid teamkonferens 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5DD47CC4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Sekreterare skriver upp ärendet till teamkonferens </w:t>
            </w:r>
          </w:p>
        </w:tc>
      </w:tr>
      <w:tr w:rsidR="001348A7" w:rsidRPr="000651EB" w14:paraId="0E729CB5" w14:textId="77777777" w:rsidTr="00666C0A">
        <w:trPr>
          <w:trHeight w:val="28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51A915B6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 patientinfo/broschyr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5EB2DA6E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Skickar patientinfo/broschyr</w:t>
            </w:r>
          </w:p>
        </w:tc>
      </w:tr>
      <w:tr w:rsidR="001348A7" w:rsidRPr="000651EB" w14:paraId="3AA4732D" w14:textId="77777777" w:rsidTr="00666C0A">
        <w:trPr>
          <w:trHeight w:val="285"/>
        </w:trPr>
        <w:tc>
          <w:tcPr>
            <w:tcW w:w="4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5DF29110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Eftersök journalanteckning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</w:tcPr>
          <w:p w14:paraId="3DB3ED54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Eftersöker journalanteckning</w:t>
            </w:r>
          </w:p>
        </w:tc>
      </w:tr>
      <w:tr w:rsidR="001348A7" w:rsidRPr="000651EB" w14:paraId="3077465C" w14:textId="77777777" w:rsidTr="00666C0A">
        <w:trPr>
          <w:trHeight w:val="368"/>
        </w:trPr>
        <w:tc>
          <w:tcPr>
            <w:tcW w:w="4111" w:type="dxa"/>
            <w:shd w:val="clear" w:color="auto" w:fill="FFFFFF" w:themeFill="background1"/>
          </w:tcPr>
          <w:p w14:paraId="51E36003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 labremiss</w:t>
            </w:r>
          </w:p>
        </w:tc>
        <w:tc>
          <w:tcPr>
            <w:tcW w:w="4394" w:type="dxa"/>
            <w:shd w:val="clear" w:color="auto" w:fill="FFFFFF" w:themeFill="background1"/>
          </w:tcPr>
          <w:p w14:paraId="1AE724B0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Skickar labremiss - enligt rutin</w:t>
            </w:r>
          </w:p>
        </w:tc>
      </w:tr>
      <w:tr w:rsidR="001348A7" w:rsidRPr="000651EB" w14:paraId="25C73491" w14:textId="77777777" w:rsidTr="00666C0A">
        <w:trPr>
          <w:trHeight w:val="713"/>
        </w:trPr>
        <w:tc>
          <w:tcPr>
            <w:tcW w:w="4111" w:type="dxa"/>
            <w:shd w:val="clear" w:color="auto" w:fill="FFFFFF" w:themeFill="background1"/>
          </w:tcPr>
          <w:p w14:paraId="6AD309C4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Om ingen vidare planering behövs </w:t>
            </w:r>
            <w:r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välj ”Ingen uppgift” under sökord ”Administrativ uppgift”</w:t>
            </w:r>
          </w:p>
        </w:tc>
        <w:tc>
          <w:tcPr>
            <w:tcW w:w="4394" w:type="dxa"/>
            <w:shd w:val="clear" w:color="auto" w:fill="FFFFFF" w:themeFill="background1"/>
          </w:tcPr>
          <w:p w14:paraId="3D2A95F2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</w:p>
        </w:tc>
      </w:tr>
    </w:tbl>
    <w:p w14:paraId="0BB5EE52" w14:textId="77777777" w:rsidR="00421B8A" w:rsidRDefault="00421B8A">
      <w:r>
        <w:br w:type="page"/>
      </w:r>
    </w:p>
    <w:tbl>
      <w:tblPr>
        <w:tblStyle w:val="TableNormal"/>
        <w:tblW w:w="8505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4394"/>
      </w:tblGrid>
      <w:tr w:rsidR="001348A7" w:rsidRPr="000651EB" w14:paraId="40A0A1CB" w14:textId="77777777" w:rsidTr="00421B8A">
        <w:trPr>
          <w:trHeight w:val="420"/>
        </w:trPr>
        <w:tc>
          <w:tcPr>
            <w:tcW w:w="4111" w:type="dxa"/>
            <w:shd w:val="clear" w:color="auto" w:fill="BFBFBF" w:themeFill="background1" w:themeFillShade="BF"/>
          </w:tcPr>
          <w:p w14:paraId="6638555F" w14:textId="25A024F1" w:rsidR="001348A7" w:rsidRPr="000651EB" w:rsidRDefault="001348A7" w:rsidP="001348A7">
            <w:pPr>
              <w:pStyle w:val="TableParagraph"/>
              <w:spacing w:after="120"/>
              <w:ind w:left="7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>Övrigt</w:t>
            </w:r>
            <w:r w:rsidRPr="000651EB">
              <w:rPr>
                <w:rFonts w:ascii="Times New Roman" w:hAnsi="Times New Roman" w:cs="Times New Roman"/>
                <w:b/>
                <w:spacing w:val="-7"/>
                <w:sz w:val="20"/>
                <w:szCs w:val="20"/>
                <w:lang w:val="sv-SE"/>
              </w:rPr>
              <w:t xml:space="preserve"> som kan vara aktuellt förtydligas </w:t>
            </w:r>
            <w:r>
              <w:rPr>
                <w:rFonts w:ascii="Times New Roman" w:hAnsi="Times New Roman" w:cs="Times New Roman"/>
                <w:b/>
                <w:spacing w:val="-7"/>
                <w:sz w:val="20"/>
                <w:szCs w:val="20"/>
                <w:lang w:val="sv-SE"/>
              </w:rPr>
              <w:t>under sökord ”Administrativ uppgift”</w:t>
            </w:r>
            <w:r w:rsidRPr="000651EB">
              <w:rPr>
                <w:rFonts w:ascii="Times New Roman" w:hAnsi="Times New Roman" w:cs="Times New Roman"/>
                <w:b/>
                <w:sz w:val="20"/>
                <w:szCs w:val="20"/>
                <w:lang w:val="sv-SE"/>
              </w:rPr>
              <w:t xml:space="preserve">  </w:t>
            </w:r>
          </w:p>
        </w:tc>
        <w:tc>
          <w:tcPr>
            <w:tcW w:w="4394" w:type="dxa"/>
            <w:shd w:val="clear" w:color="auto" w:fill="BFBFBF" w:themeFill="background1" w:themeFillShade="BF"/>
          </w:tcPr>
          <w:p w14:paraId="1A300E48" w14:textId="77777777" w:rsidR="001348A7" w:rsidRPr="000651EB" w:rsidRDefault="001348A7" w:rsidP="001348A7">
            <w:pPr>
              <w:pStyle w:val="TableParagraph"/>
              <w:spacing w:before="0" w:after="120"/>
              <w:ind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sv-SE"/>
              </w:rPr>
              <w:t>Sekreterare</w:t>
            </w:r>
            <w:r w:rsidRPr="000651EB">
              <w:rPr>
                <w:rFonts w:ascii="Times New Roman" w:hAnsi="Times New Roman" w:cs="Times New Roman"/>
                <w:b/>
                <w:spacing w:val="9"/>
                <w:sz w:val="20"/>
                <w:szCs w:val="20"/>
                <w:lang w:val="sv-SE"/>
              </w:rPr>
              <w:t xml:space="preserve"> </w:t>
            </w:r>
            <w:r w:rsidRPr="000651EB">
              <w:rPr>
                <w:rFonts w:ascii="Times New Roman" w:hAnsi="Times New Roman" w:cs="Times New Roman"/>
                <w:b/>
                <w:spacing w:val="-2"/>
                <w:sz w:val="20"/>
                <w:szCs w:val="20"/>
                <w:lang w:val="sv-SE"/>
              </w:rPr>
              <w:t>utför</w:t>
            </w:r>
          </w:p>
        </w:tc>
      </w:tr>
      <w:tr w:rsidR="001348A7" w:rsidRPr="000651EB" w14:paraId="4283E43D" w14:textId="77777777" w:rsidTr="00421B8A">
        <w:trPr>
          <w:trHeight w:val="834"/>
        </w:trPr>
        <w:tc>
          <w:tcPr>
            <w:tcW w:w="4111" w:type="dxa"/>
            <w:shd w:val="clear" w:color="auto" w:fill="FFFFFF" w:themeFill="background1"/>
          </w:tcPr>
          <w:p w14:paraId="6D6BC714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Läkaren TIK:ar konsultsvar i konsultsvarsmall, </w:t>
            </w:r>
            <w:r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gör en ”Ant läk” i psyk-journal och TIK:ar under ”Administrativ uppgift” 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 konsultsvar</w:t>
            </w:r>
          </w:p>
        </w:tc>
        <w:tc>
          <w:tcPr>
            <w:tcW w:w="4394" w:type="dxa"/>
            <w:shd w:val="clear" w:color="auto" w:fill="FFFFFF" w:themeFill="background1"/>
          </w:tcPr>
          <w:p w14:paraId="5AC13E67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Sekreterare skriver anteckning i egen journal om att konsult är gjord samt registrerar i Elvis. Går till läkaren för signering</w:t>
            </w:r>
          </w:p>
        </w:tc>
      </w:tr>
      <w:tr w:rsidR="001348A7" w:rsidRPr="000651EB" w14:paraId="238990AA" w14:textId="77777777" w:rsidTr="00421B8A">
        <w:trPr>
          <w:trHeight w:val="562"/>
        </w:trPr>
        <w:tc>
          <w:tcPr>
            <w:tcW w:w="4111" w:type="dxa"/>
            <w:shd w:val="clear" w:color="auto" w:fill="FFFFFF" w:themeFill="background1"/>
          </w:tcPr>
          <w:p w14:paraId="58D7C470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Läkaren TIK:ar intyg i intygsmall, </w:t>
            </w:r>
            <w:r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TIK:ar i ”Ant Läk” under ”Administrativ uppgift” se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 korr/intyg och säger datum/namn på intyget</w:t>
            </w:r>
          </w:p>
        </w:tc>
        <w:tc>
          <w:tcPr>
            <w:tcW w:w="4394" w:type="dxa"/>
            <w:shd w:val="clear" w:color="auto" w:fill="FFFFFF" w:themeFill="background1"/>
          </w:tcPr>
          <w:p w14:paraId="6897D314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Sekreterare skriver ut/skickar och eventuellt fakturerar</w:t>
            </w:r>
          </w:p>
        </w:tc>
      </w:tr>
      <w:tr w:rsidR="001348A7" w:rsidRPr="000651EB" w14:paraId="27141117" w14:textId="77777777" w:rsidTr="00421B8A">
        <w:trPr>
          <w:trHeight w:val="556"/>
        </w:trPr>
        <w:tc>
          <w:tcPr>
            <w:tcW w:w="4111" w:type="dxa"/>
            <w:shd w:val="clear" w:color="auto" w:fill="FFFFFF" w:themeFill="background1"/>
          </w:tcPr>
          <w:p w14:paraId="6F7FA0E6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Läkare TIK:ar eller skickar elektroniska intyg utanför Melior, </w:t>
            </w:r>
            <w:r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TIK:ar ”Ant Läk” under ”Administrativ uppgift” 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utfärdat elektroniskt intyg, säger datum/namn på intyget</w:t>
            </w:r>
          </w:p>
        </w:tc>
        <w:tc>
          <w:tcPr>
            <w:tcW w:w="4394" w:type="dxa"/>
            <w:shd w:val="clear" w:color="auto" w:fill="FFFFFF" w:themeFill="background1"/>
          </w:tcPr>
          <w:p w14:paraId="0E4C7AEA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Sekreterare fakturerar</w:t>
            </w:r>
          </w:p>
        </w:tc>
      </w:tr>
      <w:tr w:rsidR="001348A7" w:rsidRPr="000651EB" w14:paraId="35DFFD6C" w14:textId="77777777" w:rsidTr="00421B8A">
        <w:trPr>
          <w:trHeight w:val="556"/>
        </w:trPr>
        <w:tc>
          <w:tcPr>
            <w:tcW w:w="4111" w:type="dxa"/>
            <w:shd w:val="clear" w:color="auto" w:fill="FFFFFF" w:themeFill="background1"/>
          </w:tcPr>
          <w:p w14:paraId="47E06E08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 xml:space="preserve">Läkaren TIK:ar under sökord kopia, </w:t>
            </w:r>
            <w:r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TIK:ar under ”Administrativ uppgift”</w:t>
            </w: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: se sökord kopia</w:t>
            </w:r>
          </w:p>
        </w:tc>
        <w:tc>
          <w:tcPr>
            <w:tcW w:w="4394" w:type="dxa"/>
            <w:shd w:val="clear" w:color="auto" w:fill="FFFFFF" w:themeFill="background1"/>
          </w:tcPr>
          <w:p w14:paraId="07E9F81C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Sekreterare ser vem som ska ha kopia och skickar</w:t>
            </w:r>
          </w:p>
        </w:tc>
      </w:tr>
      <w:tr w:rsidR="001348A7" w:rsidRPr="000651EB" w14:paraId="2FA3EF63" w14:textId="77777777" w:rsidTr="00421B8A">
        <w:trPr>
          <w:trHeight w:val="549"/>
        </w:trPr>
        <w:tc>
          <w:tcPr>
            <w:tcW w:w="4111" w:type="dxa"/>
            <w:shd w:val="clear" w:color="auto" w:fill="FFFFFF" w:themeFill="background1"/>
          </w:tcPr>
          <w:p w14:paraId="6D09FB5D" w14:textId="77777777" w:rsidR="001348A7" w:rsidRPr="000651EB" w:rsidRDefault="001348A7" w:rsidP="001348A7">
            <w:pPr>
              <w:pStyle w:val="TableParagraph"/>
              <w:spacing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  <w:r w:rsidRPr="000651EB">
              <w:rPr>
                <w:rFonts w:ascii="Times New Roman" w:hAnsi="Times New Roman" w:cs="Times New Roman"/>
                <w:sz w:val="20"/>
                <w:szCs w:val="20"/>
                <w:lang w:val="sv-SE"/>
              </w:rPr>
              <w:t>Läkaren kan be sekreterare att göra en extra granskning av TIK:ad anteckning</w:t>
            </w:r>
          </w:p>
        </w:tc>
        <w:tc>
          <w:tcPr>
            <w:tcW w:w="4394" w:type="dxa"/>
            <w:shd w:val="clear" w:color="auto" w:fill="FFFFFF" w:themeFill="background1"/>
          </w:tcPr>
          <w:p w14:paraId="32FD048A" w14:textId="77777777" w:rsidR="001348A7" w:rsidRPr="000651EB" w:rsidRDefault="001348A7" w:rsidP="001348A7">
            <w:pPr>
              <w:pStyle w:val="TableParagraph"/>
              <w:spacing w:before="0" w:after="120"/>
              <w:ind w:left="6" w:right="282"/>
              <w:rPr>
                <w:rFonts w:ascii="Times New Roman" w:hAnsi="Times New Roman" w:cs="Times New Roman"/>
                <w:sz w:val="20"/>
                <w:szCs w:val="20"/>
                <w:lang w:val="sv-SE"/>
              </w:rPr>
            </w:pPr>
          </w:p>
        </w:tc>
      </w:tr>
    </w:tbl>
    <w:p w14:paraId="3F2366DB" w14:textId="77777777" w:rsidR="001348A7" w:rsidRDefault="001348A7" w:rsidP="001348A7">
      <w:pPr>
        <w:spacing w:after="0" w:line="240" w:lineRule="auto"/>
        <w:ind w:left="0" w:right="282"/>
      </w:pPr>
    </w:p>
    <w:p w14:paraId="4C2DBABF" w14:textId="77777777" w:rsidR="001348A7" w:rsidRDefault="001348A7" w:rsidP="001348A7">
      <w:pPr>
        <w:spacing w:after="0" w:line="240" w:lineRule="auto"/>
        <w:ind w:left="0" w:right="282"/>
      </w:pPr>
    </w:p>
    <w:p w14:paraId="11620D67" w14:textId="77777777" w:rsidR="001348A7" w:rsidRPr="00421B8A" w:rsidRDefault="001348A7" w:rsidP="00421B8A">
      <w:pPr>
        <w:ind w:left="567" w:right="282"/>
        <w:rPr>
          <w:b/>
          <w:bCs/>
        </w:rPr>
      </w:pPr>
      <w:r w:rsidRPr="00421B8A">
        <w:rPr>
          <w:b/>
          <w:bCs/>
        </w:rPr>
        <w:t>OBS!</w:t>
      </w:r>
    </w:p>
    <w:p w14:paraId="79A8DDFD" w14:textId="77777777" w:rsidR="001348A7" w:rsidRPr="00421B8A" w:rsidRDefault="001348A7" w:rsidP="00421B8A">
      <w:pPr>
        <w:ind w:left="567" w:right="282"/>
        <w:rPr>
          <w:b/>
          <w:bCs/>
        </w:rPr>
      </w:pPr>
      <w:r w:rsidRPr="00421B8A">
        <w:rPr>
          <w:b/>
          <w:bCs/>
        </w:rPr>
        <w:t>Distansläkare dikterar fortsatt de intyg som skrivs utanför Melior och behöver skickas per brev till exempel; Transportstyrelsens blanketter för körkortsintyg, Merkostnadsersättning, S-tandvård.</w:t>
      </w:r>
    </w:p>
    <w:p w14:paraId="11010C13" w14:textId="56C52AA1" w:rsidR="00747066" w:rsidRPr="001348A7" w:rsidRDefault="00747066" w:rsidP="001348A7">
      <w:pPr>
        <w:ind w:right="282"/>
      </w:pPr>
    </w:p>
    <w:sectPr w:rsidR="00747066" w:rsidRPr="001348A7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5941C7"/>
    <w:multiLevelType w:val="hybridMultilevel"/>
    <w:tmpl w:val="C240C94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9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11" w15:restartNumberingAfterBreak="0">
    <w:nsid w:val="3DD4387A"/>
    <w:multiLevelType w:val="hybridMultilevel"/>
    <w:tmpl w:val="1D0A6C9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0070F01"/>
    <w:multiLevelType w:val="hybridMultilevel"/>
    <w:tmpl w:val="6FF8F0AC"/>
    <w:lvl w:ilvl="0" w:tplc="B9880C92">
      <w:start w:val="1"/>
      <w:numFmt w:val="decimal"/>
      <w:lvlText w:val="%1."/>
      <w:lvlJc w:val="left"/>
      <w:pPr>
        <w:ind w:left="6032" w:hanging="360"/>
      </w:pPr>
      <w:rPr>
        <w:rFonts w:ascii="Calibri" w:hAnsi="Calibri" w:hint="default"/>
      </w:rPr>
    </w:lvl>
    <w:lvl w:ilvl="1" w:tplc="8F28669E">
      <w:start w:val="1"/>
      <w:numFmt w:val="lowerLetter"/>
      <w:lvlText w:val="%2."/>
      <w:lvlJc w:val="left"/>
      <w:pPr>
        <w:ind w:left="6120" w:hanging="360"/>
      </w:pPr>
    </w:lvl>
    <w:lvl w:ilvl="2" w:tplc="1052853A">
      <w:start w:val="1"/>
      <w:numFmt w:val="lowerRoman"/>
      <w:lvlText w:val="%3."/>
      <w:lvlJc w:val="right"/>
      <w:pPr>
        <w:ind w:left="6840" w:hanging="180"/>
      </w:pPr>
    </w:lvl>
    <w:lvl w:ilvl="3" w:tplc="70ACD0C6">
      <w:start w:val="1"/>
      <w:numFmt w:val="decimal"/>
      <w:lvlText w:val="%4."/>
      <w:lvlJc w:val="left"/>
      <w:pPr>
        <w:ind w:left="7560" w:hanging="360"/>
      </w:pPr>
    </w:lvl>
    <w:lvl w:ilvl="4" w:tplc="E710F3D4">
      <w:start w:val="1"/>
      <w:numFmt w:val="lowerLetter"/>
      <w:lvlText w:val="%5."/>
      <w:lvlJc w:val="left"/>
      <w:pPr>
        <w:ind w:left="8280" w:hanging="360"/>
      </w:pPr>
    </w:lvl>
    <w:lvl w:ilvl="5" w:tplc="BEFECF0A">
      <w:start w:val="1"/>
      <w:numFmt w:val="lowerRoman"/>
      <w:lvlText w:val="%6."/>
      <w:lvlJc w:val="right"/>
      <w:pPr>
        <w:ind w:left="9000" w:hanging="180"/>
      </w:pPr>
    </w:lvl>
    <w:lvl w:ilvl="6" w:tplc="2B107C0C">
      <w:start w:val="1"/>
      <w:numFmt w:val="decimal"/>
      <w:lvlText w:val="%7."/>
      <w:lvlJc w:val="left"/>
      <w:pPr>
        <w:ind w:left="9720" w:hanging="360"/>
      </w:pPr>
    </w:lvl>
    <w:lvl w:ilvl="7" w:tplc="60BA39E4">
      <w:start w:val="1"/>
      <w:numFmt w:val="lowerLetter"/>
      <w:lvlText w:val="%8."/>
      <w:lvlJc w:val="left"/>
      <w:pPr>
        <w:ind w:left="10440" w:hanging="360"/>
      </w:pPr>
    </w:lvl>
    <w:lvl w:ilvl="8" w:tplc="4D5C1CF2">
      <w:start w:val="1"/>
      <w:numFmt w:val="lowerRoman"/>
      <w:lvlText w:val="%9."/>
      <w:lvlJc w:val="right"/>
      <w:pPr>
        <w:ind w:left="1116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1C4921"/>
    <w:multiLevelType w:val="hybridMultilevel"/>
    <w:tmpl w:val="51A6DB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8C4C74"/>
    <w:multiLevelType w:val="hybridMultilevel"/>
    <w:tmpl w:val="25406148"/>
    <w:lvl w:ilvl="0" w:tplc="A720EA92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83503C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4E11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90E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A0DA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B46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D8C0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92B9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D43D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450E55"/>
    <w:multiLevelType w:val="hybridMultilevel"/>
    <w:tmpl w:val="30385982"/>
    <w:lvl w:ilvl="0" w:tplc="041D000F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3015577">
    <w:abstractNumId w:val="23"/>
  </w:num>
  <w:num w:numId="2" w16cid:durableId="1526140774">
    <w:abstractNumId w:val="18"/>
  </w:num>
  <w:num w:numId="3" w16cid:durableId="1776056255">
    <w:abstractNumId w:val="0"/>
  </w:num>
  <w:num w:numId="4" w16cid:durableId="229119832">
    <w:abstractNumId w:val="6"/>
  </w:num>
  <w:num w:numId="5" w16cid:durableId="377125535">
    <w:abstractNumId w:val="21"/>
  </w:num>
  <w:num w:numId="6" w16cid:durableId="1314531421">
    <w:abstractNumId w:val="2"/>
  </w:num>
  <w:num w:numId="7" w16cid:durableId="2049136261">
    <w:abstractNumId w:val="14"/>
  </w:num>
  <w:num w:numId="8" w16cid:durableId="448360485">
    <w:abstractNumId w:val="9"/>
  </w:num>
  <w:num w:numId="9" w16cid:durableId="172038593">
    <w:abstractNumId w:val="1"/>
  </w:num>
  <w:num w:numId="10" w16cid:durableId="563565628">
    <w:abstractNumId w:val="1"/>
  </w:num>
  <w:num w:numId="11" w16cid:durableId="1402869087">
    <w:abstractNumId w:val="3"/>
  </w:num>
  <w:num w:numId="12" w16cid:durableId="545338624">
    <w:abstractNumId w:val="4"/>
  </w:num>
  <w:num w:numId="13" w16cid:durableId="1507094641">
    <w:abstractNumId w:val="17"/>
  </w:num>
  <w:num w:numId="14" w16cid:durableId="1422993350">
    <w:abstractNumId w:val="10"/>
  </w:num>
  <w:num w:numId="15" w16cid:durableId="753087661">
    <w:abstractNumId w:val="7"/>
  </w:num>
  <w:num w:numId="16" w16cid:durableId="504788668">
    <w:abstractNumId w:val="15"/>
  </w:num>
  <w:num w:numId="17" w16cid:durableId="794979703">
    <w:abstractNumId w:val="5"/>
  </w:num>
  <w:num w:numId="18" w16cid:durableId="1385135619">
    <w:abstractNumId w:val="13"/>
  </w:num>
  <w:num w:numId="19" w16cid:durableId="901674838">
    <w:abstractNumId w:val="22"/>
  </w:num>
  <w:num w:numId="20" w16cid:durableId="1822649012">
    <w:abstractNumId w:val="20"/>
  </w:num>
  <w:num w:numId="21" w16cid:durableId="1332560031">
    <w:abstractNumId w:val="11"/>
  </w:num>
  <w:num w:numId="22" w16cid:durableId="1786466052">
    <w:abstractNumId w:val="19"/>
  </w:num>
  <w:num w:numId="23" w16cid:durableId="554508799">
    <w:abstractNumId w:val="12"/>
  </w:num>
  <w:num w:numId="24" w16cid:durableId="1522814714">
    <w:abstractNumId w:val="16"/>
  </w:num>
  <w:num w:numId="25" w16cid:durableId="517475137">
    <w:abstractNumId w:val="8"/>
  </w:num>
  <w:num w:numId="26" w16cid:durableId="7490820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1EB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8A7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6BD9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BD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1B8A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AAB"/>
    <w:rsid w:val="005C4606"/>
    <w:rsid w:val="005D0B0C"/>
    <w:rsid w:val="005D0B43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66C0A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4AB7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71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07F8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7E6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9E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092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06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3DC"/>
    <w:rsid w:val="00F22264"/>
    <w:rsid w:val="00F2564D"/>
    <w:rsid w:val="00F35B05"/>
    <w:rsid w:val="00F413D9"/>
    <w:rsid w:val="00F50E60"/>
    <w:rsid w:val="00F5135F"/>
    <w:rsid w:val="00F51F78"/>
    <w:rsid w:val="00F74047"/>
    <w:rsid w:val="00F86F47"/>
    <w:rsid w:val="00F90B64"/>
    <w:rsid w:val="00F9788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F74047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F74047"/>
    <w:pPr>
      <w:widowControl w:val="0"/>
      <w:autoSpaceDE w:val="0"/>
      <w:autoSpaceDN w:val="0"/>
      <w:spacing w:before="1" w:after="0" w:line="240" w:lineRule="auto"/>
      <w:ind w:left="0" w:right="0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normaltextrun">
    <w:name w:val="normaltextrun"/>
    <w:basedOn w:val="Standardstycketeckensnitt"/>
    <w:rsid w:val="00F74047"/>
  </w:style>
  <w:style w:type="character" w:customStyle="1" w:styleId="eop">
    <w:name w:val="eop"/>
    <w:basedOn w:val="Standardstycketeckensnitt"/>
    <w:rsid w:val="00F74047"/>
  </w:style>
  <w:style w:type="paragraph" w:customStyle="1" w:styleId="xmsonormal">
    <w:name w:val="x_msonormal"/>
    <w:basedOn w:val="Normal"/>
    <w:rsid w:val="001348A7"/>
    <w:pPr>
      <w:spacing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styleId="Normalwebb">
    <w:name w:val="Normal (Web)"/>
    <w:basedOn w:val="Normal"/>
    <w:uiPriority w:val="99"/>
    <w:unhideWhenUsed/>
    <w:rsid w:val="001348A7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233/surrogate/Administrativa%20kringuppgifter%20kopplat%20till%20taligengk%c3%a4nnng%20inom%20NU-sjukv%c3%a5rden.pdf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4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122</TotalTime>
  <Pages>5</Pages>
  <Words>822</Words>
  <Characters>5820</Characters>
  <Application>Microsoft Office Word</Application>
  <DocSecurity>0</DocSecurity>
  <Lines>48</Lines>
  <Paragraphs>13</Paragraphs>
  <ScaleCrop>false</ScaleCrop>
  <Manager/>
  <Company/>
  <LinksUpToDate>false</LinksUpToDate>
  <CharactersWithSpaces>6629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Administrativa kringuppgifter kopplat till taligenkänning i NU-sjukvården – Vuxenpsykiatri</dc:title>
  <dc:subject/>
  <dc:creator/>
  <keywords/>
  <lastModifiedBy>Rebecca Olsson</lastModifiedBy>
  <revision>39</revision>
  <lastPrinted>2023-11-23T10:04:00.0000000Z</lastPrinted>
  <dcterms:created xsi:type="dcterms:W3CDTF">2021-05-27T09:25:00.0000000Z</dcterms:created>
  <dcterms:modified xsi:type="dcterms:W3CDTF">2024-10-08T10:12:00.0000000Z</dcterms:modified>
</coreProperties>
</file>