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F5563B" w14:textId="77777777" w:rsidR="00173F40" w:rsidRDefault="00173F40" w:rsidP="00173F40">
      <w:pPr>
        <w:pStyle w:val="Rubrik1"/>
      </w:pPr>
      <w:r>
        <w:t>Läkemedelsadministration för Skötare med delegation</w:t>
      </w:r>
    </w:p>
    <w:p w14:paraId="38F9CC48" w14:textId="77777777" w:rsidR="00173F40" w:rsidRDefault="00173F40" w:rsidP="00173F40">
      <w:pPr>
        <w:pStyle w:val="Rubrik2"/>
      </w:pPr>
      <w:r>
        <w:t>Syfte</w:t>
      </w:r>
    </w:p>
    <w:p w14:paraId="621EBE7F" w14:textId="77777777" w:rsidR="00173F40" w:rsidRDefault="00173F40" w:rsidP="00173F40">
      <w:r>
        <w:t>Rutinen ska klargöra vilka ansvarsområden varje yrkeskategori har i samband med delegering för läkemedelshantering.</w:t>
      </w:r>
    </w:p>
    <w:p w14:paraId="507EEDE5" w14:textId="77777777" w:rsidR="00173F40" w:rsidRDefault="00173F40" w:rsidP="00173F40">
      <w:pPr>
        <w:pStyle w:val="Rubrik2"/>
      </w:pPr>
      <w:r>
        <w:t>Vilka är berörda?</w:t>
      </w:r>
    </w:p>
    <w:p w14:paraId="30794947" w14:textId="77777777" w:rsidR="00173F40" w:rsidRDefault="00173F40" w:rsidP="00173F40">
      <w:r>
        <w:t>Sjuksköterskor och Skötare med delegation för läkemedelshantering.</w:t>
      </w:r>
    </w:p>
    <w:p w14:paraId="37FCEF87" w14:textId="77777777" w:rsidR="00173F40" w:rsidRDefault="00173F40" w:rsidP="00173F40">
      <w:pPr>
        <w:pStyle w:val="Rubrik2"/>
      </w:pPr>
      <w:r>
        <w:t>Arbetsordning:</w:t>
      </w:r>
    </w:p>
    <w:p w14:paraId="7D7DD380" w14:textId="77777777" w:rsidR="00173F40" w:rsidRDefault="00173F40" w:rsidP="00173F40">
      <w:pPr>
        <w:pStyle w:val="Rubrik3"/>
      </w:pPr>
      <w:r>
        <w:t>Iordningställandet av läkemedel</w:t>
      </w:r>
    </w:p>
    <w:p w14:paraId="5F27BDF3" w14:textId="71B441AD" w:rsidR="00173F40" w:rsidRDefault="00173F40" w:rsidP="00C27CAB">
      <w:pPr>
        <w:pStyle w:val="Punktlista"/>
        <w:numPr>
          <w:ilvl w:val="0"/>
          <w:numId w:val="20"/>
        </w:numPr>
        <w:ind w:left="1661" w:hanging="357"/>
        <w:contextualSpacing w:val="0"/>
      </w:pPr>
      <w:r>
        <w:t>Endast sjuksköterska iordningställer alla ordinerade läkemedel, även vid behovs-läkemedel (VB) och generella ordinationer (GO).</w:t>
      </w:r>
    </w:p>
    <w:p w14:paraId="12AEF536" w14:textId="1F21F74C" w:rsidR="00173F40" w:rsidRDefault="00173F40" w:rsidP="00C27CAB">
      <w:pPr>
        <w:pStyle w:val="Punktlista"/>
        <w:numPr>
          <w:ilvl w:val="0"/>
          <w:numId w:val="20"/>
        </w:numPr>
        <w:ind w:left="1661" w:hanging="357"/>
        <w:contextualSpacing w:val="0"/>
      </w:pPr>
      <w:r>
        <w:t>Iordningställandet ställer krav på att det finns spårbarhet av läkemedlen. Perorala läkemedel som inte är slutenvårdsdos eller kommer i särskild förpackning ska läggas i särskild påse med utskriven läkemedelsetikett. Lösningar som hälls upp i medicinmuggar ska märkas med utskriven läkemedelsetikett.</w:t>
      </w:r>
    </w:p>
    <w:p w14:paraId="5D01DB9A" w14:textId="4BC8A48D" w:rsidR="00173F40" w:rsidRDefault="00173F40" w:rsidP="00C27CAB">
      <w:pPr>
        <w:pStyle w:val="Punktlista"/>
        <w:numPr>
          <w:ilvl w:val="0"/>
          <w:numId w:val="20"/>
        </w:numPr>
        <w:ind w:left="1661" w:hanging="357"/>
        <w:contextualSpacing w:val="0"/>
      </w:pPr>
      <w:r>
        <w:t>Läkemedelsetiketten ska innehålla datum och tidpunkt, personnummer, patientens namn, läkemedlets namn, läkemedlets styrka och antal/mängd.</w:t>
      </w:r>
    </w:p>
    <w:p w14:paraId="2B528B9F" w14:textId="27C8DB82" w:rsidR="00173F40" w:rsidRDefault="00173F40" w:rsidP="00C27CAB">
      <w:pPr>
        <w:pStyle w:val="Punktlista"/>
        <w:numPr>
          <w:ilvl w:val="0"/>
          <w:numId w:val="20"/>
        </w:numPr>
        <w:ind w:left="1661" w:hanging="357"/>
        <w:contextualSpacing w:val="0"/>
      </w:pPr>
      <w:r>
        <w:t>Intravenösa injektioner/infusioner och intramuskulära injektioner administreras alltid av sjuksköterska.</w:t>
      </w:r>
    </w:p>
    <w:p w14:paraId="4E661E24" w14:textId="26527D36" w:rsidR="00173F40" w:rsidRDefault="00173F40" w:rsidP="00C27CAB">
      <w:pPr>
        <w:pStyle w:val="Punktlista"/>
        <w:numPr>
          <w:ilvl w:val="0"/>
          <w:numId w:val="20"/>
        </w:numPr>
        <w:ind w:left="1661" w:hanging="357"/>
        <w:contextualSpacing w:val="0"/>
      </w:pPr>
      <w:r>
        <w:t>Kontrolläkemedel måste alltid administreras av sjuksköterska om dessa inte finns i slutenvårdsdos.</w:t>
      </w:r>
    </w:p>
    <w:p w14:paraId="3E9F3028" w14:textId="00BFFBFE" w:rsidR="00173F40" w:rsidRDefault="00173F40" w:rsidP="00C27CAB">
      <w:pPr>
        <w:pStyle w:val="Punktlista"/>
        <w:numPr>
          <w:ilvl w:val="0"/>
          <w:numId w:val="20"/>
        </w:numPr>
        <w:ind w:left="1661" w:hanging="357"/>
        <w:contextualSpacing w:val="0"/>
      </w:pPr>
      <w:r>
        <w:t>Skötare får inte dosjustera insulin, detta görs alltid av läkare eller sjuksköterska.</w:t>
      </w:r>
    </w:p>
    <w:p w14:paraId="7C0749A4" w14:textId="77777777" w:rsidR="00173F40" w:rsidRDefault="00173F40" w:rsidP="00173F40"/>
    <w:p w14:paraId="3EA113FC" w14:textId="1044ADB3" w:rsidR="00173F40" w:rsidRDefault="00173F40" w:rsidP="00173F40">
      <w:pPr>
        <w:pStyle w:val="Rubrik3"/>
      </w:pPr>
      <w:r>
        <w:t>Administrering av läkemedel</w:t>
      </w:r>
    </w:p>
    <w:p w14:paraId="44888AAE" w14:textId="5A3387CF" w:rsidR="00173F40" w:rsidRDefault="00173F40" w:rsidP="00C27CAB">
      <w:pPr>
        <w:pStyle w:val="Punktlista"/>
        <w:numPr>
          <w:ilvl w:val="0"/>
          <w:numId w:val="20"/>
        </w:numPr>
        <w:ind w:left="1661" w:hanging="357"/>
        <w:contextualSpacing w:val="0"/>
      </w:pPr>
      <w:r>
        <w:t>Skötare ska alltid vid administrering av läkemedel utgå ifrån utdelningsöversikten i Melior.</w:t>
      </w:r>
    </w:p>
    <w:p w14:paraId="453D10C6" w14:textId="17FC86CC" w:rsidR="00173F40" w:rsidRDefault="00173F40" w:rsidP="00C27CAB">
      <w:pPr>
        <w:pStyle w:val="Punktlista"/>
        <w:numPr>
          <w:ilvl w:val="0"/>
          <w:numId w:val="20"/>
        </w:numPr>
        <w:ind w:left="1661" w:hanging="357"/>
        <w:contextualSpacing w:val="0"/>
      </w:pPr>
      <w:r>
        <w:t>Efter att skötare har delat ut läkemedel ska denne dokumentera att utdelning skett i läkemedelsmodulen.</w:t>
      </w:r>
    </w:p>
    <w:p w14:paraId="52B9546B" w14:textId="10CBD4EC" w:rsidR="00173F40" w:rsidRDefault="00173F40" w:rsidP="00C27CAB">
      <w:pPr>
        <w:pStyle w:val="Punktlista"/>
        <w:numPr>
          <w:ilvl w:val="0"/>
          <w:numId w:val="20"/>
        </w:numPr>
        <w:ind w:left="1661" w:hanging="357"/>
        <w:contextualSpacing w:val="0"/>
      </w:pPr>
      <w:r>
        <w:t>Skötare kan administrera slutenvårdsdos, insulin och Fragmin. Övriga läkemedel som iordningställs skall ha en symbol medicinkopp (= iordningställda läkemedel) framför sig i utdelningslistan i Melior. (se punkt 2)</w:t>
      </w:r>
    </w:p>
    <w:p w14:paraId="2AE87A91" w14:textId="1EFC899A" w:rsidR="00173F40" w:rsidRDefault="00173F40" w:rsidP="00C27CAB">
      <w:pPr>
        <w:pStyle w:val="Punktlista"/>
        <w:numPr>
          <w:ilvl w:val="0"/>
          <w:numId w:val="20"/>
        </w:numPr>
        <w:ind w:left="1661" w:hanging="357"/>
        <w:contextualSpacing w:val="0"/>
      </w:pPr>
      <w:r>
        <w:t>Vid eventuella frågor om läkemedel från patient ska skötare alltid hänvisa till sjuksköterska.</w:t>
      </w:r>
    </w:p>
    <w:p w14:paraId="7EEDA4D3" w14:textId="77777777" w:rsidR="00173F40" w:rsidRDefault="00173F40" w:rsidP="00FD772A">
      <w:pPr>
        <w:pStyle w:val="Rubrik2"/>
      </w:pPr>
      <w:r>
        <w:t>Referenser och relaterade dokument</w:t>
      </w:r>
    </w:p>
    <w:p w14:paraId="114CE434" w14:textId="7FA49913" w:rsidR="00173F40" w:rsidRDefault="00173F40" w:rsidP="00FD772A">
      <w:pPr>
        <w:pStyle w:val="Punktlista"/>
        <w:contextualSpacing w:val="0"/>
      </w:pPr>
      <w:r>
        <w:t xml:space="preserve">Delegering av läkemedel i hälso och sjukvård </w:t>
      </w:r>
      <w:hyperlink r:id="rId12" w:history="1">
        <w:r w:rsidRPr="00522F30">
          <w:rPr>
            <w:rStyle w:val="Hyperlnk"/>
          </w:rPr>
          <w:t>Delegering av hantering av läkemedel - Vårdhandboken (vardhandboken.se)</w:t>
        </w:r>
      </w:hyperlink>
    </w:p>
    <w:p w14:paraId="11010C13" w14:textId="53BEAB99" w:rsidR="00747066" w:rsidRPr="00536891" w:rsidRDefault="00173F40" w:rsidP="00FD772A">
      <w:pPr>
        <w:pStyle w:val="Punktlista"/>
        <w:contextualSpacing w:val="0"/>
      </w:pPr>
      <w:r>
        <w:t xml:space="preserve">Dokumentation av läkemedel i Melior </w:t>
      </w:r>
      <w:hyperlink r:id="rId13" w:history="1">
        <w:r w:rsidRPr="001A3920">
          <w:rPr>
            <w:rStyle w:val="Hyperlnk"/>
          </w:rPr>
          <w:t>Användarhandbok Melior Journal 220sp1.pdf (vgregion.se)</w:t>
        </w:r>
      </w:hyperlink>
      <w:r>
        <w:t xml:space="preserve"> Se sidan 404</w:t>
      </w:r>
      <w:r w:rsidR="001A3920">
        <w:t>.</w:t>
      </w:r>
    </w:p>
    <w:sectPr w:rsidR="00747066" w:rsidRPr="00536891" w:rsidSect="00330F6A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78D936" w14:textId="77777777" w:rsidR="003410BD" w:rsidRDefault="003410BD">
      <w:r>
        <w:separator/>
      </w:r>
    </w:p>
  </w:endnote>
  <w:endnote w:type="continuationSeparator" w:id="0">
    <w:p w14:paraId="6EA88766" w14:textId="77777777" w:rsidR="003410BD" w:rsidRDefault="003410BD">
      <w:r>
        <w:continuationSeparator/>
      </w:r>
    </w:p>
  </w:endnote>
  <w:endnote w:type="continuationNotice" w:id="1">
    <w:p w14:paraId="2A6A652E" w14:textId="77777777" w:rsidR="003410BD" w:rsidRDefault="003410B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7A785D" w14:textId="77777777" w:rsidR="003410BD" w:rsidRDefault="003410BD"/>
  </w:footnote>
  <w:footnote w:type="continuationSeparator" w:id="0">
    <w:p w14:paraId="7BBB3133" w14:textId="77777777" w:rsidR="003410BD" w:rsidRDefault="003410BD">
      <w:r>
        <w:continuationSeparator/>
      </w:r>
    </w:p>
  </w:footnote>
  <w:footnote w:type="continuationNotice" w:id="1">
    <w:p w14:paraId="69FBC68B" w14:textId="77777777" w:rsidR="003410BD" w:rsidRDefault="003410B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352ABF"/>
    <w:multiLevelType w:val="hybridMultilevel"/>
    <w:tmpl w:val="A4A83688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3B342CE"/>
    <w:multiLevelType w:val="hybridMultilevel"/>
    <w:tmpl w:val="E3F82F24"/>
    <w:lvl w:ilvl="0" w:tplc="B868F2E0">
      <w:start w:val="1"/>
      <w:numFmt w:val="decimal"/>
      <w:lvlText w:val="%1."/>
      <w:lvlJc w:val="left"/>
      <w:pPr>
        <w:ind w:left="1664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7095286">
    <w:abstractNumId w:val="19"/>
  </w:num>
  <w:num w:numId="2" w16cid:durableId="491651361">
    <w:abstractNumId w:val="16"/>
  </w:num>
  <w:num w:numId="3" w16cid:durableId="1035274858">
    <w:abstractNumId w:val="0"/>
  </w:num>
  <w:num w:numId="4" w16cid:durableId="718895147">
    <w:abstractNumId w:val="6"/>
  </w:num>
  <w:num w:numId="5" w16cid:durableId="578290670">
    <w:abstractNumId w:val="17"/>
  </w:num>
  <w:num w:numId="6" w16cid:durableId="87892138">
    <w:abstractNumId w:val="2"/>
  </w:num>
  <w:num w:numId="7" w16cid:durableId="756828110">
    <w:abstractNumId w:val="13"/>
  </w:num>
  <w:num w:numId="8" w16cid:durableId="1397897925">
    <w:abstractNumId w:val="10"/>
  </w:num>
  <w:num w:numId="9" w16cid:durableId="956790280">
    <w:abstractNumId w:val="1"/>
  </w:num>
  <w:num w:numId="10" w16cid:durableId="1164667187">
    <w:abstractNumId w:val="1"/>
  </w:num>
  <w:num w:numId="11" w16cid:durableId="1209073896">
    <w:abstractNumId w:val="3"/>
  </w:num>
  <w:num w:numId="12" w16cid:durableId="2075542168">
    <w:abstractNumId w:val="4"/>
  </w:num>
  <w:num w:numId="13" w16cid:durableId="1282224691">
    <w:abstractNumId w:val="15"/>
  </w:num>
  <w:num w:numId="14" w16cid:durableId="487595668">
    <w:abstractNumId w:val="11"/>
  </w:num>
  <w:num w:numId="15" w16cid:durableId="1448281780">
    <w:abstractNumId w:val="8"/>
  </w:num>
  <w:num w:numId="16" w16cid:durableId="2075815077">
    <w:abstractNumId w:val="14"/>
  </w:num>
  <w:num w:numId="17" w16cid:durableId="552935406">
    <w:abstractNumId w:val="5"/>
  </w:num>
  <w:num w:numId="18" w16cid:durableId="639265556">
    <w:abstractNumId w:val="12"/>
  </w:num>
  <w:num w:numId="19" w16cid:durableId="1982539198">
    <w:abstractNumId w:val="18"/>
  </w:num>
  <w:num w:numId="20" w16cid:durableId="244920408">
    <w:abstractNumId w:val="9"/>
  </w:num>
  <w:num w:numId="21" w16cid:durableId="60072509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3F40"/>
    <w:rsid w:val="00181FDC"/>
    <w:rsid w:val="00184167"/>
    <w:rsid w:val="001860B9"/>
    <w:rsid w:val="00186F2B"/>
    <w:rsid w:val="001874D6"/>
    <w:rsid w:val="0019632A"/>
    <w:rsid w:val="001A3920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22F30"/>
    <w:rsid w:val="00531E60"/>
    <w:rsid w:val="00536891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0C84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27CA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D772A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522F3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rs7622-41113395-2992/native/Anv%c3%a4ndarhandbok%20Melior%20Journal%20220sp1.pdf" TargetMode="Externa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yperlink" Target="https://www.vardhandboken.se/vard-och-behandling/lakemedelsbehandling/lakemedelshantering/delegering-av-hantering-av-lakemedel/" TargetMode="External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2</Pages>
  <Words>249</Words>
  <Characters>2051</Characters>
  <Application>Microsoft Office Word</Application>
  <DocSecurity>0</DocSecurity>
  <Lines>17</Lines>
  <Paragraphs>4</Paragraphs>
  <ScaleCrop>false</ScaleCrop>
  <Manager/>
  <Company/>
  <LinksUpToDate>false</LinksUpToDate>
  <CharactersWithSpaces>2296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Läkemedelsadministration för Skötare med delegation</dc:title>
  <dc:subject/>
  <dc:creator/>
  <keywords/>
  <lastModifiedBy>Rebecca Olsson</lastModifiedBy>
  <revision>27</revision>
  <lastPrinted>2016-03-31T10:56:00.0000000Z</lastPrinted>
  <dcterms:created xsi:type="dcterms:W3CDTF">2021-05-27T09:25:00.0000000Z</dcterms:created>
  <dcterms:modified xsi:type="dcterms:W3CDTF">2023-05-29T15:38:00.0000000Z</dcterms:modified>
</coreProperties>
</file>