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222D1" w14:textId="77777777" w:rsidR="00DD4DAC" w:rsidRDefault="00DD4DAC" w:rsidP="00DD4DAC">
      <w:pPr>
        <w:pStyle w:val="Rubrik1"/>
        <w:spacing w:before="3"/>
      </w:pPr>
      <w:r>
        <w:t>Inför</w:t>
      </w:r>
      <w:r>
        <w:rPr>
          <w:spacing w:val="-7"/>
        </w:rPr>
        <w:t xml:space="preserve"> </w:t>
      </w:r>
      <w:r>
        <w:t>delegering</w:t>
      </w:r>
      <w:r>
        <w:rPr>
          <w:spacing w:val="-7"/>
        </w:rPr>
        <w:t xml:space="preserve"> </w:t>
      </w:r>
      <w:r>
        <w:t>av</w:t>
      </w:r>
      <w:r>
        <w:rPr>
          <w:spacing w:val="-8"/>
        </w:rPr>
        <w:t xml:space="preserve"> </w:t>
      </w:r>
      <w:r>
        <w:t>läkemedelshantering</w:t>
      </w:r>
      <w:r>
        <w:rPr>
          <w:spacing w:val="-8"/>
        </w:rPr>
        <w:t xml:space="preserve"> </w:t>
      </w:r>
      <w:r>
        <w:t>till skötare inom psykiatrisk heldygnsvård</w:t>
      </w:r>
    </w:p>
    <w:p w14:paraId="199EA1F1" w14:textId="77777777" w:rsidR="00DD4DAC" w:rsidRDefault="00DD4DAC" w:rsidP="00DD4DAC">
      <w:pPr>
        <w:pStyle w:val="Rubrik2"/>
        <w:spacing w:before="163"/>
      </w:pPr>
      <w:r>
        <w:rPr>
          <w:spacing w:val="-2"/>
        </w:rPr>
        <w:t>Syfte</w:t>
      </w:r>
    </w:p>
    <w:p w14:paraId="75B7513F" w14:textId="77777777" w:rsidR="00DD4DAC" w:rsidRDefault="00DD4DAC" w:rsidP="00DD4DAC">
      <w:r>
        <w:t>Rutinen</w:t>
      </w:r>
      <w:r>
        <w:rPr>
          <w:spacing w:val="-4"/>
        </w:rPr>
        <w:t xml:space="preserve"> </w:t>
      </w:r>
      <w:r>
        <w:t>ska</w:t>
      </w:r>
      <w:r>
        <w:rPr>
          <w:spacing w:val="-5"/>
        </w:rPr>
        <w:t xml:space="preserve"> </w:t>
      </w:r>
      <w:r>
        <w:t>klargöra</w:t>
      </w:r>
      <w:r>
        <w:rPr>
          <w:spacing w:val="-6"/>
        </w:rPr>
        <w:t xml:space="preserve"> </w:t>
      </w:r>
      <w:r>
        <w:t>vilka</w:t>
      </w:r>
      <w:r>
        <w:rPr>
          <w:spacing w:val="-5"/>
        </w:rPr>
        <w:t xml:space="preserve"> </w:t>
      </w:r>
      <w:r>
        <w:t>utbildningar</w:t>
      </w:r>
      <w:r>
        <w:rPr>
          <w:spacing w:val="-4"/>
        </w:rPr>
        <w:t xml:space="preserve"> </w:t>
      </w:r>
      <w:r>
        <w:t>skötare</w:t>
      </w:r>
      <w:r>
        <w:rPr>
          <w:spacing w:val="-6"/>
        </w:rPr>
        <w:t xml:space="preserve"> </w:t>
      </w:r>
      <w:r>
        <w:t>ska</w:t>
      </w:r>
      <w:r>
        <w:rPr>
          <w:spacing w:val="-3"/>
        </w:rPr>
        <w:t xml:space="preserve"> </w:t>
      </w:r>
      <w:r>
        <w:t>genomgå</w:t>
      </w:r>
      <w:r>
        <w:rPr>
          <w:spacing w:val="-5"/>
        </w:rPr>
        <w:t xml:space="preserve"> </w:t>
      </w:r>
      <w:r>
        <w:t>innan</w:t>
      </w:r>
      <w:r>
        <w:rPr>
          <w:spacing w:val="-2"/>
        </w:rPr>
        <w:t xml:space="preserve"> </w:t>
      </w:r>
      <w:r>
        <w:t>delegering</w:t>
      </w:r>
      <w:r>
        <w:rPr>
          <w:spacing w:val="-7"/>
        </w:rPr>
        <w:t xml:space="preserve"> </w:t>
      </w:r>
      <w:r>
        <w:t>av läkemedelshantering kan ske.</w:t>
      </w:r>
    </w:p>
    <w:p w14:paraId="14B4CEA8" w14:textId="77777777" w:rsidR="00DD4DAC" w:rsidRDefault="00DD4DAC" w:rsidP="00DD4DAC">
      <w:pPr>
        <w:pStyle w:val="Rubrik2"/>
      </w:pPr>
      <w:r>
        <w:t>Vilka</w:t>
      </w:r>
      <w:r>
        <w:rPr>
          <w:spacing w:val="-1"/>
        </w:rPr>
        <w:t xml:space="preserve"> </w:t>
      </w:r>
      <w:r>
        <w:t>är</w:t>
      </w:r>
      <w:r>
        <w:rPr>
          <w:spacing w:val="-1"/>
        </w:rPr>
        <w:t xml:space="preserve"> </w:t>
      </w:r>
      <w:r>
        <w:rPr>
          <w:spacing w:val="-2"/>
        </w:rPr>
        <w:t>berörda?</w:t>
      </w:r>
    </w:p>
    <w:p w14:paraId="7768C4BE" w14:textId="77777777" w:rsidR="00DD4DAC" w:rsidRDefault="00DD4DAC" w:rsidP="00DD4DAC">
      <w:r>
        <w:t>Sjuksköterskor</w:t>
      </w:r>
      <w:r>
        <w:rPr>
          <w:spacing w:val="-10"/>
        </w:rPr>
        <w:t xml:space="preserve"> </w:t>
      </w:r>
      <w:r>
        <w:t>och</w:t>
      </w:r>
      <w:r>
        <w:rPr>
          <w:spacing w:val="-10"/>
        </w:rPr>
        <w:t xml:space="preserve"> </w:t>
      </w:r>
      <w:r>
        <w:t>skötare</w:t>
      </w:r>
      <w:r>
        <w:rPr>
          <w:spacing w:val="-12"/>
        </w:rPr>
        <w:t xml:space="preserve"> </w:t>
      </w:r>
      <w:r>
        <w:t>inför</w:t>
      </w:r>
      <w:r>
        <w:rPr>
          <w:spacing w:val="-11"/>
        </w:rPr>
        <w:t xml:space="preserve"> </w:t>
      </w:r>
      <w:r>
        <w:t>delegation</w:t>
      </w:r>
      <w:r>
        <w:rPr>
          <w:spacing w:val="-10"/>
        </w:rPr>
        <w:t xml:space="preserve"> </w:t>
      </w:r>
      <w:r>
        <w:t>för</w:t>
      </w:r>
      <w:r>
        <w:rPr>
          <w:spacing w:val="-10"/>
        </w:rPr>
        <w:t xml:space="preserve"> </w:t>
      </w:r>
      <w:r>
        <w:rPr>
          <w:spacing w:val="-2"/>
        </w:rPr>
        <w:t>läkemedelshantering.</w:t>
      </w:r>
    </w:p>
    <w:p w14:paraId="7197E2AA" w14:textId="77777777" w:rsidR="00DD4DAC" w:rsidRPr="00C862C8" w:rsidRDefault="00DD4DAC" w:rsidP="00C862C8">
      <w:pPr>
        <w:rPr>
          <w:b/>
          <w:bCs/>
        </w:rPr>
      </w:pPr>
      <w:r w:rsidRPr="00C862C8">
        <w:rPr>
          <w:b/>
          <w:bCs/>
        </w:rPr>
        <w:t>Inför</w:t>
      </w:r>
      <w:r w:rsidRPr="00C862C8">
        <w:rPr>
          <w:b/>
          <w:bCs/>
          <w:spacing w:val="-6"/>
        </w:rPr>
        <w:t xml:space="preserve"> </w:t>
      </w:r>
      <w:r w:rsidRPr="00C862C8">
        <w:rPr>
          <w:b/>
          <w:bCs/>
        </w:rPr>
        <w:t>delegering</w:t>
      </w:r>
    </w:p>
    <w:p w14:paraId="6ADF7516" w14:textId="77777777" w:rsidR="00DD4DAC" w:rsidRPr="00C862C8" w:rsidRDefault="00DD4DAC" w:rsidP="00C862C8">
      <w:pPr>
        <w:pStyle w:val="Punktlista"/>
        <w:numPr>
          <w:ilvl w:val="0"/>
          <w:numId w:val="22"/>
        </w:numPr>
      </w:pPr>
      <w:r w:rsidRPr="00C862C8">
        <w:t xml:space="preserve">Skötaren som ska få delegering i läkemedelshantering ska ha genomgått utbildning gällande läkemedelshantering och tillhörande dokumentation i läkemedelsmodulen </w:t>
      </w:r>
      <w:proofErr w:type="spellStart"/>
      <w:r w:rsidRPr="00C862C8">
        <w:t>Melior</w:t>
      </w:r>
      <w:proofErr w:type="spellEnd"/>
      <w:r w:rsidRPr="00C862C8">
        <w:t xml:space="preserve">. Utbildningarna finns i </w:t>
      </w:r>
      <w:proofErr w:type="spellStart"/>
      <w:r w:rsidRPr="00C862C8">
        <w:t>lärportalen</w:t>
      </w:r>
      <w:proofErr w:type="spellEnd"/>
      <w:r w:rsidRPr="00C862C8">
        <w:t xml:space="preserve"> och medarbetaren ska före delegering ha uppnått godkänt resultat på tillhörande kunskapstest.</w:t>
      </w:r>
    </w:p>
    <w:p w14:paraId="199BCB66" w14:textId="77777777" w:rsidR="00DD4DAC" w:rsidRPr="00C862C8" w:rsidRDefault="00DD4DAC" w:rsidP="00C862C8">
      <w:pPr>
        <w:pStyle w:val="Punktlista"/>
        <w:numPr>
          <w:ilvl w:val="0"/>
          <w:numId w:val="22"/>
        </w:numPr>
      </w:pPr>
      <w:r w:rsidRPr="00C862C8">
        <w:t>Skötaren ska inför delegering praktiskt visa den delegerande sjuksköterskan att skötaren har tillgodogjort sig kunskaper enligt ovan.</w:t>
      </w:r>
    </w:p>
    <w:p w14:paraId="335D85A1" w14:textId="37E7BFBB" w:rsidR="00DD4DAC" w:rsidRPr="00B36B19" w:rsidRDefault="00DD4DAC" w:rsidP="00C862C8">
      <w:r>
        <w:t>Observera att e</w:t>
      </w:r>
      <w:r w:rsidRPr="00B36B19">
        <w:t>tt delegeringsbeslut ska gälla för en viss tid – högst ett år – eller för ett bestämt tillfälle.</w:t>
      </w:r>
      <w:r w:rsidR="00C862C8">
        <w:t xml:space="preserve"> </w:t>
      </w:r>
      <w:r w:rsidRPr="00C862C8">
        <w:t>Verksamhetschefen ska fortlöpande hållas informerad om samtliga delegeringar som utfärdas inom verksamheten.</w:t>
      </w:r>
    </w:p>
    <w:p w14:paraId="25DC329A" w14:textId="77777777" w:rsidR="00DD4DAC" w:rsidRDefault="00DD4DAC" w:rsidP="00DD4DAC">
      <w:pPr>
        <w:pStyle w:val="Rubrik2"/>
        <w:spacing w:before="166"/>
      </w:pPr>
      <w:r>
        <w:t>Referenser</w:t>
      </w:r>
      <w:r>
        <w:rPr>
          <w:spacing w:val="-4"/>
        </w:rPr>
        <w:t xml:space="preserve"> </w:t>
      </w:r>
      <w:r>
        <w:t>och</w:t>
      </w:r>
      <w:r>
        <w:rPr>
          <w:spacing w:val="-3"/>
        </w:rPr>
        <w:t xml:space="preserve"> </w:t>
      </w:r>
      <w:r>
        <w:t>relaterade</w:t>
      </w:r>
      <w:r>
        <w:rPr>
          <w:spacing w:val="-5"/>
        </w:rPr>
        <w:t xml:space="preserve"> </w:t>
      </w:r>
      <w:r>
        <w:rPr>
          <w:spacing w:val="-2"/>
        </w:rPr>
        <w:t>dokument</w:t>
      </w:r>
    </w:p>
    <w:p w14:paraId="0B8E11DE" w14:textId="77777777" w:rsidR="00DD4DAC" w:rsidRDefault="00DD4DAC" w:rsidP="00C862C8">
      <w:pPr>
        <w:pStyle w:val="Punktlista"/>
        <w:rPr>
          <w:rFonts w:ascii="Cambria" w:hAnsi="Cambria"/>
        </w:rPr>
      </w:pPr>
      <w:r>
        <w:t>Delegering</w:t>
      </w:r>
      <w:r>
        <w:rPr>
          <w:spacing w:val="-3"/>
        </w:rPr>
        <w:t xml:space="preserve"> </w:t>
      </w:r>
      <w:r>
        <w:t>av</w:t>
      </w:r>
      <w:r>
        <w:rPr>
          <w:spacing w:val="-3"/>
        </w:rPr>
        <w:t xml:space="preserve"> </w:t>
      </w:r>
      <w:r>
        <w:t>läkemedel</w:t>
      </w:r>
      <w:r>
        <w:rPr>
          <w:spacing w:val="-7"/>
        </w:rPr>
        <w:t xml:space="preserve"> </w:t>
      </w:r>
      <w:r>
        <w:t>i</w:t>
      </w:r>
      <w:r>
        <w:rPr>
          <w:spacing w:val="-3"/>
        </w:rPr>
        <w:t xml:space="preserve"> </w:t>
      </w:r>
      <w:proofErr w:type="spellStart"/>
      <w:r>
        <w:t>hälso</w:t>
      </w:r>
      <w:proofErr w:type="spellEnd"/>
      <w:r>
        <w:rPr>
          <w:spacing w:val="-4"/>
        </w:rPr>
        <w:t xml:space="preserve"> </w:t>
      </w:r>
      <w:r>
        <w:t>och</w:t>
      </w:r>
      <w:r>
        <w:rPr>
          <w:spacing w:val="-2"/>
        </w:rPr>
        <w:t xml:space="preserve"> </w:t>
      </w:r>
      <w:r>
        <w:t xml:space="preserve">sjukvård </w:t>
      </w:r>
      <w:hyperlink r:id="rId12">
        <w:r>
          <w:rPr>
            <w:color w:val="0462C1"/>
            <w:u w:val="single" w:color="0462C1"/>
          </w:rPr>
          <w:t>Delegering</w:t>
        </w:r>
        <w:r>
          <w:rPr>
            <w:color w:val="0462C1"/>
            <w:spacing w:val="-3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av</w:t>
        </w:r>
        <w:r>
          <w:rPr>
            <w:color w:val="0462C1"/>
            <w:spacing w:val="-5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hantering</w:t>
        </w:r>
        <w:r>
          <w:rPr>
            <w:color w:val="0462C1"/>
            <w:spacing w:val="-3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av</w:t>
        </w:r>
      </w:hyperlink>
      <w:r>
        <w:rPr>
          <w:color w:val="0462C1"/>
        </w:rPr>
        <w:t xml:space="preserve"> </w:t>
      </w:r>
      <w:hyperlink r:id="rId13">
        <w:r>
          <w:rPr>
            <w:color w:val="0462C1"/>
            <w:u w:val="single" w:color="0462C1"/>
          </w:rPr>
          <w:t>läkemedel - Vårdhandboken (vardhandboken.se)</w:t>
        </w:r>
      </w:hyperlink>
    </w:p>
    <w:p w14:paraId="645035E8" w14:textId="77777777" w:rsidR="00DD4DAC" w:rsidRDefault="00DD4DAC" w:rsidP="00C862C8">
      <w:pPr>
        <w:pStyle w:val="Punktlista"/>
        <w:rPr>
          <w:rFonts w:ascii="Cambria" w:hAnsi="Cambria"/>
        </w:rPr>
      </w:pPr>
      <w:r>
        <w:t>Dokumentation</w:t>
      </w:r>
      <w:r>
        <w:rPr>
          <w:spacing w:val="-5"/>
        </w:rPr>
        <w:t xml:space="preserve"> </w:t>
      </w:r>
      <w:r>
        <w:t>av</w:t>
      </w:r>
      <w:r>
        <w:rPr>
          <w:spacing w:val="-5"/>
        </w:rPr>
        <w:t xml:space="preserve"> </w:t>
      </w:r>
      <w:r>
        <w:t>läkemedel</w:t>
      </w:r>
      <w:r>
        <w:rPr>
          <w:spacing w:val="-4"/>
        </w:rPr>
        <w:t xml:space="preserve"> </w:t>
      </w:r>
      <w:r>
        <w:t>i</w:t>
      </w:r>
      <w:r>
        <w:rPr>
          <w:spacing w:val="-7"/>
        </w:rPr>
        <w:t xml:space="preserve"> </w:t>
      </w:r>
      <w:proofErr w:type="spellStart"/>
      <w:r>
        <w:t>Melior</w:t>
      </w:r>
      <w:proofErr w:type="spellEnd"/>
      <w:r>
        <w:rPr>
          <w:spacing w:val="-4"/>
        </w:rPr>
        <w:t xml:space="preserve"> </w:t>
      </w:r>
      <w:hyperlink r:id="rId14">
        <w:r>
          <w:rPr>
            <w:color w:val="0462C1"/>
            <w:u w:val="single" w:color="0462C1"/>
          </w:rPr>
          <w:t>Användarhandbok</w:t>
        </w:r>
        <w:r>
          <w:rPr>
            <w:color w:val="0462C1"/>
            <w:spacing w:val="-6"/>
            <w:u w:val="single" w:color="0462C1"/>
          </w:rPr>
          <w:t xml:space="preserve"> </w:t>
        </w:r>
        <w:proofErr w:type="spellStart"/>
        <w:r>
          <w:rPr>
            <w:color w:val="0462C1"/>
            <w:u w:val="single" w:color="0462C1"/>
          </w:rPr>
          <w:t>Melior</w:t>
        </w:r>
        <w:proofErr w:type="spellEnd"/>
        <w:r>
          <w:rPr>
            <w:color w:val="0462C1"/>
            <w:spacing w:val="-4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Journal</w:t>
        </w:r>
      </w:hyperlink>
      <w:r>
        <w:rPr>
          <w:color w:val="0462C1"/>
        </w:rPr>
        <w:t xml:space="preserve"> </w:t>
      </w:r>
      <w:hyperlink r:id="rId15">
        <w:r>
          <w:rPr>
            <w:color w:val="0462C1"/>
            <w:u w:val="single" w:color="0462C1"/>
          </w:rPr>
          <w:t>220sp1.pdf (vgregion.se)</w:t>
        </w:r>
      </w:hyperlink>
      <w:r>
        <w:rPr>
          <w:color w:val="0462C1"/>
        </w:rPr>
        <w:t xml:space="preserve"> </w:t>
      </w:r>
      <w:r>
        <w:t>Se sidan 404</w:t>
      </w:r>
    </w:p>
    <w:p w14:paraId="11010C13" w14:textId="109C3F99" w:rsidR="00747066" w:rsidRPr="00DD4DAC" w:rsidRDefault="00DD4DAC" w:rsidP="001B1CD8">
      <w:pPr>
        <w:pStyle w:val="Punktlista"/>
      </w:pPr>
      <w:hyperlink r:id="rId16">
        <w:r w:rsidRPr="00C862C8">
          <w:rPr>
            <w:color w:val="0462C1"/>
            <w:u w:val="single" w:color="0462C1"/>
          </w:rPr>
          <w:t>Mall</w:t>
        </w:r>
        <w:r w:rsidRPr="00C862C8">
          <w:rPr>
            <w:color w:val="0462C1"/>
            <w:spacing w:val="-6"/>
            <w:u w:val="single" w:color="0462C1"/>
          </w:rPr>
          <w:t xml:space="preserve"> </w:t>
        </w:r>
        <w:r w:rsidRPr="00C862C8">
          <w:rPr>
            <w:color w:val="0462C1"/>
            <w:u w:val="single" w:color="0462C1"/>
          </w:rPr>
          <w:t>20b</w:t>
        </w:r>
        <w:r w:rsidRPr="00C862C8">
          <w:rPr>
            <w:color w:val="0462C1"/>
            <w:spacing w:val="-6"/>
            <w:u w:val="single" w:color="0462C1"/>
          </w:rPr>
          <w:t xml:space="preserve"> </w:t>
        </w:r>
        <w:r w:rsidRPr="00C862C8">
          <w:rPr>
            <w:color w:val="0462C1"/>
            <w:u w:val="single" w:color="0462C1"/>
          </w:rPr>
          <w:t>Delegeringsbeslut</w:t>
        </w:r>
        <w:r w:rsidRPr="00C862C8">
          <w:rPr>
            <w:color w:val="0462C1"/>
            <w:spacing w:val="-5"/>
            <w:u w:val="single" w:color="0462C1"/>
          </w:rPr>
          <w:t xml:space="preserve"> </w:t>
        </w:r>
        <w:r w:rsidRPr="00C862C8">
          <w:rPr>
            <w:color w:val="0462C1"/>
            <w:u w:val="single" w:color="0462C1"/>
          </w:rPr>
          <w:t>avseende</w:t>
        </w:r>
        <w:r w:rsidRPr="00C862C8">
          <w:rPr>
            <w:color w:val="0462C1"/>
            <w:spacing w:val="-5"/>
            <w:u w:val="single" w:color="0462C1"/>
          </w:rPr>
          <w:t xml:space="preserve"> </w:t>
        </w:r>
        <w:r w:rsidRPr="00C862C8">
          <w:rPr>
            <w:color w:val="0462C1"/>
            <w:u w:val="single" w:color="0462C1"/>
          </w:rPr>
          <w:t>läkemedelshantering</w:t>
        </w:r>
        <w:r w:rsidRPr="00C862C8">
          <w:rPr>
            <w:color w:val="0462C1"/>
            <w:spacing w:val="-8"/>
            <w:u w:val="single" w:color="0462C1"/>
          </w:rPr>
          <w:t xml:space="preserve"> </w:t>
        </w:r>
        <w:proofErr w:type="spellStart"/>
        <w:r w:rsidRPr="00C862C8">
          <w:rPr>
            <w:color w:val="0462C1"/>
            <w:u w:val="single" w:color="0462C1"/>
          </w:rPr>
          <w:t>ver</w:t>
        </w:r>
        <w:proofErr w:type="spellEnd"/>
        <w:r w:rsidRPr="00C862C8">
          <w:rPr>
            <w:color w:val="0462C1"/>
            <w:spacing w:val="-8"/>
            <w:u w:val="single" w:color="0462C1"/>
          </w:rPr>
          <w:t xml:space="preserve"> </w:t>
        </w:r>
        <w:r w:rsidRPr="00C862C8">
          <w:rPr>
            <w:color w:val="0462C1"/>
            <w:u w:val="single" w:color="0462C1"/>
          </w:rPr>
          <w:t>2.0</w:t>
        </w:r>
      </w:hyperlink>
      <w:r w:rsidRPr="00C862C8">
        <w:rPr>
          <w:color w:val="0462C1"/>
        </w:rPr>
        <w:t xml:space="preserve"> </w:t>
      </w:r>
      <w:hyperlink r:id="rId17">
        <w:r w:rsidRPr="00C862C8">
          <w:rPr>
            <w:color w:val="0462C1"/>
            <w:spacing w:val="-2"/>
            <w:u w:val="single" w:color="0462C1"/>
          </w:rPr>
          <w:t>(vgregion.se)</w:t>
        </w:r>
      </w:hyperlink>
    </w:p>
    <w:sectPr w:rsidR="00747066" w:rsidRPr="00DD4DAC" w:rsidSect="00330F6A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3A41C" w14:textId="77777777" w:rsidR="00610AB8" w:rsidRDefault="00610AB8">
      <w:r>
        <w:separator/>
      </w:r>
    </w:p>
  </w:endnote>
  <w:endnote w:type="continuationSeparator" w:id="0">
    <w:p w14:paraId="221FA803" w14:textId="77777777" w:rsidR="00610AB8" w:rsidRDefault="00610AB8">
      <w:r>
        <w:continuationSeparator/>
      </w:r>
    </w:p>
  </w:endnote>
  <w:endnote w:type="continuationNotice" w:id="1">
    <w:p w14:paraId="694FCA38" w14:textId="77777777" w:rsidR="00610AB8" w:rsidRDefault="00610A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7B2E3" w14:textId="77777777" w:rsidR="00610AB8" w:rsidRDefault="00610AB8"/>
  </w:footnote>
  <w:footnote w:type="continuationSeparator" w:id="0">
    <w:p w14:paraId="68435902" w14:textId="77777777" w:rsidR="00610AB8" w:rsidRDefault="00610AB8">
      <w:r>
        <w:continuationSeparator/>
      </w:r>
    </w:p>
  </w:footnote>
  <w:footnote w:type="continuationNotice" w:id="1">
    <w:p w14:paraId="64D499C7" w14:textId="77777777" w:rsidR="00610AB8" w:rsidRDefault="00610A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5E1D4E"/>
    <w:multiLevelType w:val="hybridMultilevel"/>
    <w:tmpl w:val="D3C82240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5" w15:restartNumberingAfterBreak="0">
    <w:nsid w:val="10E55250"/>
    <w:multiLevelType w:val="hybridMultilevel"/>
    <w:tmpl w:val="590EF4DA"/>
    <w:lvl w:ilvl="0" w:tplc="041D000F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9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6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2F32C1"/>
    <w:multiLevelType w:val="hybridMultilevel"/>
    <w:tmpl w:val="CD4EC6B6"/>
    <w:lvl w:ilvl="0" w:tplc="BF6E4FAA">
      <w:start w:val="1"/>
      <w:numFmt w:val="decimal"/>
      <w:lvlText w:val="%1."/>
      <w:lvlJc w:val="left"/>
      <w:pPr>
        <w:ind w:left="2160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4"/>
        <w:szCs w:val="24"/>
        <w:lang w:val="sv-SE" w:eastAsia="en-US" w:bidi="ar-SA"/>
      </w:rPr>
    </w:lvl>
    <w:lvl w:ilvl="1" w:tplc="88580DA6">
      <w:numFmt w:val="bullet"/>
      <w:lvlText w:val="-"/>
      <w:lvlJc w:val="left"/>
      <w:pPr>
        <w:ind w:left="2880" w:hanging="360"/>
      </w:pPr>
      <w:rPr>
        <w:rFonts w:ascii="Cambria" w:eastAsia="Cambria" w:hAnsi="Cambria" w:cs="Cambria" w:hint="default"/>
        <w:w w:val="100"/>
        <w:lang w:val="sv-SE" w:eastAsia="en-US" w:bidi="ar-SA"/>
      </w:rPr>
    </w:lvl>
    <w:lvl w:ilvl="2" w:tplc="E13435DE">
      <w:numFmt w:val="bullet"/>
      <w:lvlText w:val="•"/>
      <w:lvlJc w:val="left"/>
      <w:pPr>
        <w:ind w:left="3882" w:hanging="360"/>
      </w:pPr>
      <w:rPr>
        <w:rFonts w:hint="default"/>
        <w:lang w:val="sv-SE" w:eastAsia="en-US" w:bidi="ar-SA"/>
      </w:rPr>
    </w:lvl>
    <w:lvl w:ilvl="3" w:tplc="CCECED90">
      <w:numFmt w:val="bullet"/>
      <w:lvlText w:val="•"/>
      <w:lvlJc w:val="left"/>
      <w:pPr>
        <w:ind w:left="4885" w:hanging="360"/>
      </w:pPr>
      <w:rPr>
        <w:rFonts w:hint="default"/>
        <w:lang w:val="sv-SE" w:eastAsia="en-US" w:bidi="ar-SA"/>
      </w:rPr>
    </w:lvl>
    <w:lvl w:ilvl="4" w:tplc="4246E834">
      <w:numFmt w:val="bullet"/>
      <w:lvlText w:val="•"/>
      <w:lvlJc w:val="left"/>
      <w:pPr>
        <w:ind w:left="5888" w:hanging="360"/>
      </w:pPr>
      <w:rPr>
        <w:rFonts w:hint="default"/>
        <w:lang w:val="sv-SE" w:eastAsia="en-US" w:bidi="ar-SA"/>
      </w:rPr>
    </w:lvl>
    <w:lvl w:ilvl="5" w:tplc="CFDCC8E6">
      <w:numFmt w:val="bullet"/>
      <w:lvlText w:val="•"/>
      <w:lvlJc w:val="left"/>
      <w:pPr>
        <w:ind w:left="6891" w:hanging="360"/>
      </w:pPr>
      <w:rPr>
        <w:rFonts w:hint="default"/>
        <w:lang w:val="sv-SE" w:eastAsia="en-US" w:bidi="ar-SA"/>
      </w:rPr>
    </w:lvl>
    <w:lvl w:ilvl="6" w:tplc="A5C89108">
      <w:numFmt w:val="bullet"/>
      <w:lvlText w:val="•"/>
      <w:lvlJc w:val="left"/>
      <w:pPr>
        <w:ind w:left="7894" w:hanging="360"/>
      </w:pPr>
      <w:rPr>
        <w:rFonts w:hint="default"/>
        <w:lang w:val="sv-SE" w:eastAsia="en-US" w:bidi="ar-SA"/>
      </w:rPr>
    </w:lvl>
    <w:lvl w:ilvl="7" w:tplc="800017B6">
      <w:numFmt w:val="bullet"/>
      <w:lvlText w:val="•"/>
      <w:lvlJc w:val="left"/>
      <w:pPr>
        <w:ind w:left="8897" w:hanging="360"/>
      </w:pPr>
      <w:rPr>
        <w:rFonts w:hint="default"/>
        <w:lang w:val="sv-SE" w:eastAsia="en-US" w:bidi="ar-SA"/>
      </w:rPr>
    </w:lvl>
    <w:lvl w:ilvl="8" w:tplc="0DF60986">
      <w:numFmt w:val="bullet"/>
      <w:lvlText w:val="•"/>
      <w:lvlJc w:val="left"/>
      <w:pPr>
        <w:ind w:left="9900" w:hanging="360"/>
      </w:pPr>
      <w:rPr>
        <w:rFonts w:hint="default"/>
        <w:lang w:val="sv-SE" w:eastAsia="en-US" w:bidi="ar-SA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1989421">
    <w:abstractNumId w:val="20"/>
  </w:num>
  <w:num w:numId="2" w16cid:durableId="750472788">
    <w:abstractNumId w:val="17"/>
  </w:num>
  <w:num w:numId="3" w16cid:durableId="349914759">
    <w:abstractNumId w:val="0"/>
  </w:num>
  <w:num w:numId="4" w16cid:durableId="424115130">
    <w:abstractNumId w:val="9"/>
  </w:num>
  <w:num w:numId="5" w16cid:durableId="262226893">
    <w:abstractNumId w:val="18"/>
  </w:num>
  <w:num w:numId="6" w16cid:durableId="1551070812">
    <w:abstractNumId w:val="2"/>
  </w:num>
  <w:num w:numId="7" w16cid:durableId="672344888">
    <w:abstractNumId w:val="14"/>
  </w:num>
  <w:num w:numId="8" w16cid:durableId="174468655">
    <w:abstractNumId w:val="11"/>
  </w:num>
  <w:num w:numId="9" w16cid:durableId="2144273768">
    <w:abstractNumId w:val="1"/>
  </w:num>
  <w:num w:numId="10" w16cid:durableId="1450247957">
    <w:abstractNumId w:val="1"/>
  </w:num>
  <w:num w:numId="11" w16cid:durableId="181673446">
    <w:abstractNumId w:val="3"/>
  </w:num>
  <w:num w:numId="12" w16cid:durableId="825511333">
    <w:abstractNumId w:val="6"/>
  </w:num>
  <w:num w:numId="13" w16cid:durableId="1962763170">
    <w:abstractNumId w:val="16"/>
  </w:num>
  <w:num w:numId="14" w16cid:durableId="1577201094">
    <w:abstractNumId w:val="12"/>
  </w:num>
  <w:num w:numId="15" w16cid:durableId="747046100">
    <w:abstractNumId w:val="10"/>
  </w:num>
  <w:num w:numId="16" w16cid:durableId="460459499">
    <w:abstractNumId w:val="15"/>
  </w:num>
  <w:num w:numId="17" w16cid:durableId="583875765">
    <w:abstractNumId w:val="7"/>
  </w:num>
  <w:num w:numId="18" w16cid:durableId="1843857554">
    <w:abstractNumId w:val="13"/>
  </w:num>
  <w:num w:numId="19" w16cid:durableId="121654346">
    <w:abstractNumId w:val="19"/>
  </w:num>
  <w:num w:numId="20" w16cid:durableId="1060589722">
    <w:abstractNumId w:val="8"/>
  </w:num>
  <w:num w:numId="21" w16cid:durableId="2136898662">
    <w:abstractNumId w:val="5"/>
  </w:num>
  <w:num w:numId="22" w16cid:durableId="17064462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AB8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2C8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4DA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qFormat/>
    <w:rsid w:val="00DD4DAC"/>
    <w:pPr>
      <w:widowControl w:val="0"/>
      <w:autoSpaceDE w:val="0"/>
      <w:autoSpaceDN w:val="0"/>
      <w:spacing w:after="0" w:line="240" w:lineRule="auto"/>
      <w:ind w:left="0" w:right="0"/>
    </w:pPr>
    <w:rPr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DD4DAC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ardhandboken.se/vard-och-behandling/lakemedelsbehandling/lakemedelshantering/delegering-av-hantering-av-lakemedel/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vard-och-behandling/lakemedelsbehandling/lakemedelshantering/delegering-av-hantering-av-lakemedel/" TargetMode="External" Id="rId12" /><Relationship Type="http://schemas.openxmlformats.org/officeDocument/2006/relationships/hyperlink" Target="https://mellanarkiv-offentlig.vgregion.se/alfresco/s/archive/stream/public/v1/source/available/SOFIA/RHS10012-1240736041-468/SURROGATE/Mall%2020b%20Delegeringsbeslut%20avseende%20l%c3%a4kemedelshantering%20ver%202.0-1.pdf" TargetMode="External" Id="rId17" /><Relationship Type="http://schemas.openxmlformats.org/officeDocument/2006/relationships/hyperlink" Target="https://mellanarkiv-offentlig.vgregion.se/alfresco/s/archive/stream/public/v1/source/available/SOFIA/RHS10012-1240736041-468/SURROGATE/Mall%2020b%20Delegeringsbeslut%20avseende%20l%c3%a4kemedelshantering%20ver%202.0-1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rs7622-41113395-2992/native/Anv%c3%a4ndarhandbok%20Melior%20Journal%20220sp1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7622-41113395-2992/native/Anv%c3%a4ndarhandbok%20Melior%20Journal%20220sp1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391</Words>
  <Characters>2076</Characters>
  <Application>Microsoft Office Word</Application>
  <DocSecurity>0</DocSecurity>
  <Lines>17</Lines>
  <Paragraphs>4</Paragraphs>
  <ScaleCrop>false</ScaleCrop>
  <Manager/>
  <Company/>
  <LinksUpToDate>false</LinksUpToDate>
  <CharactersWithSpaces>2463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 delegering av läkemedelshantering till skötare inom psykiatrisk heldygnsvård</dc:title>
  <dc:subject/>
  <dc:creator/>
  <keywords/>
  <lastModifiedBy>Rebecca Olsson</lastModifiedBy>
  <revision>22</revision>
  <lastPrinted>2016-03-31T10:56:00.0000000Z</lastPrinted>
  <dcterms:created xsi:type="dcterms:W3CDTF">2021-05-27T09:25:00.0000000Z</dcterms:created>
  <dcterms:modified xsi:type="dcterms:W3CDTF">2023-05-29T15:22:00.0000000Z</dcterms:modified>
</coreProperties>
</file>