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BB25A1" w14:textId="77777777" w:rsidR="00A50259" w:rsidRDefault="00A50259" w:rsidP="00A50259">
      <w:pPr>
        <w:pStyle w:val="Rubrik2"/>
        <w:sectPr w:rsidR="00A50259" w:rsidSect="00F40AD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69F8CE5" w14:textId="77777777" w:rsidR="00A50259" w:rsidRPr="00F40AD5" w:rsidRDefault="00A50259" w:rsidP="00A50259">
      <w:pPr>
        <w:pStyle w:val="Rubrik1"/>
        <w:rPr>
          <w:rFonts w:ascii="Arial Fet" w:hAnsi="Arial Fet"/>
          <w:sz w:val="28"/>
        </w:rPr>
      </w:pPr>
      <w:r w:rsidRPr="00F40AD5">
        <w:rPr>
          <w:noProof/>
          <w:szCs w:val="20"/>
        </w:rPr>
        <mc:AlternateContent>
          <mc:Choice Requires="wps">
            <w:drawing>
              <wp:anchor distT="0" distB="0" distL="114300" distR="114300" simplePos="0" relativeHeight="251659264" behindDoc="0" locked="0" layoutInCell="1" allowOverlap="1" wp14:anchorId="651FCAEF" wp14:editId="0FB917FB">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DD3159" w14:textId="77777777" w:rsidR="00A50259" w:rsidRPr="003D37FD" w:rsidRDefault="00A50259" w:rsidP="00A5025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10345</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51FCAEF"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0DD3159" w14:textId="77777777" w:rsidR="00A50259" w:rsidRPr="003D37FD" w:rsidRDefault="00A50259" w:rsidP="00A5025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10345</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Pr>
          <w:noProof/>
        </w:rPr>
        <w:t>Privat relation eller kontakt med patient eller närstående</w:t>
      </w:r>
    </w:p>
    <w:p w14:paraId="41ED0D53" w14:textId="77777777" w:rsidR="00A50259" w:rsidRDefault="00A50259" w:rsidP="00A50259">
      <w:pPr>
        <w:pStyle w:val="Rubrik2"/>
      </w:pPr>
      <w:r>
        <w:t>Bakgrund/Syfte</w:t>
      </w:r>
    </w:p>
    <w:p w14:paraId="3E2504B7" w14:textId="77777777" w:rsidR="00A50259" w:rsidRPr="00666762" w:rsidRDefault="00A50259" w:rsidP="00A50259">
      <w:pPr>
        <w:rPr>
          <w:rFonts w:eastAsiaTheme="majorEastAsia"/>
        </w:rPr>
      </w:pPr>
      <w:r w:rsidRPr="00666762">
        <w:rPr>
          <w:rFonts w:eastAsiaTheme="majorEastAsia"/>
        </w:rPr>
        <w:t xml:space="preserve">Riktlinjen syftar till att klargöra </w:t>
      </w:r>
      <w:r>
        <w:rPr>
          <w:rFonts w:eastAsiaTheme="majorEastAsia"/>
        </w:rPr>
        <w:t xml:space="preserve">den </w:t>
      </w:r>
      <w:proofErr w:type="spellStart"/>
      <w:r>
        <w:rPr>
          <w:rFonts w:eastAsiaTheme="majorEastAsia"/>
        </w:rPr>
        <w:t>vuxenpsykiatriska</w:t>
      </w:r>
      <w:proofErr w:type="spellEnd"/>
      <w:r>
        <w:rPr>
          <w:rFonts w:eastAsiaTheme="majorEastAsia"/>
        </w:rPr>
        <w:t xml:space="preserve"> verksamhetens </w:t>
      </w:r>
      <w:r w:rsidRPr="00666762">
        <w:rPr>
          <w:rFonts w:eastAsiaTheme="majorEastAsia"/>
        </w:rPr>
        <w:t xml:space="preserve">inställning till privata relationer eller kontakter mellan personal och patienter. Riktlinjen tar utgångspunkt i patientsäkerhetslagens 6 kap, 1 § om hälso- och sjukvårdspersonals skyldigheter, samt tillsynsmyndighetens praxis och de etiska principer som finns </w:t>
      </w:r>
      <w:proofErr w:type="gramStart"/>
      <w:r w:rsidRPr="00666762">
        <w:rPr>
          <w:rFonts w:eastAsiaTheme="majorEastAsia"/>
        </w:rPr>
        <w:t>t.ex.</w:t>
      </w:r>
      <w:proofErr w:type="gramEnd"/>
      <w:r w:rsidRPr="00666762">
        <w:rPr>
          <w:rFonts w:eastAsiaTheme="majorEastAsia"/>
        </w:rPr>
        <w:t xml:space="preserve"> hos läkarförbundet.</w:t>
      </w:r>
    </w:p>
    <w:p w14:paraId="2D32B8F9" w14:textId="77777777" w:rsidR="00A50259" w:rsidRPr="00666762" w:rsidRDefault="00A50259" w:rsidP="00A50259">
      <w:pPr>
        <w:rPr>
          <w:rFonts w:eastAsiaTheme="majorEastAsia"/>
        </w:rPr>
      </w:pPr>
      <w:r w:rsidRPr="00666762">
        <w:rPr>
          <w:rFonts w:eastAsiaTheme="majorEastAsia"/>
        </w:rPr>
        <w:t>Riktlinjen gäller när en kontakt tas eller en relation påbörjas under eller efter en vårdkontakt. Riktlinjen gäller inte när en kontakt eller relation finns innan vård eller behandling ges.</w:t>
      </w:r>
    </w:p>
    <w:p w14:paraId="0DEEEFCB" w14:textId="77777777" w:rsidR="00A50259" w:rsidRPr="00666762" w:rsidRDefault="00A50259" w:rsidP="00A50259">
      <w:pPr>
        <w:rPr>
          <w:rFonts w:eastAsiaTheme="majorEastAsia"/>
        </w:rPr>
      </w:pPr>
      <w:r w:rsidRPr="00666762">
        <w:rPr>
          <w:rFonts w:eastAsiaTheme="majorEastAsia"/>
        </w:rPr>
        <w:t xml:space="preserve">Försiktighet gäller också kring att ta kontakt med närstående till patienter med syfte att inleda privat relation eller kontakt. Det gäller </w:t>
      </w:r>
      <w:proofErr w:type="gramStart"/>
      <w:r w:rsidRPr="00666762">
        <w:rPr>
          <w:rFonts w:eastAsiaTheme="majorEastAsia"/>
        </w:rPr>
        <w:t>t.ex.</w:t>
      </w:r>
      <w:proofErr w:type="gramEnd"/>
      <w:r w:rsidRPr="00666762">
        <w:rPr>
          <w:rFonts w:eastAsiaTheme="majorEastAsia"/>
        </w:rPr>
        <w:t xml:space="preserve"> kontakt med föräldrar till barn som är eller har varit patienter.</w:t>
      </w:r>
    </w:p>
    <w:p w14:paraId="2271EF3A" w14:textId="77777777" w:rsidR="00A50259" w:rsidRPr="00666762" w:rsidRDefault="00A50259" w:rsidP="00A50259">
      <w:pPr>
        <w:rPr>
          <w:rFonts w:eastAsiaTheme="majorEastAsia"/>
        </w:rPr>
      </w:pPr>
      <w:r w:rsidRPr="00666762">
        <w:rPr>
          <w:rFonts w:eastAsiaTheme="majorEastAsia"/>
        </w:rPr>
        <w:t>Vård av sina egna anhöriga eller närstående bör undvikas om det är möjligt eller i annat fall bör det föregås av en etisk reflektion.</w:t>
      </w:r>
    </w:p>
    <w:p w14:paraId="07F34B8E" w14:textId="77777777" w:rsidR="00A50259" w:rsidRPr="00666762" w:rsidRDefault="00A50259" w:rsidP="00A50259">
      <w:pPr>
        <w:pStyle w:val="Rubrik2"/>
      </w:pPr>
      <w:r w:rsidRPr="00666762">
        <w:t>Arbetsbeskrivning</w:t>
      </w:r>
    </w:p>
    <w:p w14:paraId="1BA64501" w14:textId="77777777" w:rsidR="00A50259" w:rsidRPr="00666762" w:rsidRDefault="00A50259" w:rsidP="00A50259">
      <w:pPr>
        <w:rPr>
          <w:rFonts w:eastAsiaTheme="majorEastAsia"/>
        </w:rPr>
      </w:pPr>
      <w:r w:rsidRPr="00666762">
        <w:rPr>
          <w:rFonts w:eastAsiaTheme="majorEastAsia"/>
        </w:rPr>
        <w:t>Enligt patientsäkerhetslagens 6 kap, 1 § ska hälso- och sjukvårdspersonal utföra sitt arbete i överensstämmelse med vetenskap och beprövad erfarenhet. En patient ska ges sakkunnig och omsorgsfull hälso- och sjukvård som uppfyller dessa krav. Patienten ska också visas omtanke och respekt. Denna reglering ställer stora krav på vårdpersonalen att alltid iaktta en strikt professionell personal-patientrelation.</w:t>
      </w:r>
    </w:p>
    <w:p w14:paraId="54B1F69A" w14:textId="77777777" w:rsidR="00A50259" w:rsidRPr="00666762" w:rsidRDefault="00A50259" w:rsidP="00A50259">
      <w:pPr>
        <w:rPr>
          <w:rFonts w:eastAsiaTheme="majorEastAsia"/>
        </w:rPr>
      </w:pPr>
      <w:r w:rsidRPr="00666762">
        <w:rPr>
          <w:rFonts w:eastAsiaTheme="majorEastAsia"/>
        </w:rPr>
        <w:t xml:space="preserve">Detta innebär att det inte är tillåtet för vårdpersonal att själv aktivt kontakta, vare sig via telefon, brev, sociala medier eller på annat sätt, sina aktuella eller tidigare patienter, med syfte att skapa en privat kontakt eller relation. Detta gäller både </w:t>
      </w:r>
      <w:proofErr w:type="gramStart"/>
      <w:r w:rsidRPr="00666762">
        <w:rPr>
          <w:rFonts w:eastAsiaTheme="majorEastAsia"/>
        </w:rPr>
        <w:t>t.ex.</w:t>
      </w:r>
      <w:proofErr w:type="gramEnd"/>
      <w:r w:rsidRPr="00666762">
        <w:rPr>
          <w:rFonts w:eastAsiaTheme="majorEastAsia"/>
        </w:rPr>
        <w:t xml:space="preserve"> vänskaps- och kärleksrelationer.</w:t>
      </w:r>
    </w:p>
    <w:p w14:paraId="4A4E5779" w14:textId="77777777" w:rsidR="00A50259" w:rsidRPr="00666762" w:rsidRDefault="00A50259" w:rsidP="00A50259">
      <w:pPr>
        <w:rPr>
          <w:rFonts w:eastAsiaTheme="majorEastAsia"/>
        </w:rPr>
      </w:pPr>
      <w:r w:rsidRPr="00666762">
        <w:rPr>
          <w:rFonts w:eastAsiaTheme="majorEastAsia"/>
        </w:rPr>
        <w:lastRenderedPageBreak/>
        <w:t>Om vårdpersonal träffar nuvarande eller tidigare patient i ett annat sammanhang än vård och behandling ska inte vårdpersonal aktivt ta kontakt med syfte att inleda privat kontakt eller relation.</w:t>
      </w:r>
    </w:p>
    <w:p w14:paraId="3A7E9B84" w14:textId="77777777" w:rsidR="00A50259" w:rsidRPr="00666762" w:rsidRDefault="00A50259" w:rsidP="00A50259">
      <w:pPr>
        <w:rPr>
          <w:rFonts w:eastAsiaTheme="majorEastAsia"/>
        </w:rPr>
      </w:pPr>
      <w:r w:rsidRPr="00666762">
        <w:rPr>
          <w:rFonts w:eastAsiaTheme="majorEastAsia"/>
        </w:rPr>
        <w:t>Om patient tar kontakt med vårdpersonal gäller att det inte är tillåtet att inleda privat kontakt eller relation under pågående vård eller behandling. Om det är en tidigare patient som söker kontakt gäller att om en privat kontakt eller relation ska kunna inledas måste det stå klart för vårdpersonalen att den tidigare patienten är så autonom (självbestämmande) och i ett sådant hälsotillstånd att denne inte upplever sig stå i beroendeställning till vårdpersonalen eller på annat sätt kan uppleva sig påtvingad en kontakt eller relation. Tillsynsmyndigheten ser särskilt allvarligt på privata kontakter eller relationer med patienter inom psykiatrisk vård.</w:t>
      </w:r>
    </w:p>
    <w:p w14:paraId="2620F9A3" w14:textId="77777777" w:rsidR="00A50259" w:rsidRPr="00666762" w:rsidRDefault="00A50259" w:rsidP="00A50259">
      <w:pPr>
        <w:rPr>
          <w:rFonts w:eastAsiaTheme="majorEastAsia"/>
        </w:rPr>
      </w:pPr>
      <w:r w:rsidRPr="00666762">
        <w:rPr>
          <w:rFonts w:eastAsiaTheme="majorEastAsia"/>
        </w:rPr>
        <w:t xml:space="preserve">Det är alltid den enskilde vårdpersonalens ansvar att säkerställa ovanstående men vid osäkerhet kring huruvida det är lämpligt att ta kontakt eller inleda relation med patient eller närstående till patient rekommenderas den anställde att tala med kollegor eller chef. </w:t>
      </w:r>
    </w:p>
    <w:p w14:paraId="5A159E28" w14:textId="77777777" w:rsidR="00A50259" w:rsidRPr="00666762" w:rsidRDefault="00A50259" w:rsidP="00A50259">
      <w:pPr>
        <w:rPr>
          <w:rFonts w:eastAsiaTheme="majorEastAsia"/>
        </w:rPr>
      </w:pPr>
      <w:r w:rsidRPr="00666762">
        <w:rPr>
          <w:rFonts w:eastAsiaTheme="majorEastAsia"/>
        </w:rPr>
        <w:t xml:space="preserve">Om anställd bryter mot riktlinjen kan dels arbetsrättsliga åtgärder komma att vidtas då det kan ses som ett brott mot </w:t>
      </w:r>
      <w:proofErr w:type="gramStart"/>
      <w:r w:rsidRPr="00666762">
        <w:rPr>
          <w:rFonts w:eastAsiaTheme="majorEastAsia"/>
        </w:rPr>
        <w:t>anställningsavtalet samt</w:t>
      </w:r>
      <w:proofErr w:type="gramEnd"/>
      <w:r w:rsidRPr="00666762">
        <w:rPr>
          <w:rFonts w:eastAsiaTheme="majorEastAsia"/>
        </w:rPr>
        <w:t xml:space="preserve"> att arbetsgivaren har att avgöra om anmälan måste göras till Inspektionen för vård och omsorg.</w:t>
      </w:r>
    </w:p>
    <w:p w14:paraId="0A614A5D" w14:textId="77777777" w:rsidR="00A50259" w:rsidRPr="00666762" w:rsidRDefault="00A50259" w:rsidP="00A50259">
      <w:pPr>
        <w:rPr>
          <w:rFonts w:eastAsiaTheme="majorEastAsia"/>
        </w:rPr>
      </w:pPr>
      <w:r w:rsidRPr="00666762">
        <w:rPr>
          <w:rFonts w:eastAsiaTheme="majorEastAsia"/>
        </w:rPr>
        <w:t>Om det kommer till chefs kännedom att medarbetare brutit mot denna riktlinje ska chefen dels</w:t>
      </w:r>
      <w:r>
        <w:rPr>
          <w:rFonts w:eastAsiaTheme="majorEastAsia"/>
        </w:rPr>
        <w:t xml:space="preserve"> </w:t>
      </w:r>
      <w:r w:rsidRPr="00666762">
        <w:rPr>
          <w:rFonts w:eastAsiaTheme="majorEastAsia"/>
        </w:rPr>
        <w:t>kontakta HR-</w:t>
      </w:r>
      <w:proofErr w:type="gramStart"/>
      <w:r w:rsidRPr="00666762">
        <w:rPr>
          <w:rFonts w:eastAsiaTheme="majorEastAsia"/>
        </w:rPr>
        <w:t>chef samt</w:t>
      </w:r>
      <w:proofErr w:type="gramEnd"/>
      <w:r w:rsidRPr="00666762">
        <w:rPr>
          <w:rFonts w:eastAsiaTheme="majorEastAsia"/>
        </w:rPr>
        <w:t xml:space="preserve"> chefläkare för området.</w:t>
      </w:r>
    </w:p>
    <w:p w14:paraId="516E7F7E" w14:textId="77777777" w:rsidR="00A50259" w:rsidRPr="00666762" w:rsidRDefault="00A50259" w:rsidP="00A50259">
      <w:pPr>
        <w:pStyle w:val="Rubrik2"/>
      </w:pPr>
      <w:r w:rsidRPr="00666762">
        <w:t>Ansvar</w:t>
      </w:r>
    </w:p>
    <w:p w14:paraId="171DD6F9" w14:textId="77777777" w:rsidR="00A50259" w:rsidRPr="00666762" w:rsidRDefault="00A50259" w:rsidP="00A50259">
      <w:pPr>
        <w:rPr>
          <w:rFonts w:eastAsiaTheme="majorEastAsia"/>
        </w:rPr>
      </w:pPr>
      <w:r w:rsidRPr="00666762">
        <w:rPr>
          <w:rFonts w:eastAsiaTheme="majorEastAsia"/>
        </w:rPr>
        <w:t>Alla medarbetare, med eller utan legitimation, ansvarar för att följa denna riktlinje.</w:t>
      </w:r>
    </w:p>
    <w:p w14:paraId="6ECCCBE5" w14:textId="77777777" w:rsidR="00A50259" w:rsidRPr="00666762" w:rsidRDefault="00A50259" w:rsidP="00A50259">
      <w:pPr>
        <w:rPr>
          <w:rFonts w:eastAsiaTheme="majorEastAsia"/>
        </w:rPr>
      </w:pPr>
      <w:r w:rsidRPr="00666762">
        <w:rPr>
          <w:rFonts w:eastAsiaTheme="majorEastAsia"/>
        </w:rPr>
        <w:t>Riktlinjen fråntar inte den enskilde sitt enskilda ansvar för sina bedömningar. Till exempel kan Inspektionen för vård och omsorg inta en striktare hållning än den i denna riktlinje.</w:t>
      </w:r>
    </w:p>
    <w:p w14:paraId="41B70E4C" w14:textId="77777777" w:rsidR="00A50259" w:rsidRPr="00666762" w:rsidRDefault="00A50259" w:rsidP="00A50259">
      <w:pPr>
        <w:rPr>
          <w:rFonts w:eastAsiaTheme="majorEastAsia"/>
        </w:rPr>
      </w:pPr>
      <w:r w:rsidRPr="00666762">
        <w:rPr>
          <w:rFonts w:eastAsiaTheme="majorEastAsia"/>
        </w:rPr>
        <w:t>Verksamhetschefen bär ansvar för att denna riktlinje blir känd.</w:t>
      </w:r>
    </w:p>
    <w:p w14:paraId="26AC4810" w14:textId="77777777" w:rsidR="00A50259" w:rsidRPr="00666762" w:rsidRDefault="00A50259" w:rsidP="00A50259">
      <w:pPr>
        <w:pStyle w:val="Rubrik2"/>
      </w:pPr>
      <w:r w:rsidRPr="00666762">
        <w:t>Relaterad information</w:t>
      </w:r>
    </w:p>
    <w:p w14:paraId="3A55481B" w14:textId="77777777" w:rsidR="00A50259" w:rsidRPr="00666762" w:rsidRDefault="00A50259" w:rsidP="00A50259">
      <w:pPr>
        <w:rPr>
          <w:rFonts w:eastAsiaTheme="majorEastAsia"/>
        </w:rPr>
      </w:pPr>
      <w:r w:rsidRPr="00666762">
        <w:rPr>
          <w:rFonts w:eastAsiaTheme="majorEastAsia"/>
        </w:rPr>
        <w:t xml:space="preserve">Patientsäkerhetslagen </w:t>
      </w:r>
      <w:r>
        <w:rPr>
          <w:rFonts w:eastAsiaTheme="majorEastAsia"/>
        </w:rPr>
        <w:br/>
      </w:r>
      <w:r w:rsidRPr="00666762">
        <w:rPr>
          <w:rFonts w:eastAsiaTheme="majorEastAsia"/>
        </w:rPr>
        <w:t>Läkarförbundets etiska regler</w:t>
      </w:r>
    </w:p>
    <w:p w14:paraId="74BC19C8" w14:textId="77777777" w:rsidR="00A50259" w:rsidRDefault="00A50259" w:rsidP="00A50259">
      <w:pPr>
        <w:rPr>
          <w:rFonts w:eastAsiaTheme="majorEastAsia"/>
        </w:rPr>
      </w:pPr>
    </w:p>
    <w:p w14:paraId="6F361606" w14:textId="77777777" w:rsidR="00A50259" w:rsidRDefault="00A50259" w:rsidP="00A50259">
      <w:pPr>
        <w:rPr>
          <w:rFonts w:eastAsiaTheme="majorEastAsia"/>
        </w:rPr>
      </w:pPr>
    </w:p>
    <w:p w14:paraId="08F7D480" w14:textId="77777777" w:rsidR="00A50259" w:rsidRPr="00666762" w:rsidRDefault="00A50259" w:rsidP="00A50259">
      <w:pPr>
        <w:rPr>
          <w:rFonts w:eastAsiaTheme="majorEastAsia"/>
        </w:rPr>
      </w:pPr>
    </w:p>
    <w:bookmarkEnd w:id="0"/>
    <w:sectPr w:rsidR="00A50259" w:rsidRPr="00666762" w:rsidSect="00330F6A">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6CD146" w14:textId="77777777" w:rsidR="003410BD" w:rsidRDefault="003410BD">
      <w:r>
        <w:separator/>
      </w:r>
    </w:p>
  </w:endnote>
  <w:endnote w:type="continuationSeparator" w:id="0">
    <w:p w14:paraId="11C68FF5" w14:textId="77777777" w:rsidR="003410BD" w:rsidRDefault="003410BD">
      <w:r>
        <w:continuationSeparator/>
      </w:r>
    </w:p>
  </w:endnote>
  <w:endnote w:type="continuationNotice" w:id="1">
    <w:p w14:paraId="1002E0F4" w14:textId="77777777" w:rsidR="003410BD" w:rsidRDefault="003410B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5ACBE" w14:textId="77777777" w:rsidR="00A50259" w:rsidRDefault="00A5025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000B6CF" w14:textId="77777777" w:rsidR="00A50259" w:rsidRDefault="00A5025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3481938"/>
      <w:docPartObj>
        <w:docPartGallery w:val="Page Numbers (Bottom of Page)"/>
        <w:docPartUnique/>
      </w:docPartObj>
    </w:sdtPr>
    <w:sdtEndPr>
      <w:rPr>
        <w:sz w:val="16"/>
        <w:szCs w:val="16"/>
      </w:rPr>
    </w:sdtEndPr>
    <w:sdtContent>
      <w:p w14:paraId="20C85A7E" w14:textId="77777777" w:rsidR="00A50259" w:rsidRPr="00EC0A68" w:rsidRDefault="00A50259"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6DA52" w14:textId="77777777" w:rsidR="00A50259" w:rsidRDefault="00A50259" w:rsidP="00FB2F0F">
    <w:pPr>
      <w:pStyle w:val="Sidfot"/>
      <w:ind w:left="6237" w:hanging="141"/>
      <w:jc w:val="left"/>
    </w:pPr>
    <w:r>
      <w:rPr>
        <w:noProof/>
      </w:rPr>
      <w:drawing>
        <wp:anchor distT="0" distB="0" distL="114300" distR="114300" simplePos="0" relativeHeight="251661315" behindDoc="0" locked="0" layoutInCell="1" allowOverlap="1" wp14:anchorId="2C4C1545" wp14:editId="7DD8B5BB">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2D8325" w14:textId="77777777" w:rsidR="003410BD" w:rsidRDefault="003410BD"/>
  </w:footnote>
  <w:footnote w:type="continuationSeparator" w:id="0">
    <w:p w14:paraId="794224C7" w14:textId="77777777" w:rsidR="003410BD" w:rsidRDefault="003410BD">
      <w:r>
        <w:continuationSeparator/>
      </w:r>
    </w:p>
  </w:footnote>
  <w:footnote w:type="continuationNotice" w:id="1">
    <w:p w14:paraId="39AA2FE7" w14:textId="77777777" w:rsidR="003410BD" w:rsidRDefault="003410B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D6FD42" w14:textId="77777777" w:rsidR="00A50259" w:rsidRPr="00DA65C4" w:rsidRDefault="00A50259"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7CB97A11" wp14:editId="728CE412">
              <wp:simplePos x="0" y="0"/>
              <wp:positionH relativeFrom="column">
                <wp:posOffset>0</wp:posOffset>
              </wp:positionH>
              <wp:positionV relativeFrom="paragraph">
                <wp:posOffset>-635</wp:posOffset>
              </wp:positionV>
              <wp:extent cx="4667250" cy="323850"/>
              <wp:effectExtent l="0" t="0" r="0" b="0"/>
              <wp:wrapNone/>
              <wp:docPr id="8" name="Textruta 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0D0998B" w14:textId="77777777" w:rsidR="00A50259" w:rsidRDefault="00A50259"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CB97A11" id="_x0000_t202" coordsize="21600,21600" o:spt="202" path="m,l,21600r21600,l21600,xe">
              <v:stroke joinstyle="miter"/>
              <v:path gradientshapeok="t" o:connecttype="rect"/>
            </v:shapetype>
            <v:shape id="Textruta 8" o:spid="_x0000_s1027"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" filled="f" stroked="f" strokeweight=".5pt">
              <v:textbox>
                <w:txbxContent>
                  <w:p w14:paraId="10D0998B" w14:textId="77777777" w:rsidR="00A50259" w:rsidRDefault="00A50259"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AA0EAC" w14:textId="77777777" w:rsidR="00A50259" w:rsidRDefault="00A50259"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22167729" wp14:editId="52E613AB">
              <wp:simplePos x="0" y="0"/>
              <wp:positionH relativeFrom="column">
                <wp:posOffset>-172720</wp:posOffset>
              </wp:positionH>
              <wp:positionV relativeFrom="paragraph">
                <wp:posOffset>-65405</wp:posOffset>
              </wp:positionV>
              <wp:extent cx="4667250" cy="323850"/>
              <wp:effectExtent l="0" t="0" r="0" b="0"/>
              <wp:wrapNone/>
              <wp:docPr id="11" name="Textruta 1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D9F1435" w14:textId="77777777" w:rsidR="00A50259" w:rsidRDefault="00A50259">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2167729" id="_x0000_t202" coordsize="21600,21600" o:spt="202" path="m,l,21600r21600,l21600,xe">
              <v:stroke joinstyle="miter"/>
              <v:path gradientshapeok="t" o:connecttype="rect"/>
            </v:shapetype>
            <v:shape id="Textruta 11" o:spid="_x0000_s1028"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" filled="f" stroked="f" strokeweight=".5pt">
              <v:textbox>
                <w:txbxContent>
                  <w:p w14:paraId="2D9F1435" w14:textId="77777777" w:rsidR="00A50259" w:rsidRDefault="00A50259">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5F8D74AA" wp14:editId="50C18D07">
          <wp:simplePos x="0" y="0"/>
          <wp:positionH relativeFrom="page">
            <wp:posOffset>17744</wp:posOffset>
          </wp:positionH>
          <wp:positionV relativeFrom="paragraph">
            <wp:posOffset>198873</wp:posOffset>
          </wp:positionV>
          <wp:extent cx="7559040" cy="216408"/>
          <wp:effectExtent l="0" t="0" r="0" b="0"/>
          <wp:wrapNone/>
          <wp:docPr id="1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956EE"/>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1F390C"/>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B3A53"/>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7205"/>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0259"/>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B39"/>
    <w:rsid w:val="00B66D60"/>
    <w:rsid w:val="00B75EDE"/>
    <w:rsid w:val="00B77D88"/>
    <w:rsid w:val="00B77FAF"/>
    <w:rsid w:val="00B84336"/>
    <w:rsid w:val="00B851B9"/>
    <w:rsid w:val="00B86453"/>
    <w:rsid w:val="00B90054"/>
    <w:rsid w:val="00B92C14"/>
    <w:rsid w:val="00B951A1"/>
    <w:rsid w:val="00BA0066"/>
    <w:rsid w:val="00BB69DB"/>
    <w:rsid w:val="00BC322E"/>
    <w:rsid w:val="00BC44CD"/>
    <w:rsid w:val="00BC48A6"/>
    <w:rsid w:val="00BE7978"/>
    <w:rsid w:val="00BF5439"/>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4535"/>
    <w:rsid w:val="00D85218"/>
    <w:rsid w:val="00D915B1"/>
    <w:rsid w:val="00DA299D"/>
    <w:rsid w:val="00DA65C4"/>
    <w:rsid w:val="00DC27EB"/>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TotalTime>
  <Pages>2</Pages>
  <Words>520</Words>
  <Characters>3096</Characters>
  <Application>Microsoft Office Word</Application>
  <DocSecurity>0</DocSecurity>
  <Lines>25</Lines>
  <Paragraphs>7</Paragraphs>
  <ScaleCrop>false</ScaleCrop>
  <Manager/>
  <Company/>
  <LinksUpToDate>false</LinksUpToDate>
  <CharactersWithSpaces>3609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Privat relation eller kontakt med patient eller närstående</dc:title>
  <dc:subject/>
  <dc:creator/>
  <keywords/>
  <lastModifiedBy>Rebecca Olsson</lastModifiedBy>
  <revision>29</revision>
  <lastPrinted>2016-03-31T10:56:00.0000000Z</lastPrinted>
  <dcterms:created xsi:type="dcterms:W3CDTF">2021-05-27T09:25:00.0000000Z</dcterms:created>
  <dcterms:modified xsi:type="dcterms:W3CDTF">2022-12-08T12:38:00.0000000Z</dcterms:modified>
</coreProperties>
</file>