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084E86" w:rsidP="000C45E8" w:rsidRDefault="00084E86" w14:paraId="58797B91" w14:textId="77777777">
      <w:pPr>
        <w:pStyle w:val="Rubrik1"/>
        <w:rPr>
          <w:rFonts w:asciiTheme="majorHAnsi" w:hAnsiTheme="majorHAnsi" w:cstheme="majorHAnsi"/>
          <w:b w:val="0"/>
          <w:bCs w:val="0"/>
          <w:sz w:val="48"/>
          <w:szCs w:val="48"/>
        </w:rPr>
      </w:pPr>
      <w:bookmarkStart w:name="_Hlk225343645" w:id="0"/>
      <w:bookmarkEnd w:id="0"/>
    </w:p>
    <w:p w:rsidR="00084E86" w:rsidP="000C45E8" w:rsidRDefault="00084E86" w14:paraId="0731B59A" w14:textId="77777777">
      <w:pPr>
        <w:pStyle w:val="Rubrik1"/>
        <w:rPr>
          <w:rFonts w:asciiTheme="majorHAnsi" w:hAnsiTheme="majorHAnsi" w:cstheme="majorHAnsi"/>
          <w:b w:val="0"/>
          <w:bCs w:val="0"/>
          <w:sz w:val="48"/>
          <w:szCs w:val="48"/>
        </w:rPr>
      </w:pPr>
    </w:p>
    <w:p w:rsidR="00084E86" w:rsidP="000C45E8" w:rsidRDefault="00084E86" w14:paraId="27A5278F" w14:textId="77777777">
      <w:pPr>
        <w:pStyle w:val="Rubrik1"/>
        <w:rPr>
          <w:rFonts w:asciiTheme="majorHAnsi" w:hAnsiTheme="majorHAnsi" w:cstheme="majorHAnsi"/>
          <w:b w:val="0"/>
          <w:bCs w:val="0"/>
          <w:sz w:val="48"/>
          <w:szCs w:val="48"/>
        </w:rPr>
      </w:pPr>
    </w:p>
    <w:p w:rsidR="00084E86" w:rsidP="000C45E8" w:rsidRDefault="00084E86" w14:paraId="317205A8" w14:textId="77777777">
      <w:pPr>
        <w:pStyle w:val="Rubrik1"/>
        <w:rPr>
          <w:rFonts w:asciiTheme="majorHAnsi" w:hAnsiTheme="majorHAnsi" w:cstheme="majorHAnsi"/>
          <w:b w:val="0"/>
          <w:bCs w:val="0"/>
          <w:sz w:val="48"/>
          <w:szCs w:val="48"/>
        </w:rPr>
      </w:pPr>
    </w:p>
    <w:p w:rsidRPr="00B37804" w:rsidR="000C45E8" w:rsidP="000C45E8" w:rsidRDefault="000C45E8" w14:paraId="49F4D892" w14:textId="466C3947">
      <w:pPr>
        <w:pStyle w:val="Rubrik1"/>
        <w:rPr>
          <w:rFonts w:asciiTheme="majorHAnsi" w:hAnsiTheme="majorHAnsi" w:cstheme="majorHAnsi"/>
          <w:b w:val="0"/>
          <w:bCs w:val="0"/>
          <w:sz w:val="48"/>
          <w:szCs w:val="48"/>
        </w:rPr>
      </w:pPr>
      <w:r w:rsidRPr="00B37804">
        <w:rPr>
          <w:rFonts w:asciiTheme="majorHAnsi" w:hAnsiTheme="majorHAnsi" w:cstheme="majorHAnsi"/>
          <w:b w:val="0"/>
          <w:bCs w:val="0"/>
          <w:sz w:val="48"/>
          <w:szCs w:val="48"/>
        </w:rPr>
        <w:t xml:space="preserve">Kirurgi och anestesi efter kardiovaskulära </w:t>
      </w:r>
      <w:bookmarkStart w:name="_Toc321146591" w:id="1"/>
      <w:r w:rsidRPr="00B37804">
        <w:rPr>
          <w:rFonts w:asciiTheme="majorHAnsi" w:hAnsiTheme="majorHAnsi" w:cstheme="majorHAnsi"/>
          <w:b w:val="0"/>
          <w:bCs w:val="0"/>
          <w:sz w:val="48"/>
          <w:szCs w:val="48"/>
        </w:rPr>
        <w:t>event och ingrepp</w:t>
      </w:r>
    </w:p>
    <w:bookmarkEnd w:id="1"/>
    <w:p w:rsidRPr="007516CB" w:rsidR="000C45E8" w:rsidP="000C45E8" w:rsidRDefault="000C45E8" w14:paraId="51253247" w14:textId="77777777">
      <w:pPr>
        <w:pStyle w:val="Rubrik2"/>
        <w:rPr>
          <w:rFonts w:asciiTheme="majorHAnsi" w:hAnsiTheme="majorHAnsi" w:cstheme="majorHAnsi"/>
          <w:sz w:val="40"/>
          <w:szCs w:val="40"/>
        </w:rPr>
      </w:pPr>
      <w:r w:rsidRPr="007516CB">
        <w:rPr>
          <w:rFonts w:asciiTheme="majorHAnsi" w:hAnsiTheme="majorHAnsi" w:cstheme="majorHAnsi"/>
          <w:sz w:val="40"/>
          <w:szCs w:val="40"/>
        </w:rPr>
        <w:t>Revidering i denna version</w:t>
      </w:r>
    </w:p>
    <w:p w:rsidRPr="00962279" w:rsidR="000C45E8" w:rsidP="000C45E8" w:rsidRDefault="008F0D49" w14:paraId="1B06B473" w14:textId="58B94C1B">
      <w:pPr>
        <w:rPr>
          <w:rFonts w:ascii="Times New Roman" w:hAnsi="Times New Roman"/>
        </w:rPr>
      </w:pPr>
      <w:r>
        <w:rPr>
          <w:rFonts w:ascii="Times New Roman" w:hAnsi="Times New Roman"/>
        </w:rPr>
        <w:t>Nytt</w:t>
      </w:r>
      <w:r w:rsidRPr="00962279" w:rsidR="000C45E8">
        <w:rPr>
          <w:rFonts w:ascii="Times New Roman" w:hAnsi="Times New Roman"/>
        </w:rPr>
        <w:t xml:space="preserve"> dokument.</w:t>
      </w:r>
    </w:p>
    <w:p w:rsidRPr="007516CB" w:rsidR="000C45E8" w:rsidP="000C45E8" w:rsidRDefault="000C45E8" w14:paraId="6B454D68" w14:textId="77777777">
      <w:pPr>
        <w:pStyle w:val="Rubrik2"/>
        <w:rPr>
          <w:rFonts w:asciiTheme="majorHAnsi" w:hAnsiTheme="majorHAnsi" w:cstheme="majorHAnsi"/>
          <w:sz w:val="40"/>
          <w:szCs w:val="40"/>
        </w:rPr>
      </w:pPr>
      <w:bookmarkStart w:name="_Toc72840807" w:id="2"/>
      <w:r w:rsidRPr="007516CB">
        <w:rPr>
          <w:rFonts w:asciiTheme="majorHAnsi" w:hAnsiTheme="majorHAnsi" w:cstheme="majorHAnsi"/>
          <w:sz w:val="40"/>
          <w:szCs w:val="40"/>
        </w:rPr>
        <w:t>Bakgrund</w:t>
      </w:r>
      <w:bookmarkEnd w:id="2"/>
    </w:p>
    <w:p w:rsidRPr="00962279" w:rsidR="000C45E8" w:rsidP="00F6734A" w:rsidRDefault="000C45E8" w14:paraId="5CB7805F" w14:textId="77777777">
      <w:pPr>
        <w:spacing w:line="276" w:lineRule="auto"/>
        <w:rPr>
          <w:rFonts w:ascii="Times New Roman" w:hAnsi="Times New Roman"/>
        </w:rPr>
      </w:pPr>
      <w:r w:rsidRPr="00962279">
        <w:rPr>
          <w:rFonts w:ascii="Times New Roman" w:hAnsi="Times New Roman"/>
        </w:rPr>
        <w:t xml:space="preserve">Med kardiovaskulära event och ingrepp omfattas här </w:t>
      </w:r>
      <w:proofErr w:type="spellStart"/>
      <w:r w:rsidRPr="00962279">
        <w:rPr>
          <w:rFonts w:ascii="Times New Roman" w:hAnsi="Times New Roman"/>
        </w:rPr>
        <w:t>elkonvertering</w:t>
      </w:r>
      <w:proofErr w:type="spellEnd"/>
      <w:r w:rsidRPr="00962279">
        <w:rPr>
          <w:rFonts w:ascii="Times New Roman" w:hAnsi="Times New Roman"/>
        </w:rPr>
        <w:t xml:space="preserve">, ablation, stroke, akut </w:t>
      </w:r>
      <w:proofErr w:type="spellStart"/>
      <w:r w:rsidRPr="00962279">
        <w:rPr>
          <w:rFonts w:ascii="Times New Roman" w:hAnsi="Times New Roman"/>
        </w:rPr>
        <w:t>koronart</w:t>
      </w:r>
      <w:proofErr w:type="spellEnd"/>
      <w:r w:rsidRPr="00962279">
        <w:rPr>
          <w:rFonts w:ascii="Times New Roman" w:hAnsi="Times New Roman"/>
        </w:rPr>
        <w:t xml:space="preserve"> syndrom (ACS – infarkt / instabil angina), kranskärlsingrepp (PCI-stent / ACB) samt akut hjärtsvikt.</w:t>
      </w:r>
    </w:p>
    <w:p w:rsidRPr="00962279" w:rsidR="000C45E8" w:rsidP="00F6734A" w:rsidRDefault="000C45E8" w14:paraId="06C4A471" w14:textId="77777777">
      <w:pPr>
        <w:spacing w:line="276" w:lineRule="auto"/>
        <w:rPr>
          <w:rFonts w:ascii="Times New Roman" w:hAnsi="Times New Roman"/>
        </w:rPr>
      </w:pPr>
      <w:r w:rsidRPr="00962279">
        <w:rPr>
          <w:rFonts w:ascii="Times New Roman" w:hAnsi="Times New Roman"/>
        </w:rPr>
        <w:t>Opererande läkare benämns framöver kirurg och alla ingrepp kallas kirurgi.</w:t>
      </w:r>
    </w:p>
    <w:p w:rsidRPr="00962279" w:rsidR="000C45E8" w:rsidP="00F6734A" w:rsidRDefault="000C45E8" w14:paraId="40E5340E" w14:textId="77777777">
      <w:pPr>
        <w:spacing w:line="276" w:lineRule="auto"/>
        <w:rPr>
          <w:rFonts w:ascii="Times New Roman" w:hAnsi="Times New Roman"/>
        </w:rPr>
      </w:pPr>
      <w:r w:rsidRPr="00962279">
        <w:rPr>
          <w:rFonts w:ascii="Times New Roman" w:hAnsi="Times New Roman"/>
        </w:rPr>
        <w:t xml:space="preserve">En varierande tid efter olika kardiovaskulära event innebär kirurgiska ingrepp en ökad risk för mortalitet och morbiditet - nytt event. Denna risk är först oftast kraftigt ökad, senare måttlig, och därefter endast lätt ökad jämfört med om patienten ej skulle genomgå kirurgi alls. </w:t>
      </w:r>
    </w:p>
    <w:p w:rsidRPr="00962279" w:rsidR="000C45E8" w:rsidP="00F6734A" w:rsidRDefault="000C45E8" w14:paraId="340ACEFC" w14:textId="77777777">
      <w:pPr>
        <w:spacing w:line="276" w:lineRule="auto"/>
        <w:rPr>
          <w:rFonts w:ascii="Times New Roman" w:hAnsi="Times New Roman"/>
        </w:rPr>
      </w:pPr>
      <w:r w:rsidRPr="00962279">
        <w:rPr>
          <w:rFonts w:ascii="Times New Roman" w:hAnsi="Times New Roman"/>
        </w:rPr>
        <w:t>Utöver kända risker, så finns på många områden tydliga rekommendationer om lämpliga väntetider från europeiska (och amerikanska) kardiologiska och anestesiologiska organisationer, som vi bör följa.</w:t>
      </w:r>
    </w:p>
    <w:p w:rsidRPr="00962279" w:rsidR="000C45E8" w:rsidP="00F6734A" w:rsidRDefault="000C45E8" w14:paraId="1DB3617B" w14:textId="77777777">
      <w:pPr>
        <w:spacing w:line="276" w:lineRule="auto"/>
        <w:rPr>
          <w:rFonts w:ascii="Times New Roman" w:hAnsi="Times New Roman"/>
        </w:rPr>
      </w:pPr>
      <w:r w:rsidRPr="00962279">
        <w:rPr>
          <w:rFonts w:ascii="Times New Roman" w:hAnsi="Times New Roman"/>
        </w:rPr>
        <w:t xml:space="preserve">Vid ingrepp som är rent </w:t>
      </w:r>
      <w:proofErr w:type="spellStart"/>
      <w:r w:rsidRPr="00962279">
        <w:rPr>
          <w:rFonts w:ascii="Times New Roman" w:hAnsi="Times New Roman"/>
        </w:rPr>
        <w:t>elektiva</w:t>
      </w:r>
      <w:proofErr w:type="spellEnd"/>
      <w:r w:rsidRPr="00962279">
        <w:rPr>
          <w:rFonts w:ascii="Times New Roman" w:hAnsi="Times New Roman"/>
        </w:rPr>
        <w:t>, och en väntetid - på t.ex. sex månader - ej innebär någon medicinsk risk i sig (t.ex. inkontinensplastik), så ska kirurgi ej göras före rekommenderad väntetid. (se nedan!)</w:t>
      </w:r>
    </w:p>
    <w:p w:rsidRPr="00962279" w:rsidR="000C45E8" w:rsidP="00F6734A" w:rsidRDefault="000C45E8" w14:paraId="05AF6D8D" w14:textId="77777777">
      <w:pPr>
        <w:spacing w:line="276" w:lineRule="auto"/>
        <w:rPr>
          <w:rFonts w:ascii="Times New Roman" w:hAnsi="Times New Roman"/>
        </w:rPr>
      </w:pPr>
      <w:r w:rsidRPr="00962279">
        <w:rPr>
          <w:rFonts w:ascii="Times New Roman" w:hAnsi="Times New Roman"/>
        </w:rPr>
        <w:t xml:space="preserve">Vissa ingrepp är subakuta, där väntetid i sig innebär en medicinsk risk. Hit hör t.ex. cancer med risk för spridning. Här får risker med väntetid vägas mot ökade kardiovaskulära risker vid tidigt ingrepp - mortalitetsrisk mot mortalitetsrisk. </w:t>
      </w:r>
      <w:r w:rsidRPr="00962279">
        <w:rPr>
          <w:rFonts w:ascii="Times New Roman" w:hAnsi="Times New Roman"/>
        </w:rPr>
        <w:tab/>
      </w:r>
      <w:r w:rsidRPr="00962279">
        <w:rPr>
          <w:rFonts w:ascii="Times New Roman" w:hAnsi="Times New Roman"/>
        </w:rPr>
        <w:tab/>
      </w:r>
      <w:r w:rsidRPr="00962279">
        <w:rPr>
          <w:rFonts w:ascii="Times New Roman" w:hAnsi="Times New Roman"/>
        </w:rPr>
        <w:t xml:space="preserve">                      Se handläggning av subakut kirurgi nedan! Minimi-väntetid bör ytterst sällan underskridas!      </w:t>
      </w:r>
    </w:p>
    <w:p w:rsidRPr="00962279" w:rsidR="000C45E8" w:rsidP="00F6734A" w:rsidRDefault="000C45E8" w14:paraId="360A60BD" w14:textId="77777777">
      <w:pPr>
        <w:spacing w:line="276" w:lineRule="auto"/>
        <w:rPr>
          <w:rFonts w:ascii="Times New Roman" w:hAnsi="Times New Roman"/>
        </w:rPr>
      </w:pPr>
      <w:r w:rsidRPr="00962279">
        <w:rPr>
          <w:rFonts w:ascii="Times New Roman" w:hAnsi="Times New Roman"/>
        </w:rPr>
        <w:t xml:space="preserve">Vid både subakut som helt akut kirurg är adekvat </w:t>
      </w:r>
      <w:proofErr w:type="spellStart"/>
      <w:r w:rsidRPr="00962279">
        <w:rPr>
          <w:rFonts w:ascii="Times New Roman" w:hAnsi="Times New Roman"/>
        </w:rPr>
        <w:t>perioperativ</w:t>
      </w:r>
      <w:proofErr w:type="spellEnd"/>
      <w:r w:rsidRPr="00962279">
        <w:rPr>
          <w:rFonts w:ascii="Times New Roman" w:hAnsi="Times New Roman"/>
        </w:rPr>
        <w:t xml:space="preserve"> medicinering och monitorering extra viktig för om möjligt minska mycket höga kardiovaskulära risker.</w:t>
      </w:r>
    </w:p>
    <w:p w:rsidRPr="004B7AC3" w:rsidR="000C45E8" w:rsidP="000C45E8" w:rsidRDefault="000C45E8" w14:paraId="472DF413" w14:textId="77777777">
      <w:pPr>
        <w:pStyle w:val="Rubrik2"/>
        <w:rPr>
          <w:rFonts w:asciiTheme="majorHAnsi" w:hAnsiTheme="majorHAnsi" w:cstheme="majorHAnsi"/>
          <w:sz w:val="40"/>
          <w:szCs w:val="40"/>
        </w:rPr>
      </w:pPr>
      <w:r w:rsidRPr="004B7AC3">
        <w:rPr>
          <w:rFonts w:asciiTheme="majorHAnsi" w:hAnsiTheme="majorHAnsi" w:cstheme="majorHAnsi"/>
          <w:sz w:val="40"/>
          <w:szCs w:val="40"/>
        </w:rPr>
        <w:t>Syfte</w:t>
      </w:r>
    </w:p>
    <w:p w:rsidRPr="00962279" w:rsidR="000C45E8" w:rsidP="00F6734A" w:rsidRDefault="000C45E8" w14:paraId="48F94655" w14:textId="77777777">
      <w:pPr>
        <w:spacing w:line="276" w:lineRule="auto"/>
        <w:rPr>
          <w:rFonts w:ascii="Times New Roman" w:hAnsi="Times New Roman"/>
        </w:rPr>
      </w:pPr>
      <w:r w:rsidRPr="00962279">
        <w:rPr>
          <w:rFonts w:ascii="Times New Roman" w:hAnsi="Times New Roman"/>
        </w:rPr>
        <w:t xml:space="preserve">Stöd för planering av tidpunkt av kirurgiskt ingrepp hos patient som nyligen genomgått kardiovaskulärt event eller åtgärd, samt optimal medicinering </w:t>
      </w:r>
      <w:proofErr w:type="spellStart"/>
      <w:r w:rsidRPr="00962279">
        <w:rPr>
          <w:rFonts w:ascii="Times New Roman" w:hAnsi="Times New Roman"/>
        </w:rPr>
        <w:t>perioperativt</w:t>
      </w:r>
      <w:proofErr w:type="spellEnd"/>
      <w:r w:rsidRPr="00962279">
        <w:rPr>
          <w:rFonts w:ascii="Times New Roman" w:hAnsi="Times New Roman"/>
        </w:rPr>
        <w:t xml:space="preserve"> för minskad morbiditet och mortalitet.</w:t>
      </w:r>
      <w:r w:rsidRPr="00962279">
        <w:rPr>
          <w:rFonts w:ascii="Times New Roman" w:hAnsi="Times New Roman"/>
        </w:rPr>
        <w:br/>
      </w:r>
    </w:p>
    <w:p w:rsidRPr="00DE101F" w:rsidR="000C45E8" w:rsidP="00DE101F" w:rsidRDefault="000C45E8" w14:paraId="4E2957FF" w14:textId="4772AF88">
      <w:pPr>
        <w:pStyle w:val="Rubrik2"/>
        <w:rPr>
          <w:rFonts w:asciiTheme="majorHAnsi" w:hAnsiTheme="majorHAnsi" w:cstheme="majorHAnsi"/>
          <w:sz w:val="40"/>
          <w:szCs w:val="40"/>
        </w:rPr>
      </w:pPr>
      <w:bookmarkStart w:name="_Hlk221712694" w:id="3"/>
      <w:r w:rsidRPr="00990B9A">
        <w:rPr>
          <w:rFonts w:asciiTheme="majorHAnsi" w:hAnsiTheme="majorHAnsi" w:cstheme="majorHAnsi"/>
          <w:sz w:val="40"/>
          <w:szCs w:val="40"/>
        </w:rPr>
        <w:t>Väntetid</w:t>
      </w:r>
      <w:bookmarkEnd w:id="3"/>
      <w:r w:rsidRPr="00990B9A">
        <w:rPr>
          <w:rFonts w:asciiTheme="majorHAnsi" w:hAnsiTheme="majorHAnsi" w:cstheme="majorHAnsi"/>
          <w:sz w:val="40"/>
          <w:szCs w:val="40"/>
        </w:rPr>
        <w:t xml:space="preserve"> efter event eller åtgärd, innan elektiv kirurgi:</w:t>
      </w:r>
    </w:p>
    <w:p w:rsidR="3F42180A" w:rsidP="3F42180A" w:rsidRDefault="3F42180A" w14:paraId="64301F9D" w14:textId="68052789">
      <w:pPr>
        <w:rPr>
          <w:rFonts w:ascii="Times New Roman" w:hAnsi="Times New Roman"/>
          <w:b/>
          <w:bCs/>
          <w:sz w:val="28"/>
          <w:szCs w:val="28"/>
          <w:u w:val="single"/>
        </w:rPr>
      </w:pPr>
    </w:p>
    <w:p w:rsidRPr="00B11256" w:rsidR="004803EA" w:rsidP="3F42180A" w:rsidRDefault="004803EA" w14:paraId="407CC4CA" w14:textId="121664CE">
      <w:pPr>
        <w:rPr>
          <w:rFonts w:ascii="Times New Roman" w:hAnsi="Times New Roman"/>
          <w:b/>
          <w:bCs/>
          <w:sz w:val="32"/>
          <w:szCs w:val="32"/>
        </w:rPr>
      </w:pPr>
      <w:bookmarkStart w:name="_Hlk210829590" w:id="4"/>
      <w:r w:rsidRPr="00B11256">
        <w:rPr>
          <w:rFonts w:ascii="Times New Roman" w:hAnsi="Times New Roman"/>
          <w:b/>
          <w:bCs/>
          <w:sz w:val="28"/>
          <w:szCs w:val="28"/>
          <w:u w:val="single"/>
        </w:rPr>
        <w:t>Rekommenderad</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u w:val="single"/>
        </w:rPr>
        <w:t>Minimum</w:t>
      </w:r>
      <w:bookmarkEnd w:id="4"/>
      <w:r w:rsidRPr="00B11256">
        <w:rPr>
          <w:rFonts w:ascii="Times New Roman" w:hAnsi="Times New Roman"/>
        </w:rPr>
        <w:tab/>
      </w:r>
    </w:p>
    <w:p w:rsidRPr="00B11256" w:rsidR="004803EA" w:rsidP="004803EA" w:rsidRDefault="004803EA" w14:paraId="0D9657B9" w14:textId="77777777">
      <w:pPr>
        <w:pStyle w:val="Punktlista"/>
        <w:spacing w:line="288" w:lineRule="auto"/>
        <w:rPr>
          <w:rFonts w:ascii="Times New Roman" w:hAnsi="Times New Roman"/>
          <w:b/>
          <w:bCs/>
          <w:sz w:val="28"/>
          <w:szCs w:val="28"/>
        </w:rPr>
      </w:pPr>
      <w:proofErr w:type="spellStart"/>
      <w:r w:rsidRPr="00B11256">
        <w:rPr>
          <w:rFonts w:ascii="Times New Roman" w:hAnsi="Times New Roman"/>
          <w:b/>
          <w:bCs/>
          <w:sz w:val="28"/>
          <w:szCs w:val="28"/>
        </w:rPr>
        <w:t>Elkonvertering</w:t>
      </w:r>
      <w:proofErr w:type="spellEnd"/>
      <w:r w:rsidRPr="00B11256">
        <w:rPr>
          <w:rFonts w:ascii="Times New Roman" w:hAnsi="Times New Roman"/>
          <w:b/>
          <w:bCs/>
          <w:sz w:val="28"/>
          <w:szCs w:val="28"/>
        </w:rPr>
        <w:t>:</w:t>
      </w:r>
      <w:r w:rsidRPr="00B11256">
        <w:rPr>
          <w:rFonts w:ascii="Times New Roman" w:hAnsi="Times New Roman"/>
          <w:b/>
          <w:bCs/>
          <w:sz w:val="28"/>
          <w:szCs w:val="28"/>
        </w:rPr>
        <w:tab/>
      </w:r>
      <w:r w:rsidRPr="00B11256">
        <w:rPr>
          <w:rFonts w:ascii="Times New Roman" w:hAnsi="Times New Roman"/>
          <w:b/>
          <w:bCs/>
          <w:sz w:val="28"/>
          <w:szCs w:val="28"/>
        </w:rPr>
        <w:t>4 veckor</w:t>
      </w:r>
    </w:p>
    <w:p w:rsidRPr="00B11256" w:rsidR="004803EA" w:rsidP="004803EA" w:rsidRDefault="004803EA" w14:paraId="5BAFFB9E" w14:textId="77777777">
      <w:pPr>
        <w:pStyle w:val="Punktlista"/>
        <w:spacing w:line="288" w:lineRule="auto"/>
        <w:rPr>
          <w:rFonts w:ascii="Times New Roman" w:hAnsi="Times New Roman"/>
          <w:b/>
          <w:bCs/>
          <w:sz w:val="28"/>
          <w:szCs w:val="28"/>
        </w:rPr>
      </w:pPr>
      <w:r w:rsidRPr="00B11256">
        <w:rPr>
          <w:rFonts w:ascii="Times New Roman" w:hAnsi="Times New Roman"/>
          <w:b/>
          <w:bCs/>
          <w:sz w:val="28"/>
          <w:szCs w:val="28"/>
        </w:rPr>
        <w:t>Ablation:</w:t>
      </w:r>
      <w:r w:rsidRPr="00B11256">
        <w:rPr>
          <w:rFonts w:ascii="Times New Roman" w:hAnsi="Times New Roman"/>
          <w:b/>
          <w:bCs/>
          <w:sz w:val="28"/>
          <w:szCs w:val="28"/>
        </w:rPr>
        <w:tab/>
      </w:r>
      <w:r w:rsidRPr="00B11256">
        <w:rPr>
          <w:rFonts w:ascii="Times New Roman" w:hAnsi="Times New Roman"/>
          <w:b/>
          <w:bCs/>
          <w:sz w:val="28"/>
          <w:szCs w:val="28"/>
        </w:rPr>
        <w:t>12 veckor</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8 veckor</w:t>
      </w:r>
    </w:p>
    <w:p w:rsidRPr="00B11256" w:rsidR="004803EA" w:rsidP="004803EA" w:rsidRDefault="004803EA" w14:paraId="0954CB12" w14:textId="77777777">
      <w:pPr>
        <w:pStyle w:val="Punktlista"/>
        <w:spacing w:line="288" w:lineRule="auto"/>
        <w:rPr>
          <w:rFonts w:ascii="Times New Roman" w:hAnsi="Times New Roman"/>
          <w:b/>
          <w:bCs/>
          <w:sz w:val="28"/>
          <w:szCs w:val="28"/>
        </w:rPr>
      </w:pPr>
      <w:r w:rsidRPr="00B11256">
        <w:rPr>
          <w:rFonts w:ascii="Times New Roman" w:hAnsi="Times New Roman"/>
          <w:b/>
          <w:bCs/>
          <w:sz w:val="28"/>
          <w:szCs w:val="28"/>
        </w:rPr>
        <w:t>Stroke:</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6 månader</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3 månader</w:t>
      </w:r>
    </w:p>
    <w:p w:rsidRPr="00B11256" w:rsidR="004803EA" w:rsidP="004803EA" w:rsidRDefault="004803EA" w14:paraId="14FF2FE2" w14:textId="77777777">
      <w:pPr>
        <w:pStyle w:val="Punktlista"/>
        <w:spacing w:line="288" w:lineRule="auto"/>
        <w:rPr>
          <w:rFonts w:ascii="Times New Roman" w:hAnsi="Times New Roman"/>
          <w:b/>
          <w:bCs/>
          <w:sz w:val="28"/>
          <w:szCs w:val="28"/>
        </w:rPr>
      </w:pPr>
      <w:r w:rsidRPr="00B11256">
        <w:rPr>
          <w:rFonts w:ascii="Times New Roman" w:hAnsi="Times New Roman"/>
          <w:b/>
          <w:bCs/>
          <w:sz w:val="28"/>
          <w:szCs w:val="28"/>
        </w:rPr>
        <w:t>ACS</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12 månader</w:t>
      </w:r>
      <w:r w:rsidRPr="00B11256">
        <w:rPr>
          <w:rFonts w:ascii="Times New Roman" w:hAnsi="Times New Roman"/>
          <w:b/>
          <w:bCs/>
          <w:sz w:val="28"/>
          <w:szCs w:val="28"/>
        </w:rPr>
        <w:tab/>
      </w:r>
      <w:r w:rsidRPr="00B11256">
        <w:rPr>
          <w:rFonts w:ascii="Times New Roman" w:hAnsi="Times New Roman"/>
          <w:b/>
          <w:bCs/>
          <w:sz w:val="28"/>
          <w:szCs w:val="28"/>
        </w:rPr>
        <w:t>3-6 mån.*</w:t>
      </w:r>
    </w:p>
    <w:p w:rsidRPr="00B11256" w:rsidR="004803EA" w:rsidP="004803EA" w:rsidRDefault="004803EA" w14:paraId="1CDCA960" w14:textId="77777777">
      <w:pPr>
        <w:pStyle w:val="Punktlista"/>
        <w:spacing w:line="288" w:lineRule="auto"/>
        <w:rPr>
          <w:rFonts w:ascii="Times New Roman" w:hAnsi="Times New Roman"/>
          <w:b/>
          <w:bCs/>
          <w:sz w:val="28"/>
          <w:szCs w:val="28"/>
        </w:rPr>
      </w:pPr>
      <w:r w:rsidRPr="00B11256">
        <w:rPr>
          <w:rFonts w:ascii="Times New Roman" w:hAnsi="Times New Roman"/>
          <w:b/>
          <w:bCs/>
          <w:sz w:val="28"/>
          <w:szCs w:val="28"/>
        </w:rPr>
        <w:t xml:space="preserve"> PCI </w:t>
      </w:r>
      <w:r w:rsidRPr="00B11256">
        <w:rPr>
          <w:rFonts w:ascii="Times New Roman" w:hAnsi="Times New Roman"/>
          <w:sz w:val="28"/>
          <w:szCs w:val="28"/>
        </w:rPr>
        <w:t>(utan ACS!)</w:t>
      </w:r>
      <w:r w:rsidRPr="00B11256">
        <w:rPr>
          <w:rFonts w:ascii="Times New Roman" w:hAnsi="Times New Roman"/>
          <w:sz w:val="28"/>
          <w:szCs w:val="28"/>
        </w:rPr>
        <w:tab/>
      </w:r>
      <w:r w:rsidRPr="00B11256">
        <w:rPr>
          <w:rFonts w:ascii="Times New Roman" w:hAnsi="Times New Roman"/>
          <w:b/>
          <w:bCs/>
          <w:sz w:val="28"/>
          <w:szCs w:val="28"/>
        </w:rPr>
        <w:t>6 månader</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1-3 mån*</w:t>
      </w:r>
      <w:r w:rsidRPr="00B11256">
        <w:rPr>
          <w:rFonts w:ascii="Times New Roman" w:hAnsi="Times New Roman"/>
          <w:b/>
          <w:bCs/>
          <w:sz w:val="20"/>
          <w:szCs w:val="20"/>
        </w:rPr>
        <w:t xml:space="preserve"> </w:t>
      </w:r>
      <w:r w:rsidRPr="00B11256">
        <w:rPr>
          <w:rFonts w:ascii="Times New Roman" w:hAnsi="Times New Roman"/>
          <w:sz w:val="18"/>
          <w:szCs w:val="18"/>
        </w:rPr>
        <w:t xml:space="preserve"> </w:t>
      </w:r>
    </w:p>
    <w:p w:rsidRPr="00B11256" w:rsidR="004803EA" w:rsidP="004803EA" w:rsidRDefault="004803EA" w14:paraId="585A8B29" w14:textId="77777777">
      <w:pPr>
        <w:pStyle w:val="Punktlista"/>
        <w:spacing w:line="288" w:lineRule="auto"/>
        <w:rPr>
          <w:rFonts w:ascii="Times New Roman" w:hAnsi="Times New Roman"/>
          <w:b/>
          <w:bCs/>
          <w:sz w:val="28"/>
          <w:szCs w:val="28"/>
        </w:rPr>
      </w:pPr>
      <w:r w:rsidRPr="00B11256">
        <w:rPr>
          <w:rFonts w:ascii="Times New Roman" w:hAnsi="Times New Roman"/>
          <w:b/>
          <w:bCs/>
          <w:sz w:val="26"/>
          <w:szCs w:val="26"/>
        </w:rPr>
        <w:t xml:space="preserve">CABG </w:t>
      </w:r>
      <w:r w:rsidRPr="00B11256">
        <w:rPr>
          <w:rFonts w:ascii="Times New Roman" w:hAnsi="Times New Roman"/>
          <w:sz w:val="26"/>
          <w:szCs w:val="26"/>
        </w:rPr>
        <w:t>(utan ACS!)</w:t>
      </w:r>
      <w:r w:rsidRPr="00B11256">
        <w:rPr>
          <w:rFonts w:ascii="Times New Roman" w:hAnsi="Times New Roman"/>
          <w:b/>
          <w:bCs/>
          <w:sz w:val="28"/>
          <w:szCs w:val="28"/>
        </w:rPr>
        <w:tab/>
      </w:r>
      <w:r w:rsidRPr="00B11256">
        <w:rPr>
          <w:rFonts w:ascii="Times New Roman" w:hAnsi="Times New Roman"/>
          <w:b/>
          <w:bCs/>
          <w:sz w:val="28"/>
          <w:szCs w:val="28"/>
        </w:rPr>
        <w:t>6 månader?</w:t>
      </w:r>
      <w:r w:rsidRPr="00B11256">
        <w:rPr>
          <w:rFonts w:ascii="Times New Roman" w:hAnsi="Times New Roman"/>
          <w:b/>
          <w:bCs/>
          <w:sz w:val="28"/>
          <w:szCs w:val="28"/>
        </w:rPr>
        <w:tab/>
      </w:r>
      <w:r w:rsidRPr="00B11256">
        <w:rPr>
          <w:rFonts w:ascii="Times New Roman" w:hAnsi="Times New Roman"/>
          <w:b/>
          <w:bCs/>
          <w:sz w:val="28"/>
          <w:szCs w:val="28"/>
        </w:rPr>
        <w:t>1 månad*</w:t>
      </w:r>
      <w:r w:rsidRPr="00B11256">
        <w:rPr>
          <w:rFonts w:ascii="Times New Roman" w:hAnsi="Times New Roman"/>
          <w:b/>
          <w:bCs/>
        </w:rPr>
        <w:t>?</w:t>
      </w:r>
      <w:r w:rsidRPr="00B11256">
        <w:rPr>
          <w:rFonts w:ascii="Times New Roman" w:hAnsi="Times New Roman"/>
          <w:b/>
          <w:bCs/>
          <w:sz w:val="28"/>
          <w:szCs w:val="28"/>
        </w:rPr>
        <w:tab/>
      </w:r>
    </w:p>
    <w:p w:rsidRPr="00B11256" w:rsidR="004803EA" w:rsidP="004803EA" w:rsidRDefault="004803EA" w14:paraId="24998215" w14:textId="77777777">
      <w:pPr>
        <w:pStyle w:val="Punktlista"/>
        <w:spacing w:line="288" w:lineRule="auto"/>
        <w:rPr>
          <w:rFonts w:ascii="Times New Roman" w:hAnsi="Times New Roman"/>
          <w:b/>
          <w:bCs/>
          <w:sz w:val="28"/>
          <w:szCs w:val="28"/>
        </w:rPr>
      </w:pPr>
      <w:r w:rsidRPr="00B11256">
        <w:rPr>
          <w:rFonts w:ascii="Times New Roman" w:hAnsi="Times New Roman"/>
          <w:b/>
          <w:bCs/>
          <w:sz w:val="28"/>
          <w:szCs w:val="28"/>
        </w:rPr>
        <w:t>Akut hjärtsvikt</w:t>
      </w:r>
      <w:r w:rsidRPr="00B11256">
        <w:rPr>
          <w:rFonts w:ascii="Times New Roman" w:hAnsi="Times New Roman"/>
          <w:b/>
          <w:bCs/>
          <w:sz w:val="28"/>
          <w:szCs w:val="28"/>
        </w:rPr>
        <w:tab/>
      </w:r>
      <w:r w:rsidRPr="00B11256">
        <w:rPr>
          <w:rFonts w:ascii="Times New Roman" w:hAnsi="Times New Roman"/>
          <w:b/>
          <w:bCs/>
          <w:sz w:val="28"/>
          <w:szCs w:val="28"/>
        </w:rPr>
        <w:t>3 månader</w:t>
      </w:r>
      <w:r w:rsidRPr="00B11256">
        <w:rPr>
          <w:rFonts w:ascii="Times New Roman" w:hAnsi="Times New Roman"/>
          <w:b/>
          <w:bCs/>
          <w:sz w:val="28"/>
          <w:szCs w:val="28"/>
        </w:rPr>
        <w:tab/>
      </w:r>
      <w:r w:rsidRPr="00B11256">
        <w:rPr>
          <w:rFonts w:ascii="Times New Roman" w:hAnsi="Times New Roman"/>
          <w:b/>
          <w:bCs/>
          <w:sz w:val="28"/>
          <w:szCs w:val="28"/>
        </w:rPr>
        <w:tab/>
      </w:r>
      <w:r w:rsidRPr="00B11256">
        <w:rPr>
          <w:rFonts w:ascii="Times New Roman" w:hAnsi="Times New Roman"/>
          <w:b/>
          <w:bCs/>
          <w:sz w:val="28"/>
          <w:szCs w:val="28"/>
        </w:rPr>
        <w:t>1 månad?</w:t>
      </w:r>
    </w:p>
    <w:p w:rsidRPr="001F6712" w:rsidR="000C45E8" w:rsidP="004803EA" w:rsidRDefault="000C45E8" w14:paraId="06ABEF38" w14:textId="30201F78">
      <w:pPr>
        <w:rPr>
          <w:sz w:val="28"/>
          <w:szCs w:val="28"/>
        </w:rPr>
      </w:pPr>
    </w:p>
    <w:p w:rsidRPr="00F6734A" w:rsidR="000C45E8" w:rsidP="000C45E8" w:rsidRDefault="000C45E8" w14:paraId="0D04DDA3" w14:textId="77777777">
      <w:pPr>
        <w:rPr>
          <w:rFonts w:ascii="Times New Roman" w:hAnsi="Times New Roman"/>
        </w:rPr>
      </w:pPr>
      <w:r w:rsidRPr="00F6734A">
        <w:rPr>
          <w:rFonts w:ascii="Times New Roman" w:hAnsi="Times New Roman"/>
        </w:rPr>
        <w:t>(*): I väldigt akuta fall eventuellt under minimitid ovan med pågående antikoagulation eller bridgebehandling- se nedan!</w:t>
      </w:r>
    </w:p>
    <w:p w:rsidR="000C45E8" w:rsidP="000C45E8" w:rsidRDefault="000C45E8" w14:paraId="0EB762BA" w14:textId="77777777">
      <w:pPr>
        <w:pStyle w:val="Rubrik2"/>
      </w:pPr>
    </w:p>
    <w:p w:rsidR="000C45E8" w:rsidP="000C45E8" w:rsidRDefault="000C45E8" w14:paraId="2C532900" w14:textId="77777777">
      <w:pPr>
        <w:pStyle w:val="Rubrik2"/>
      </w:pPr>
    </w:p>
    <w:p w:rsidR="000C45E8" w:rsidP="000C45E8" w:rsidRDefault="000C45E8" w14:paraId="0D58BE05" w14:textId="77777777">
      <w:pPr>
        <w:pStyle w:val="Rubrik2"/>
      </w:pPr>
    </w:p>
    <w:p w:rsidR="000C45E8" w:rsidP="000C45E8" w:rsidRDefault="000C45E8" w14:paraId="207E7134" w14:textId="77777777"/>
    <w:p w:rsidRPr="00BE2127" w:rsidR="000C45E8" w:rsidP="000C45E8" w:rsidRDefault="000C45E8" w14:paraId="2DC991E3" w14:textId="77777777"/>
    <w:p w:rsidR="000E640D" w:rsidP="000C45E8" w:rsidRDefault="000E640D" w14:paraId="29CB5AEB" w14:textId="77777777">
      <w:pPr>
        <w:pStyle w:val="Rubrik2"/>
        <w:rPr>
          <w:rFonts w:asciiTheme="majorHAnsi" w:hAnsiTheme="majorHAnsi" w:cstheme="majorHAnsi"/>
          <w:sz w:val="40"/>
          <w:szCs w:val="40"/>
        </w:rPr>
      </w:pPr>
    </w:p>
    <w:p w:rsidRPr="0049283B" w:rsidR="000C45E8" w:rsidP="000C45E8" w:rsidRDefault="000C45E8" w14:paraId="28EE7B92" w14:textId="00B13859">
      <w:pPr>
        <w:pStyle w:val="Rubrik2"/>
        <w:rPr>
          <w:rFonts w:asciiTheme="majorHAnsi" w:hAnsiTheme="majorHAnsi" w:cstheme="majorHAnsi"/>
          <w:sz w:val="40"/>
          <w:szCs w:val="40"/>
        </w:rPr>
      </w:pPr>
      <w:r w:rsidRPr="0049283B">
        <w:rPr>
          <w:rFonts w:asciiTheme="majorHAnsi" w:hAnsiTheme="majorHAnsi" w:cstheme="majorHAnsi"/>
          <w:sz w:val="40"/>
          <w:szCs w:val="40"/>
        </w:rPr>
        <w:t>Handläggning av subakut kirurgi</w:t>
      </w:r>
    </w:p>
    <w:p w:rsidR="000C45E8" w:rsidP="000C45E8" w:rsidRDefault="000C45E8" w14:paraId="60075C2A" w14:textId="77777777"/>
    <w:p w:rsidRPr="000E640D" w:rsidR="000C45E8" w:rsidP="000E640D" w:rsidRDefault="000C45E8" w14:paraId="1567A614" w14:textId="77777777">
      <w:pPr>
        <w:spacing w:line="276" w:lineRule="auto"/>
        <w:rPr>
          <w:rFonts w:ascii="Times New Roman" w:hAnsi="Times New Roman"/>
        </w:rPr>
      </w:pPr>
      <w:r w:rsidRPr="000E640D">
        <w:rPr>
          <w:rFonts w:ascii="Times New Roman" w:hAnsi="Times New Roman"/>
        </w:rPr>
        <w:t xml:space="preserve">Om kirurg anser att rekommenderad väntetid är för lång och innebär stora risker kan operationen eventuellt tidigareläggas. I dessa fall ska patientens fall diskuteras på </w:t>
      </w:r>
      <w:r w:rsidRPr="000E640D">
        <w:rPr>
          <w:rFonts w:ascii="Times New Roman" w:hAnsi="Times New Roman"/>
          <w:b/>
          <w:bCs/>
        </w:rPr>
        <w:t>multidisciplinär konferens*</w:t>
      </w:r>
      <w:r w:rsidRPr="000E640D">
        <w:rPr>
          <w:rFonts w:ascii="Times New Roman" w:hAnsi="Times New Roman"/>
        </w:rPr>
        <w:t xml:space="preserve">. Efter att ha satt sig in i risker och optimal medicinering, gärna genom att läsa under respektive event nedan, träffas kirurg, anestesiolog och kardiolog (PCI-operatör om stent, </w:t>
      </w:r>
      <w:proofErr w:type="spellStart"/>
      <w:r w:rsidRPr="000E640D">
        <w:rPr>
          <w:rFonts w:ascii="Times New Roman" w:hAnsi="Times New Roman"/>
        </w:rPr>
        <w:t>ev</w:t>
      </w:r>
      <w:proofErr w:type="spellEnd"/>
      <w:r w:rsidRPr="000E640D">
        <w:rPr>
          <w:rFonts w:ascii="Times New Roman" w:hAnsi="Times New Roman"/>
        </w:rPr>
        <w:t xml:space="preserve"> neurolog efter stroke):</w:t>
      </w:r>
    </w:p>
    <w:p w:rsidRPr="000E640D" w:rsidR="000C45E8" w:rsidP="000E640D" w:rsidRDefault="000C45E8" w14:paraId="445B198B" w14:textId="77777777">
      <w:pPr>
        <w:pStyle w:val="Punktlista"/>
        <w:spacing w:line="276" w:lineRule="auto"/>
        <w:rPr>
          <w:rFonts w:ascii="Times New Roman" w:hAnsi="Times New Roman"/>
        </w:rPr>
      </w:pPr>
      <w:r w:rsidRPr="000E640D">
        <w:rPr>
          <w:rFonts w:ascii="Times New Roman" w:hAnsi="Times New Roman"/>
        </w:rPr>
        <w:t xml:space="preserve">Trombosrisk och risk för kardiovaskulära komplikationer bedöms </w:t>
      </w:r>
      <w:proofErr w:type="spellStart"/>
      <w:r w:rsidRPr="000E640D">
        <w:rPr>
          <w:rFonts w:ascii="Times New Roman" w:hAnsi="Times New Roman"/>
        </w:rPr>
        <w:t>f.f.a</w:t>
      </w:r>
      <w:proofErr w:type="spellEnd"/>
      <w:r w:rsidRPr="000E640D">
        <w:rPr>
          <w:rFonts w:ascii="Times New Roman" w:hAnsi="Times New Roman"/>
        </w:rPr>
        <w:t>. av kardiolog/ PCI-operatör/neurolog.</w:t>
      </w:r>
    </w:p>
    <w:p w:rsidRPr="000E640D" w:rsidR="000C45E8" w:rsidP="000E640D" w:rsidRDefault="000C45E8" w14:paraId="75EFBFE3" w14:textId="77777777">
      <w:pPr>
        <w:pStyle w:val="Punktlista"/>
        <w:spacing w:line="276" w:lineRule="auto"/>
        <w:rPr>
          <w:rFonts w:ascii="Times New Roman" w:hAnsi="Times New Roman"/>
        </w:rPr>
      </w:pPr>
      <w:r w:rsidRPr="000E640D">
        <w:rPr>
          <w:rFonts w:ascii="Times New Roman" w:hAnsi="Times New Roman"/>
        </w:rPr>
        <w:t>Kirurg bedömer risk med väntetid, samt tar ställning till blödningsrisk och möjlighet att operera med pågående antikoagulation / DAPT.</w:t>
      </w:r>
    </w:p>
    <w:p w:rsidRPr="000E640D" w:rsidR="000C45E8" w:rsidP="000E640D" w:rsidRDefault="000C45E8" w14:paraId="09A151DE" w14:textId="77777777">
      <w:pPr>
        <w:pStyle w:val="Punktlista"/>
        <w:spacing w:line="276" w:lineRule="auto"/>
        <w:rPr>
          <w:rFonts w:ascii="Times New Roman" w:hAnsi="Times New Roman"/>
        </w:rPr>
      </w:pPr>
      <w:r w:rsidRPr="000E640D">
        <w:rPr>
          <w:rFonts w:ascii="Times New Roman" w:hAnsi="Times New Roman"/>
        </w:rPr>
        <w:t>Utifrån ovanstående två punkter bestäms ett tidigaste operationsdatum.</w:t>
      </w:r>
    </w:p>
    <w:p w:rsidRPr="000E640D" w:rsidR="000C45E8" w:rsidP="000E640D" w:rsidRDefault="000C45E8" w14:paraId="0CCE626E" w14:textId="77777777">
      <w:pPr>
        <w:pStyle w:val="Punktlista"/>
        <w:spacing w:line="276" w:lineRule="auto"/>
        <w:rPr>
          <w:rFonts w:ascii="Times New Roman" w:hAnsi="Times New Roman"/>
        </w:rPr>
      </w:pPr>
      <w:r w:rsidRPr="000E640D">
        <w:rPr>
          <w:rFonts w:ascii="Times New Roman" w:hAnsi="Times New Roman"/>
        </w:rPr>
        <w:t>Ställningstagande till om ingrepp måste göras på NÄL – för tillgång till PCI eller IVA,</w:t>
      </w:r>
    </w:p>
    <w:p w:rsidRPr="000E640D" w:rsidR="000C45E8" w:rsidP="000E640D" w:rsidRDefault="000C45E8" w14:paraId="64A2D2F3" w14:textId="77777777">
      <w:pPr>
        <w:pStyle w:val="Punktlista"/>
        <w:spacing w:line="276" w:lineRule="auto"/>
        <w:rPr>
          <w:rFonts w:ascii="Times New Roman" w:hAnsi="Times New Roman"/>
        </w:rPr>
      </w:pPr>
      <w:r w:rsidRPr="000E640D">
        <w:rPr>
          <w:rFonts w:ascii="Times New Roman" w:hAnsi="Times New Roman"/>
        </w:rPr>
        <w:t xml:space="preserve">Anestesiolog och kardiolog planerar för optimal </w:t>
      </w:r>
      <w:proofErr w:type="spellStart"/>
      <w:r w:rsidRPr="000E640D">
        <w:rPr>
          <w:rFonts w:ascii="Times New Roman" w:hAnsi="Times New Roman"/>
        </w:rPr>
        <w:t>perioperativ</w:t>
      </w:r>
      <w:proofErr w:type="spellEnd"/>
      <w:r w:rsidRPr="000E640D">
        <w:rPr>
          <w:rFonts w:ascii="Times New Roman" w:hAnsi="Times New Roman"/>
        </w:rPr>
        <w:t xml:space="preserve"> medicinering och monitorering, samt postoperativ vårdnivå.</w:t>
      </w:r>
    </w:p>
    <w:p w:rsidRPr="000E640D" w:rsidR="000C45E8" w:rsidP="000E640D" w:rsidRDefault="000C45E8" w14:paraId="5583AEEF" w14:textId="77777777">
      <w:pPr>
        <w:pStyle w:val="Punktlista"/>
        <w:spacing w:line="276" w:lineRule="auto"/>
        <w:rPr>
          <w:rFonts w:ascii="Times New Roman" w:hAnsi="Times New Roman"/>
        </w:rPr>
      </w:pPr>
      <w:r w:rsidRPr="000E640D">
        <w:rPr>
          <w:rFonts w:ascii="Times New Roman" w:hAnsi="Times New Roman"/>
        </w:rPr>
        <w:t xml:space="preserve">Risk-nytta-bedömning och beslut dokumenteras i journalen av ansvarig kirurg, i de fall kirurgi planeras innan rekommenderad väntetid. </w:t>
      </w:r>
    </w:p>
    <w:p w:rsidRPr="000E640D" w:rsidR="000C45E8" w:rsidP="000E640D" w:rsidRDefault="000C45E8" w14:paraId="37DAEDED" w14:textId="77777777">
      <w:pPr>
        <w:spacing w:line="276" w:lineRule="auto"/>
        <w:rPr>
          <w:rFonts w:ascii="Times New Roman" w:hAnsi="Times New Roman"/>
          <w:sz w:val="20"/>
          <w:szCs w:val="20"/>
        </w:rPr>
      </w:pPr>
      <w:r w:rsidRPr="000E640D">
        <w:rPr>
          <w:rFonts w:ascii="Times New Roman" w:hAnsi="Times New Roman"/>
          <w:sz w:val="20"/>
          <w:szCs w:val="20"/>
        </w:rPr>
        <w:t xml:space="preserve"> * - Kirurg sammankallar till möte. Vid svårigheter att tidsmässigt få till fysiskt trepartssamtal, kan distanskommunikation ske, men synpunkter och beslut ska ändå dokumenteras.</w:t>
      </w:r>
    </w:p>
    <w:p w:rsidRPr="000E640D" w:rsidR="000C45E8" w:rsidP="000E640D" w:rsidRDefault="000C45E8" w14:paraId="64E67489" w14:textId="77777777">
      <w:pPr>
        <w:spacing w:line="276" w:lineRule="auto"/>
        <w:rPr>
          <w:rFonts w:ascii="Times New Roman" w:hAnsi="Times New Roman"/>
          <w:sz w:val="20"/>
          <w:szCs w:val="20"/>
        </w:rPr>
      </w:pPr>
    </w:p>
    <w:p w:rsidRPr="000E640D" w:rsidR="000C45E8" w:rsidP="000E640D" w:rsidRDefault="000C45E8" w14:paraId="7811AAFF" w14:textId="77777777">
      <w:pPr>
        <w:spacing w:line="276" w:lineRule="auto"/>
        <w:rPr>
          <w:rFonts w:ascii="Times New Roman" w:hAnsi="Times New Roman"/>
        </w:rPr>
      </w:pPr>
      <w:r w:rsidRPr="000E640D">
        <w:rPr>
          <w:rFonts w:ascii="Times New Roman" w:hAnsi="Times New Roman"/>
        </w:rPr>
        <w:t xml:space="preserve">Nedan följer kapitel om risker och </w:t>
      </w:r>
      <w:proofErr w:type="spellStart"/>
      <w:r w:rsidRPr="000E640D">
        <w:rPr>
          <w:rFonts w:ascii="Times New Roman" w:hAnsi="Times New Roman"/>
        </w:rPr>
        <w:t>perioperativ</w:t>
      </w:r>
      <w:proofErr w:type="spellEnd"/>
      <w:r w:rsidRPr="000E640D">
        <w:rPr>
          <w:rFonts w:ascii="Times New Roman" w:hAnsi="Times New Roman"/>
        </w:rPr>
        <w:t xml:space="preserve"> hantering för respektive event, i vissa stycken mer utförligt. För mer kortfattat om hantering vid subakut kirurgi kan man vad gäller </w:t>
      </w:r>
      <w:proofErr w:type="spellStart"/>
      <w:r w:rsidRPr="000E640D">
        <w:rPr>
          <w:rFonts w:ascii="Times New Roman" w:hAnsi="Times New Roman"/>
        </w:rPr>
        <w:t>koronarevent</w:t>
      </w:r>
      <w:proofErr w:type="spellEnd"/>
      <w:r w:rsidRPr="000E640D">
        <w:rPr>
          <w:rFonts w:ascii="Times New Roman" w:hAnsi="Times New Roman"/>
        </w:rPr>
        <w:t xml:space="preserve"> se på Bilaga 1+2 och vid hjärtsvikt Bilaga 3.</w:t>
      </w:r>
    </w:p>
    <w:p w:rsidR="000C45E8" w:rsidP="000C45E8" w:rsidRDefault="000C45E8" w14:paraId="58D9E2CF" w14:textId="77777777"/>
    <w:p w:rsidR="000C45E8" w:rsidP="000C45E8" w:rsidRDefault="000C45E8" w14:paraId="39DF07E0" w14:textId="77777777"/>
    <w:p w:rsidR="00EE1952" w:rsidRDefault="00EE1952" w14:paraId="5A4B5689" w14:textId="77777777">
      <w:pPr>
        <w:spacing w:after="0" w:line="240" w:lineRule="auto"/>
        <w:ind w:left="0" w:right="0"/>
        <w:rPr>
          <w:rFonts w:asciiTheme="majorHAnsi" w:hAnsiTheme="majorHAnsi" w:eastAsiaTheme="majorEastAsia" w:cstheme="majorHAnsi"/>
          <w:bCs/>
          <w:color w:val="000000" w:themeColor="text1"/>
          <w:sz w:val="40"/>
          <w:szCs w:val="40"/>
        </w:rPr>
      </w:pPr>
      <w:r>
        <w:rPr>
          <w:rFonts w:asciiTheme="majorHAnsi" w:hAnsiTheme="majorHAnsi" w:cstheme="majorHAnsi"/>
          <w:sz w:val="40"/>
          <w:szCs w:val="40"/>
        </w:rPr>
        <w:br w:type="page"/>
      </w:r>
    </w:p>
    <w:p w:rsidRPr="0049283B" w:rsidR="000C45E8" w:rsidP="000C45E8" w:rsidRDefault="000C45E8" w14:paraId="3C3DECB3" w14:textId="0FC02B57">
      <w:pPr>
        <w:pStyle w:val="Rubrik2"/>
        <w:rPr>
          <w:rFonts w:asciiTheme="majorHAnsi" w:hAnsiTheme="majorHAnsi" w:cstheme="majorHAnsi"/>
          <w:sz w:val="40"/>
          <w:szCs w:val="40"/>
        </w:rPr>
      </w:pPr>
      <w:r w:rsidRPr="0049283B">
        <w:rPr>
          <w:rFonts w:asciiTheme="majorHAnsi" w:hAnsiTheme="majorHAnsi" w:cstheme="majorHAnsi"/>
          <w:sz w:val="40"/>
          <w:szCs w:val="40"/>
        </w:rPr>
        <w:t>Förmaksflimmer, konvertering, profylax.</w:t>
      </w:r>
    </w:p>
    <w:p w:rsidRPr="001F6712" w:rsidR="000C45E8" w:rsidP="000C45E8" w:rsidRDefault="000C45E8" w14:paraId="2EAE5E14" w14:textId="77777777"/>
    <w:p w:rsidRPr="000E640D" w:rsidR="000C45E8" w:rsidP="000E640D" w:rsidRDefault="000C45E8" w14:paraId="725BF0F1" w14:textId="77777777">
      <w:pPr>
        <w:spacing w:line="276" w:lineRule="auto"/>
        <w:rPr>
          <w:rFonts w:ascii="Times New Roman" w:hAnsi="Times New Roman"/>
        </w:rPr>
      </w:pPr>
      <w:r w:rsidRPr="000E640D">
        <w:rPr>
          <w:rFonts w:ascii="Times New Roman" w:hAnsi="Times New Roman"/>
        </w:rPr>
        <w:t>Förmaksflimmer är en betydande riskfaktor i samband med kirurgi. Mortalitetsrisk är dubblerad, strokerisk femfaldigad. Postoperativ 30-dagarsmortalitet är 6,4% - vilket är dubbelt så mycket som vid kranskärlsjukdom utan hjärtsvikt (2,9%), men lägre än vid hjärtsvikt (9,3%). (1)</w:t>
      </w:r>
    </w:p>
    <w:p w:rsidR="000C45E8" w:rsidP="000E640D" w:rsidRDefault="000C45E8" w14:paraId="4C3738EC" w14:textId="77777777">
      <w:pPr>
        <w:spacing w:line="276" w:lineRule="auto"/>
      </w:pPr>
      <w:r w:rsidRPr="000E640D">
        <w:rPr>
          <w:rFonts w:ascii="Times New Roman" w:hAnsi="Times New Roman"/>
        </w:rPr>
        <w:t xml:space="preserve">Nytillkommet förmaksflimmer ska behandlas innan </w:t>
      </w:r>
      <w:proofErr w:type="spellStart"/>
      <w:r w:rsidRPr="000E640D">
        <w:rPr>
          <w:rFonts w:ascii="Times New Roman" w:hAnsi="Times New Roman"/>
        </w:rPr>
        <w:t>elektivt</w:t>
      </w:r>
      <w:proofErr w:type="spellEnd"/>
      <w:r w:rsidRPr="000E640D">
        <w:rPr>
          <w:rFonts w:ascii="Times New Roman" w:hAnsi="Times New Roman"/>
        </w:rPr>
        <w:t xml:space="preserve"> ingrepp – antikoagulation och </w:t>
      </w:r>
      <w:proofErr w:type="spellStart"/>
      <w:r w:rsidRPr="000E640D">
        <w:rPr>
          <w:rFonts w:ascii="Times New Roman" w:hAnsi="Times New Roman"/>
        </w:rPr>
        <w:t>elkonvertering</w:t>
      </w:r>
      <w:proofErr w:type="spellEnd"/>
      <w:r w:rsidRPr="000E640D">
        <w:rPr>
          <w:rFonts w:ascii="Times New Roman" w:hAnsi="Times New Roman"/>
        </w:rPr>
        <w:t xml:space="preserve"> om möjligt, annars frekvensreglering till HF&lt;110. Efter </w:t>
      </w:r>
      <w:proofErr w:type="spellStart"/>
      <w:r w:rsidRPr="000E640D">
        <w:rPr>
          <w:rFonts w:ascii="Times New Roman" w:hAnsi="Times New Roman"/>
        </w:rPr>
        <w:t>elkonvertering</w:t>
      </w:r>
      <w:proofErr w:type="spellEnd"/>
      <w:r w:rsidRPr="000E640D">
        <w:rPr>
          <w:rFonts w:ascii="Times New Roman" w:hAnsi="Times New Roman"/>
        </w:rPr>
        <w:t xml:space="preserve"> eller ablation bör antikoagulation fortsätta, och operation om möjligt uppskjutas, för att minska risk för recidiv och kardiovaskulära komplikationer. (2) </w:t>
      </w:r>
      <w:r w:rsidRPr="003B613A">
        <w:rPr>
          <w:b/>
          <w:bCs/>
        </w:rPr>
        <w:t>Väntetid</w:t>
      </w:r>
      <w:r>
        <w:t>:</w:t>
      </w:r>
    </w:p>
    <w:p w:rsidRPr="00CF1D1A" w:rsidR="000C45E8" w:rsidP="00332F8C" w:rsidRDefault="000C45E8" w14:paraId="7D8F9ACF" w14:textId="77777777">
      <w:pPr>
        <w:pStyle w:val="Punktlista"/>
        <w:spacing w:line="276" w:lineRule="auto"/>
      </w:pPr>
      <w:proofErr w:type="spellStart"/>
      <w:r>
        <w:rPr>
          <w:b/>
          <w:bCs/>
        </w:rPr>
        <w:t>Elkonvertering</w:t>
      </w:r>
      <w:proofErr w:type="spellEnd"/>
      <w:r>
        <w:rPr>
          <w:b/>
          <w:bCs/>
        </w:rPr>
        <w:t xml:space="preserve">: </w:t>
      </w:r>
      <w:r w:rsidRPr="00CF1D1A">
        <w:rPr>
          <w:b/>
          <w:bCs/>
        </w:rPr>
        <w:t>4 veckor</w:t>
      </w:r>
      <w:r>
        <w:rPr>
          <w:b/>
          <w:bCs/>
        </w:rPr>
        <w:t xml:space="preserve"> </w:t>
      </w:r>
    </w:p>
    <w:p w:rsidRPr="00270FA8" w:rsidR="000C45E8" w:rsidP="00332F8C" w:rsidRDefault="000C45E8" w14:paraId="0932F8AE" w14:textId="77777777">
      <w:pPr>
        <w:pStyle w:val="Punktlista"/>
        <w:spacing w:line="276" w:lineRule="auto"/>
      </w:pPr>
      <w:r>
        <w:rPr>
          <w:b/>
          <w:bCs/>
        </w:rPr>
        <w:t xml:space="preserve">Ablation:              </w:t>
      </w:r>
      <w:r w:rsidRPr="00CF1D1A">
        <w:rPr>
          <w:b/>
          <w:bCs/>
        </w:rPr>
        <w:t>12 ve</w:t>
      </w:r>
      <w:r>
        <w:rPr>
          <w:b/>
          <w:bCs/>
        </w:rPr>
        <w:t>c</w:t>
      </w:r>
      <w:r w:rsidRPr="00CF1D1A">
        <w:rPr>
          <w:b/>
          <w:bCs/>
        </w:rPr>
        <w:t>kor</w:t>
      </w:r>
      <w:r>
        <w:rPr>
          <w:b/>
          <w:bCs/>
        </w:rPr>
        <w:t xml:space="preserve"> </w:t>
      </w:r>
      <w:r>
        <w:t>(minst 8 veckor)</w:t>
      </w:r>
    </w:p>
    <w:p w:rsidR="000C45E8" w:rsidP="000C45E8" w:rsidRDefault="000C45E8" w14:paraId="037AD9E5" w14:textId="77777777"/>
    <w:p w:rsidRPr="000E640D" w:rsidR="000C45E8" w:rsidP="000E640D" w:rsidRDefault="000C45E8" w14:paraId="1B05DFE4" w14:textId="77777777">
      <w:pPr>
        <w:spacing w:line="276" w:lineRule="auto"/>
        <w:rPr>
          <w:rFonts w:ascii="Times New Roman" w:hAnsi="Times New Roman"/>
        </w:rPr>
      </w:pPr>
      <w:proofErr w:type="spellStart"/>
      <w:r w:rsidRPr="000E640D">
        <w:rPr>
          <w:rFonts w:ascii="Times New Roman" w:hAnsi="Times New Roman"/>
        </w:rPr>
        <w:t>Perioperativt</w:t>
      </w:r>
      <w:proofErr w:type="spellEnd"/>
      <w:r w:rsidRPr="000E640D">
        <w:rPr>
          <w:rFonts w:ascii="Times New Roman" w:hAnsi="Times New Roman"/>
        </w:rPr>
        <w:t xml:space="preserve"> debuterande förmaksflimmer är vanligt – bara 5% vid ledprotes men 12-19% vid buk/thorax-kirurgi (3) och innebär mortalitetsrisk.                                                         </w:t>
      </w:r>
    </w:p>
    <w:p w:rsidRPr="000E640D" w:rsidR="000C45E8" w:rsidP="000E640D" w:rsidRDefault="000C45E8" w14:paraId="4B6ADC0F" w14:textId="77777777">
      <w:pPr>
        <w:spacing w:line="276" w:lineRule="auto"/>
        <w:rPr>
          <w:rFonts w:ascii="Times New Roman" w:hAnsi="Times New Roman"/>
        </w:rPr>
      </w:pPr>
      <w:r w:rsidRPr="000E640D">
        <w:rPr>
          <w:rFonts w:ascii="Times New Roman" w:hAnsi="Times New Roman"/>
        </w:rPr>
        <w:t xml:space="preserve">Det är delvis undvikbart genom att minimera </w:t>
      </w:r>
      <w:proofErr w:type="spellStart"/>
      <w:r w:rsidRPr="000E640D">
        <w:rPr>
          <w:rFonts w:ascii="Times New Roman" w:hAnsi="Times New Roman"/>
        </w:rPr>
        <w:t>peroperativa</w:t>
      </w:r>
      <w:proofErr w:type="spellEnd"/>
      <w:r w:rsidRPr="000E640D">
        <w:rPr>
          <w:rFonts w:ascii="Times New Roman" w:hAnsi="Times New Roman"/>
        </w:rPr>
        <w:t xml:space="preserve"> risker: smärta, hypotension, </w:t>
      </w:r>
      <w:proofErr w:type="spellStart"/>
      <w:r w:rsidRPr="000E640D">
        <w:rPr>
          <w:rFonts w:ascii="Times New Roman" w:hAnsi="Times New Roman"/>
        </w:rPr>
        <w:t>hypoxi</w:t>
      </w:r>
      <w:proofErr w:type="spellEnd"/>
      <w:r w:rsidRPr="000E640D">
        <w:rPr>
          <w:rFonts w:ascii="Times New Roman" w:hAnsi="Times New Roman"/>
        </w:rPr>
        <w:t xml:space="preserve">, anemi, </w:t>
      </w:r>
      <w:proofErr w:type="spellStart"/>
      <w:r w:rsidRPr="000E640D">
        <w:rPr>
          <w:rFonts w:ascii="Times New Roman" w:hAnsi="Times New Roman"/>
        </w:rPr>
        <w:t>hypovolemi</w:t>
      </w:r>
      <w:proofErr w:type="spellEnd"/>
      <w:r w:rsidRPr="000E640D">
        <w:rPr>
          <w:rFonts w:ascii="Times New Roman" w:hAnsi="Times New Roman"/>
        </w:rPr>
        <w:t xml:space="preserve">, </w:t>
      </w:r>
      <w:proofErr w:type="spellStart"/>
      <w:r w:rsidRPr="000E640D">
        <w:rPr>
          <w:rFonts w:ascii="Times New Roman" w:hAnsi="Times New Roman"/>
        </w:rPr>
        <w:t>hypervolemi</w:t>
      </w:r>
      <w:proofErr w:type="spellEnd"/>
      <w:r w:rsidRPr="000E640D">
        <w:rPr>
          <w:rFonts w:ascii="Times New Roman" w:hAnsi="Times New Roman"/>
        </w:rPr>
        <w:t xml:space="preserve">, </w:t>
      </w:r>
      <w:proofErr w:type="spellStart"/>
      <w:r w:rsidRPr="000E640D">
        <w:rPr>
          <w:rFonts w:ascii="Times New Roman" w:hAnsi="Times New Roman"/>
        </w:rPr>
        <w:t>hypokalemi</w:t>
      </w:r>
      <w:proofErr w:type="spellEnd"/>
      <w:r w:rsidRPr="000E640D">
        <w:rPr>
          <w:rFonts w:ascii="Times New Roman" w:hAnsi="Times New Roman"/>
        </w:rPr>
        <w:t xml:space="preserve">. Patient-riskfaktorer bidrar än mer: Hög ålder, tidigare flimmer, hjärtsvikt, </w:t>
      </w:r>
      <w:proofErr w:type="spellStart"/>
      <w:r w:rsidRPr="000E640D">
        <w:rPr>
          <w:rFonts w:ascii="Times New Roman" w:hAnsi="Times New Roman"/>
        </w:rPr>
        <w:t>ischemisk</w:t>
      </w:r>
      <w:proofErr w:type="spellEnd"/>
      <w:r w:rsidRPr="000E640D">
        <w:rPr>
          <w:rFonts w:ascii="Times New Roman" w:hAnsi="Times New Roman"/>
        </w:rPr>
        <w:t xml:space="preserve"> hjärtsjukdom, hypertoni, OSAS, njursvikt, sepsis etc.</w:t>
      </w:r>
    </w:p>
    <w:p w:rsidRPr="000E640D" w:rsidR="000C45E8" w:rsidP="000E640D" w:rsidRDefault="000C45E8" w14:paraId="5D89080F" w14:textId="77777777">
      <w:pPr>
        <w:spacing w:line="276" w:lineRule="auto"/>
        <w:rPr>
          <w:rFonts w:ascii="Times New Roman" w:hAnsi="Times New Roman"/>
        </w:rPr>
      </w:pPr>
      <w:r w:rsidRPr="000E640D">
        <w:rPr>
          <w:rFonts w:ascii="Times New Roman" w:hAnsi="Times New Roman"/>
        </w:rPr>
        <w:t xml:space="preserve">Hos högriskpatienter kan man överväga att </w:t>
      </w:r>
      <w:proofErr w:type="spellStart"/>
      <w:r w:rsidRPr="000E640D">
        <w:rPr>
          <w:rFonts w:ascii="Times New Roman" w:hAnsi="Times New Roman"/>
        </w:rPr>
        <w:t>perioperativt</w:t>
      </w:r>
      <w:proofErr w:type="spellEnd"/>
      <w:r w:rsidRPr="000E640D">
        <w:rPr>
          <w:rFonts w:ascii="Times New Roman" w:hAnsi="Times New Roman"/>
        </w:rPr>
        <w:t xml:space="preserve"> ge profylax. Men vi har ännu ingen rekommendation / riktlinje vid vår klinik.      Både </w:t>
      </w:r>
      <w:proofErr w:type="spellStart"/>
      <w:r w:rsidRPr="000E640D">
        <w:rPr>
          <w:rFonts w:ascii="Times New Roman" w:hAnsi="Times New Roman"/>
        </w:rPr>
        <w:t>amiodaron</w:t>
      </w:r>
      <w:proofErr w:type="spellEnd"/>
      <w:r w:rsidRPr="000E640D">
        <w:rPr>
          <w:rFonts w:ascii="Times New Roman" w:hAnsi="Times New Roman"/>
        </w:rPr>
        <w:t xml:space="preserve">-tabletter och </w:t>
      </w:r>
      <w:proofErr w:type="spellStart"/>
      <w:r w:rsidRPr="000E640D">
        <w:rPr>
          <w:rFonts w:ascii="Times New Roman" w:hAnsi="Times New Roman"/>
        </w:rPr>
        <w:t>atorvastatin</w:t>
      </w:r>
      <w:proofErr w:type="spellEnd"/>
      <w:r w:rsidRPr="000E640D">
        <w:rPr>
          <w:rFonts w:ascii="Times New Roman" w:hAnsi="Times New Roman"/>
        </w:rPr>
        <w:t xml:space="preserve"> (40-80mg/d) har utan biverkan visat sig reducera flimmerrisk med uppåt 60%. Betablockerare reducerar flimmerrisk än mer, men tillfälligt insättande i samband med ingrepp ökar mortalitet och stroke genom hypotension och bradykardi. (4)</w:t>
      </w:r>
    </w:p>
    <w:p w:rsidR="000C45E8" w:rsidP="000C45E8" w:rsidRDefault="000C45E8" w14:paraId="6D0714C4" w14:textId="77777777"/>
    <w:p w:rsidR="00EE1952" w:rsidRDefault="00EE1952" w14:paraId="1A4BBE75" w14:textId="77777777">
      <w:pPr>
        <w:spacing w:after="0" w:line="240" w:lineRule="auto"/>
        <w:ind w:left="0" w:right="0"/>
        <w:rPr>
          <w:rFonts w:asciiTheme="majorHAnsi" w:hAnsiTheme="majorHAnsi" w:eastAsiaTheme="majorEastAsia" w:cstheme="majorHAnsi"/>
          <w:bCs/>
          <w:color w:val="000000" w:themeColor="text1"/>
          <w:sz w:val="40"/>
          <w:szCs w:val="40"/>
        </w:rPr>
      </w:pPr>
      <w:bookmarkStart w:name="_Hlk208938812" w:id="5"/>
      <w:r>
        <w:rPr>
          <w:rFonts w:asciiTheme="majorHAnsi" w:hAnsiTheme="majorHAnsi" w:cstheme="majorHAnsi"/>
          <w:sz w:val="40"/>
          <w:szCs w:val="40"/>
        </w:rPr>
        <w:br w:type="page"/>
      </w:r>
    </w:p>
    <w:p w:rsidRPr="0049283B" w:rsidR="000C45E8" w:rsidP="000C45E8" w:rsidRDefault="000C45E8" w14:paraId="43B4A3EE" w14:textId="1743ACE0">
      <w:pPr>
        <w:pStyle w:val="Rubrik2"/>
        <w:rPr>
          <w:rFonts w:asciiTheme="majorHAnsi" w:hAnsiTheme="majorHAnsi" w:cstheme="majorHAnsi"/>
          <w:sz w:val="40"/>
          <w:szCs w:val="40"/>
        </w:rPr>
      </w:pPr>
      <w:r w:rsidRPr="4B154407" w:rsidR="000C45E8">
        <w:rPr>
          <w:rFonts w:ascii="Calibri" w:hAnsi="Calibri" w:cs="Calibri" w:asciiTheme="majorAscii" w:hAnsiTheme="majorAscii" w:cstheme="majorAscii"/>
          <w:sz w:val="40"/>
          <w:szCs w:val="40"/>
        </w:rPr>
        <w:t>Stroke</w:t>
      </w:r>
    </w:p>
    <w:bookmarkEnd w:id="5"/>
    <w:p w:rsidR="4B154407" w:rsidP="4B154407" w:rsidRDefault="4B154407" w14:paraId="22D553CE" w14:textId="504F53C0">
      <w:pPr>
        <w:spacing w:line="276" w:lineRule="auto"/>
        <w:rPr>
          <w:rFonts w:ascii="Times New Roman" w:hAnsi="Times New Roman"/>
        </w:rPr>
      </w:pPr>
    </w:p>
    <w:p w:rsidRPr="004A4AFA" w:rsidR="000C45E8" w:rsidP="004A4AFA" w:rsidRDefault="000C45E8" w14:paraId="0401BDB4" w14:textId="77777777">
      <w:pPr>
        <w:spacing w:line="276" w:lineRule="auto"/>
        <w:rPr>
          <w:rFonts w:ascii="Times New Roman" w:hAnsi="Times New Roman"/>
        </w:rPr>
      </w:pPr>
      <w:r w:rsidRPr="004A4AFA">
        <w:rPr>
          <w:rFonts w:ascii="Times New Roman" w:hAnsi="Times New Roman"/>
        </w:rPr>
        <w:t xml:space="preserve">Efter en stroke (eller TIA) förloras </w:t>
      </w:r>
      <w:proofErr w:type="spellStart"/>
      <w:r w:rsidRPr="004A4AFA">
        <w:rPr>
          <w:rFonts w:ascii="Times New Roman" w:hAnsi="Times New Roman"/>
        </w:rPr>
        <w:t>autoregulation</w:t>
      </w:r>
      <w:proofErr w:type="spellEnd"/>
      <w:r w:rsidRPr="004A4AFA">
        <w:rPr>
          <w:rFonts w:ascii="Times New Roman" w:hAnsi="Times New Roman"/>
        </w:rPr>
        <w:t xml:space="preserve"> för cerebralt blodflöde, hjärnan blir känsligare för hemodynamiska förändringar, och risk för ny </w:t>
      </w:r>
      <w:proofErr w:type="spellStart"/>
      <w:r w:rsidRPr="004A4AFA">
        <w:rPr>
          <w:rFonts w:ascii="Times New Roman" w:hAnsi="Times New Roman"/>
        </w:rPr>
        <w:t>ischemisk</w:t>
      </w:r>
      <w:proofErr w:type="spellEnd"/>
      <w:r w:rsidRPr="004A4AFA">
        <w:rPr>
          <w:rFonts w:ascii="Times New Roman" w:hAnsi="Times New Roman"/>
        </w:rPr>
        <w:t xml:space="preserve"> eller </w:t>
      </w:r>
      <w:proofErr w:type="spellStart"/>
      <w:r w:rsidRPr="004A4AFA">
        <w:rPr>
          <w:rFonts w:ascii="Times New Roman" w:hAnsi="Times New Roman"/>
        </w:rPr>
        <w:t>hemorragisk</w:t>
      </w:r>
      <w:proofErr w:type="spellEnd"/>
      <w:r w:rsidRPr="004A4AFA">
        <w:rPr>
          <w:rFonts w:ascii="Times New Roman" w:hAnsi="Times New Roman"/>
        </w:rPr>
        <w:t xml:space="preserve"> stroke, och annan kardiovaskulär händelse, är stor – i synnerhet de första tre månaderna. Kirurgiska ingrepp ökar ytterligare riskerna för stroke, hjärtinfarkt och död.</w:t>
      </w:r>
    </w:p>
    <w:p w:rsidRPr="004A4AFA" w:rsidR="000C45E8" w:rsidP="004A4AFA" w:rsidRDefault="000C45E8" w14:paraId="51D74681" w14:textId="77777777">
      <w:pPr>
        <w:spacing w:line="276" w:lineRule="auto"/>
        <w:rPr>
          <w:rFonts w:ascii="Times New Roman" w:hAnsi="Times New Roman"/>
        </w:rPr>
      </w:pPr>
      <w:r w:rsidRPr="004A4AFA">
        <w:rPr>
          <w:rFonts w:ascii="Times New Roman" w:hAnsi="Times New Roman"/>
        </w:rPr>
        <w:t>En stor dansk studie visade 2014 (5) visade att de som opererades inom 3 månader hade 12 procents risk för ny stroke, jämfört procent med knappt 4% hos icke opererade. Risk mellan 3 och 6 månader var fortsatt över 4% vid operation och knappt 1 % hos ej opererade, medan den efter 6 månader var &lt;2% respektive &lt;1%. Mer acceptabelt att en procent drabbas av stroke till följd av operation än 8% vid operation inom 3 månader! Även 30-dagars-mortalitet var förhöjd vid tidig operation – 7,7% inom 3 mån, 4,5% vid 3-6 månader, 3.3% vid 6-12 månader och sedan inte så mycket lägre. Mortalitet hos de som ej haft stroke 0,6%. Totalt OR för större kardiovaskulär event, inklusive död, var hos de som haft stroke, 14 innan 3 månader, 5 mellan 3 och 6 månader, samt 3 efter 6 månader, jämfört med patienter som ej haft stroke.</w:t>
      </w:r>
    </w:p>
    <w:p w:rsidRPr="004A4AFA" w:rsidR="000C45E8" w:rsidP="004A4AFA" w:rsidRDefault="000C45E8" w14:paraId="4AB8B1D5" w14:textId="77777777">
      <w:pPr>
        <w:spacing w:line="276" w:lineRule="auto"/>
        <w:rPr>
          <w:rFonts w:ascii="Times New Roman" w:hAnsi="Times New Roman"/>
        </w:rPr>
      </w:pPr>
      <w:r w:rsidRPr="004A4AFA">
        <w:rPr>
          <w:rFonts w:ascii="Times New Roman" w:hAnsi="Times New Roman"/>
        </w:rPr>
        <w:t xml:space="preserve">En senare (2022) stor databasanalys visade inte riktigt lika höga risker, fortsatt hög risk initialt, men ingen större riskreduktion av att uppskjuta ingrepp från 3 till 6 månader eller längre, då risk för ny stroke fortsatt är oförändrat förhöjd (6) </w:t>
      </w:r>
    </w:p>
    <w:p w:rsidRPr="004A4AFA" w:rsidR="000C45E8" w:rsidP="004A4AFA" w:rsidRDefault="000C45E8" w14:paraId="2A8B1298" w14:textId="77777777">
      <w:pPr>
        <w:spacing w:line="276" w:lineRule="auto"/>
        <w:rPr>
          <w:rFonts w:ascii="Times New Roman" w:hAnsi="Times New Roman"/>
        </w:rPr>
      </w:pPr>
      <w:r w:rsidRPr="004A4AFA">
        <w:rPr>
          <w:rFonts w:ascii="Times New Roman" w:hAnsi="Times New Roman"/>
        </w:rPr>
        <w:t xml:space="preserve">Amerikansk konsensus-rekommendation från 2024 är att skjuta upp kirurgi till </w:t>
      </w:r>
      <w:r w:rsidRPr="004A4AFA">
        <w:rPr>
          <w:rFonts w:ascii="Times New Roman" w:hAnsi="Times New Roman"/>
          <w:b/>
          <w:bCs/>
        </w:rPr>
        <w:t>minst tre månader</w:t>
      </w:r>
      <w:r w:rsidRPr="004A4AFA">
        <w:rPr>
          <w:rFonts w:ascii="Times New Roman" w:hAnsi="Times New Roman"/>
        </w:rPr>
        <w:t xml:space="preserve">, men </w:t>
      </w:r>
      <w:r w:rsidRPr="004A4AFA">
        <w:rPr>
          <w:rFonts w:ascii="Times New Roman" w:hAnsi="Times New Roman"/>
          <w:b/>
          <w:bCs/>
        </w:rPr>
        <w:t>helst sex månader efter stroke</w:t>
      </w:r>
      <w:r w:rsidRPr="004A4AFA">
        <w:rPr>
          <w:rFonts w:ascii="Times New Roman" w:hAnsi="Times New Roman"/>
        </w:rPr>
        <w:t xml:space="preserve"> (7)</w:t>
      </w:r>
    </w:p>
    <w:p w:rsidRPr="004A4AFA" w:rsidR="000C45E8" w:rsidP="004A4AFA" w:rsidRDefault="000C45E8" w14:paraId="34551F5F" w14:textId="77777777">
      <w:pPr>
        <w:spacing w:line="276" w:lineRule="auto"/>
        <w:rPr>
          <w:rFonts w:ascii="Times New Roman" w:hAnsi="Times New Roman"/>
        </w:rPr>
      </w:pPr>
      <w:r w:rsidRPr="004A4AFA">
        <w:rPr>
          <w:rFonts w:ascii="Times New Roman" w:hAnsi="Times New Roman"/>
        </w:rPr>
        <w:t>TIA innebär sannolikt ej fullt lika stora risker, men rekommendation är även här att ingrepp ej ska göras innan 3 månader.</w:t>
      </w:r>
    </w:p>
    <w:p w:rsidR="000C45E8" w:rsidP="000C45E8" w:rsidRDefault="000C45E8" w14:paraId="40A1444C" w14:textId="77777777"/>
    <w:p w:rsidR="00EE1952" w:rsidRDefault="00EE1952" w14:paraId="4488AD89" w14:textId="77777777">
      <w:pPr>
        <w:spacing w:after="0" w:line="240" w:lineRule="auto"/>
        <w:ind w:left="0" w:right="0"/>
        <w:rPr>
          <w:rFonts w:asciiTheme="majorHAnsi" w:hAnsiTheme="majorHAnsi" w:eastAsiaTheme="majorEastAsia" w:cstheme="majorHAnsi"/>
          <w:bCs/>
          <w:color w:val="000000" w:themeColor="text1"/>
          <w:sz w:val="40"/>
          <w:szCs w:val="40"/>
        </w:rPr>
      </w:pPr>
      <w:bookmarkStart w:name="_Hlk214374621" w:id="6"/>
      <w:r>
        <w:rPr>
          <w:rFonts w:asciiTheme="majorHAnsi" w:hAnsiTheme="majorHAnsi" w:cstheme="majorHAnsi"/>
          <w:sz w:val="40"/>
          <w:szCs w:val="40"/>
        </w:rPr>
        <w:br w:type="page"/>
      </w:r>
    </w:p>
    <w:p w:rsidR="000C45E8" w:rsidP="0F490B11" w:rsidRDefault="000C45E8" w14:paraId="1456EB44" w14:textId="4643C32A">
      <w:pPr>
        <w:pStyle w:val="Rubrik2"/>
        <w:rPr>
          <w:rFonts w:ascii="Calibri" w:hAnsi="Calibri" w:cs="Calibri" w:asciiTheme="majorAscii" w:hAnsiTheme="majorAscii" w:cstheme="majorAscii"/>
          <w:sz w:val="40"/>
          <w:szCs w:val="40"/>
        </w:rPr>
      </w:pPr>
      <w:r w:rsidRPr="0F490B11" w:rsidR="000C45E8">
        <w:rPr>
          <w:rFonts w:ascii="Calibri" w:hAnsi="Calibri" w:cs="Calibri" w:asciiTheme="majorAscii" w:hAnsiTheme="majorAscii" w:cstheme="majorAscii"/>
          <w:sz w:val="40"/>
          <w:szCs w:val="40"/>
        </w:rPr>
        <w:t>Kranskärls – event / - ingrepp</w:t>
      </w:r>
      <w:bookmarkEnd w:id="6"/>
      <w:r w:rsidRPr="0F490B11" w:rsidR="000C45E8">
        <w:rPr>
          <w:rFonts w:ascii="Calibri" w:hAnsi="Calibri" w:cs="Calibri" w:asciiTheme="majorAscii" w:hAnsiTheme="majorAscii" w:cstheme="majorAscii"/>
          <w:sz w:val="40"/>
          <w:szCs w:val="40"/>
        </w:rPr>
        <w:t xml:space="preserve">. </w:t>
      </w:r>
    </w:p>
    <w:p w:rsidR="000C45E8" w:rsidP="0F490B11" w:rsidRDefault="000C45E8" w14:paraId="50B5107C" w14:textId="38270236">
      <w:pPr>
        <w:pStyle w:val="MellanrubrikVGR"/>
        <w:rPr>
          <w:rFonts w:ascii="Calibri" w:hAnsi="Calibri" w:cs="Calibri" w:asciiTheme="majorAscii" w:hAnsiTheme="majorAscii" w:cstheme="majorAscii"/>
          <w:sz w:val="28"/>
          <w:szCs w:val="28"/>
        </w:rPr>
      </w:pPr>
      <w:bookmarkStart w:name="_Hlk210744962" w:id="7"/>
      <w:r w:rsidRPr="0F490B11" w:rsidR="000C45E8">
        <w:rPr>
          <w:rFonts w:ascii="Calibri" w:hAnsi="Calibri" w:cs="Calibri" w:asciiTheme="majorAscii" w:hAnsiTheme="majorAscii" w:cstheme="majorAscii"/>
          <w:sz w:val="28"/>
          <w:szCs w:val="28"/>
        </w:rPr>
        <w:t xml:space="preserve">Akut </w:t>
      </w:r>
      <w:r w:rsidRPr="0F490B11" w:rsidR="000C45E8">
        <w:rPr>
          <w:rFonts w:ascii="Calibri" w:hAnsi="Calibri" w:cs="Calibri" w:asciiTheme="majorAscii" w:hAnsiTheme="majorAscii" w:cstheme="majorAscii"/>
          <w:sz w:val="28"/>
          <w:szCs w:val="28"/>
        </w:rPr>
        <w:t>koronart</w:t>
      </w:r>
      <w:r w:rsidRPr="0F490B11" w:rsidR="000C45E8">
        <w:rPr>
          <w:rFonts w:ascii="Calibri" w:hAnsi="Calibri" w:cs="Calibri" w:asciiTheme="majorAscii" w:hAnsiTheme="majorAscii" w:cstheme="majorAscii"/>
          <w:sz w:val="28"/>
          <w:szCs w:val="28"/>
        </w:rPr>
        <w:t xml:space="preserve"> </w:t>
      </w:r>
      <w:bookmarkEnd w:id="7"/>
      <w:r w:rsidRPr="0F490B11" w:rsidR="000C45E8">
        <w:rPr>
          <w:rFonts w:ascii="Calibri" w:hAnsi="Calibri" w:cs="Calibri" w:asciiTheme="majorAscii" w:hAnsiTheme="majorAscii" w:cstheme="majorAscii"/>
          <w:sz w:val="28"/>
          <w:szCs w:val="28"/>
        </w:rPr>
        <w:t xml:space="preserve">syndrom (ACS) och PCI akut / </w:t>
      </w:r>
      <w:r w:rsidRPr="0F490B11" w:rsidR="000C45E8">
        <w:rPr>
          <w:rFonts w:ascii="Calibri" w:hAnsi="Calibri" w:cs="Calibri" w:asciiTheme="majorAscii" w:hAnsiTheme="majorAscii" w:cstheme="majorAscii"/>
          <w:sz w:val="28"/>
          <w:szCs w:val="28"/>
        </w:rPr>
        <w:t>elektivt</w:t>
      </w:r>
    </w:p>
    <w:p w:rsidRPr="004D7455" w:rsidR="000C45E8" w:rsidP="004D7455" w:rsidRDefault="000C45E8" w14:paraId="4D46549D" w14:textId="77777777">
      <w:pPr>
        <w:spacing w:line="276" w:lineRule="auto"/>
        <w:rPr>
          <w:rFonts w:ascii="Times New Roman" w:hAnsi="Times New Roman"/>
        </w:rPr>
      </w:pPr>
      <w:r w:rsidRPr="004D7455">
        <w:rPr>
          <w:rFonts w:ascii="Times New Roman" w:hAnsi="Times New Roman"/>
          <w:b/>
          <w:bCs/>
        </w:rPr>
        <w:t>ACS</w:t>
      </w:r>
      <w:r w:rsidRPr="004D7455">
        <w:rPr>
          <w:rFonts w:ascii="Times New Roman" w:hAnsi="Times New Roman"/>
        </w:rPr>
        <w:t xml:space="preserve"> innefattar såväl hjärtinfarkt (AMI-STEMI/NSTEMI) som episod av instabil angina. Utöver eventuell svikt och </w:t>
      </w:r>
      <w:proofErr w:type="spellStart"/>
      <w:r w:rsidRPr="004D7455">
        <w:rPr>
          <w:rFonts w:ascii="Times New Roman" w:hAnsi="Times New Roman"/>
        </w:rPr>
        <w:t>arrytmirisk</w:t>
      </w:r>
      <w:proofErr w:type="spellEnd"/>
      <w:r w:rsidRPr="004D7455">
        <w:rPr>
          <w:rFonts w:ascii="Times New Roman" w:hAnsi="Times New Roman"/>
        </w:rPr>
        <w:t xml:space="preserve"> initialt, så är det också risk för kranskärlstrombos med hjärtinfarkt och </w:t>
      </w:r>
      <w:proofErr w:type="spellStart"/>
      <w:r w:rsidRPr="004D7455">
        <w:rPr>
          <w:rFonts w:ascii="Times New Roman" w:hAnsi="Times New Roman"/>
        </w:rPr>
        <w:t>kardiell</w:t>
      </w:r>
      <w:proofErr w:type="spellEnd"/>
      <w:r w:rsidRPr="004D7455">
        <w:rPr>
          <w:rFonts w:ascii="Times New Roman" w:hAnsi="Times New Roman"/>
        </w:rPr>
        <w:t xml:space="preserve"> död, som först är mycket hög, men successivt avtar under första året. </w:t>
      </w:r>
    </w:p>
    <w:p w:rsidRPr="004D7455" w:rsidR="000C45E8" w:rsidP="004D7455" w:rsidRDefault="000C45E8" w14:paraId="1E28F6A2" w14:textId="77777777">
      <w:pPr>
        <w:spacing w:line="276" w:lineRule="auto"/>
        <w:rPr>
          <w:rFonts w:ascii="Times New Roman" w:hAnsi="Times New Roman"/>
        </w:rPr>
      </w:pPr>
      <w:r w:rsidRPr="004D7455">
        <w:rPr>
          <w:rFonts w:ascii="Times New Roman" w:hAnsi="Times New Roman"/>
        </w:rPr>
        <w:t xml:space="preserve">Kirurgi med resulterande inflammation ökar trombosrisk, särskilt om </w:t>
      </w:r>
      <w:proofErr w:type="spellStart"/>
      <w:r w:rsidRPr="004D7455">
        <w:rPr>
          <w:rFonts w:ascii="Times New Roman" w:hAnsi="Times New Roman"/>
        </w:rPr>
        <w:t>antikoagulans</w:t>
      </w:r>
      <w:proofErr w:type="spellEnd"/>
      <w:r w:rsidRPr="004D7455">
        <w:rPr>
          <w:rFonts w:ascii="Times New Roman" w:hAnsi="Times New Roman"/>
        </w:rPr>
        <w:t xml:space="preserve"> (DAPT -se nedan!) sätts ut under ingrepp.</w:t>
      </w:r>
    </w:p>
    <w:p w:rsidRPr="004D7455" w:rsidR="000C45E8" w:rsidP="004D7455" w:rsidRDefault="000C45E8" w14:paraId="248A7866" w14:textId="77777777">
      <w:pPr>
        <w:spacing w:line="276" w:lineRule="auto"/>
        <w:rPr>
          <w:rFonts w:ascii="Times New Roman" w:hAnsi="Times New Roman"/>
        </w:rPr>
      </w:pPr>
      <w:r w:rsidRPr="004D7455">
        <w:rPr>
          <w:rFonts w:ascii="Times New Roman" w:hAnsi="Times New Roman"/>
        </w:rPr>
        <w:t>Olika studier visar lite olika siffror i absoluta tal vad gäller risk för ny infarkt och mortalitet, men samstämmigt är den uttalat höga risken med kirurgi den första månaden / månaderna.</w:t>
      </w:r>
    </w:p>
    <w:p w:rsidRPr="004D7455" w:rsidR="000C45E8" w:rsidP="004D7455" w:rsidRDefault="000C45E8" w14:paraId="6F39A8D5" w14:textId="77777777">
      <w:pPr>
        <w:spacing w:line="276" w:lineRule="auto"/>
        <w:rPr>
          <w:rFonts w:ascii="Times New Roman" w:hAnsi="Times New Roman"/>
        </w:rPr>
      </w:pPr>
      <w:r w:rsidRPr="004D7455">
        <w:rPr>
          <w:rFonts w:ascii="Times New Roman" w:hAnsi="Times New Roman"/>
        </w:rPr>
        <w:t xml:space="preserve">I en studie var risken för </w:t>
      </w:r>
      <w:proofErr w:type="spellStart"/>
      <w:r w:rsidRPr="004D7455">
        <w:rPr>
          <w:rFonts w:ascii="Times New Roman" w:hAnsi="Times New Roman"/>
        </w:rPr>
        <w:t>reinfarkt</w:t>
      </w:r>
      <w:proofErr w:type="spellEnd"/>
      <w:r w:rsidRPr="004D7455">
        <w:rPr>
          <w:rFonts w:ascii="Times New Roman" w:hAnsi="Times New Roman"/>
        </w:rPr>
        <w:t xml:space="preserve"> 33% och 30-dagarsmortalitet 14% i samband med kirurgi första månaden efter infarkt (1,4 respektive 3,9% hos de utan infarkt/ACS), medan risk för </w:t>
      </w:r>
      <w:proofErr w:type="spellStart"/>
      <w:r w:rsidRPr="004D7455">
        <w:rPr>
          <w:rFonts w:ascii="Times New Roman" w:hAnsi="Times New Roman"/>
        </w:rPr>
        <w:t>reinfarkt</w:t>
      </w:r>
      <w:proofErr w:type="spellEnd"/>
      <w:r w:rsidRPr="004D7455">
        <w:rPr>
          <w:rFonts w:ascii="Times New Roman" w:hAnsi="Times New Roman"/>
        </w:rPr>
        <w:t xml:space="preserve"> sjunkit till 6% vid 3-6 månader efter infarkt. (8,9)</w:t>
      </w:r>
    </w:p>
    <w:p w:rsidRPr="004D7455" w:rsidR="000C45E8" w:rsidP="004D7455" w:rsidRDefault="000C45E8" w14:paraId="120EF409" w14:textId="77777777">
      <w:pPr>
        <w:spacing w:line="276" w:lineRule="auto"/>
        <w:rPr>
          <w:rFonts w:ascii="Times New Roman" w:hAnsi="Times New Roman"/>
        </w:rPr>
      </w:pPr>
      <w:r w:rsidRPr="004D7455">
        <w:rPr>
          <w:rFonts w:ascii="Times New Roman" w:hAnsi="Times New Roman"/>
        </w:rPr>
        <w:t xml:space="preserve"> ACS åtgärdas oftast </w:t>
      </w:r>
      <w:r w:rsidRPr="004D7455">
        <w:rPr>
          <w:rFonts w:ascii="Times New Roman" w:hAnsi="Times New Roman"/>
          <w:b/>
          <w:bCs/>
        </w:rPr>
        <w:t xml:space="preserve">akut </w:t>
      </w:r>
      <w:r w:rsidRPr="004D7455">
        <w:rPr>
          <w:rFonts w:ascii="Times New Roman" w:hAnsi="Times New Roman"/>
        </w:rPr>
        <w:t xml:space="preserve">med </w:t>
      </w:r>
      <w:r w:rsidRPr="004D7455">
        <w:rPr>
          <w:rFonts w:ascii="Times New Roman" w:hAnsi="Times New Roman"/>
          <w:b/>
          <w:bCs/>
        </w:rPr>
        <w:t>PCI</w:t>
      </w:r>
      <w:r w:rsidRPr="004D7455">
        <w:rPr>
          <w:rFonts w:ascii="Times New Roman" w:hAnsi="Times New Roman"/>
        </w:rPr>
        <w:t xml:space="preserve"> och </w:t>
      </w:r>
      <w:r w:rsidRPr="004D7455">
        <w:rPr>
          <w:rFonts w:ascii="Times New Roman" w:hAnsi="Times New Roman"/>
          <w:b/>
          <w:bCs/>
        </w:rPr>
        <w:t>stent</w:t>
      </w:r>
      <w:r w:rsidRPr="004D7455">
        <w:rPr>
          <w:rFonts w:ascii="Times New Roman" w:hAnsi="Times New Roman"/>
        </w:rPr>
        <w:t xml:space="preserve"> (DES). Men även då är risken mycket hög vid kirurgiskt ingrepp med utsatt </w:t>
      </w:r>
      <w:proofErr w:type="spellStart"/>
      <w:r w:rsidRPr="004D7455">
        <w:rPr>
          <w:rFonts w:ascii="Times New Roman" w:hAnsi="Times New Roman"/>
        </w:rPr>
        <w:t>antikoagulans</w:t>
      </w:r>
      <w:proofErr w:type="spellEnd"/>
      <w:r w:rsidRPr="004D7455">
        <w:rPr>
          <w:rFonts w:ascii="Times New Roman" w:hAnsi="Times New Roman"/>
        </w:rPr>
        <w:t xml:space="preserve"> (DAPT). En äldre studie (utförd 2004-2005) visade att det under första året efter DES var hela 27 gånger högre risk för stenttrombos/infarkt/död veckan efter kirurgiskt ingrepp som övriga veckor under året. (10)  Nyare generationers DES har mindre trombosrisk, men första månaden efter stent (innan </w:t>
      </w:r>
      <w:proofErr w:type="spellStart"/>
      <w:r w:rsidRPr="004D7455">
        <w:rPr>
          <w:rFonts w:ascii="Times New Roman" w:hAnsi="Times New Roman"/>
        </w:rPr>
        <w:t>endotelisering</w:t>
      </w:r>
      <w:proofErr w:type="spellEnd"/>
      <w:r w:rsidRPr="004D7455">
        <w:rPr>
          <w:rFonts w:ascii="Times New Roman" w:hAnsi="Times New Roman"/>
        </w:rPr>
        <w:t xml:space="preserve">) är fortsatt särskilt riskabel. En studie hade frekvens på infarkt och död på 7% </w:t>
      </w:r>
      <w:proofErr w:type="spellStart"/>
      <w:r w:rsidRPr="004D7455">
        <w:rPr>
          <w:rFonts w:ascii="Times New Roman" w:hAnsi="Times New Roman"/>
        </w:rPr>
        <w:t>respekitive</w:t>
      </w:r>
      <w:proofErr w:type="spellEnd"/>
      <w:r w:rsidRPr="004D7455">
        <w:rPr>
          <w:rFonts w:ascii="Times New Roman" w:hAnsi="Times New Roman"/>
        </w:rPr>
        <w:t xml:space="preserve"> 5% vid kirurgi månaden efter PCI, vilket var runt 15 gånger så högt som hos patienter utan känd </w:t>
      </w:r>
      <w:proofErr w:type="spellStart"/>
      <w:r w:rsidRPr="004D7455">
        <w:rPr>
          <w:rFonts w:ascii="Times New Roman" w:hAnsi="Times New Roman"/>
        </w:rPr>
        <w:t>ischemisk</w:t>
      </w:r>
      <w:proofErr w:type="spellEnd"/>
      <w:r w:rsidRPr="004D7455">
        <w:rPr>
          <w:rFonts w:ascii="Times New Roman" w:hAnsi="Times New Roman"/>
        </w:rPr>
        <w:t xml:space="preserve"> hjärtsjukdom och PCI. (11) I den studien var risken redan efter första månaden nere 1,4 respektive 0,4 procent vilket bara var runt dubbelt mot hos ”hjärtfriska”. 30-dagarsmortalitet vid kirurgi första månaden efter PCI är ungefär lika hög som de som har </w:t>
      </w:r>
      <w:proofErr w:type="spellStart"/>
      <w:r w:rsidRPr="004D7455">
        <w:rPr>
          <w:rFonts w:ascii="Times New Roman" w:hAnsi="Times New Roman"/>
        </w:rPr>
        <w:t>oåtgärdad</w:t>
      </w:r>
      <w:proofErr w:type="spellEnd"/>
      <w:r w:rsidRPr="004D7455">
        <w:rPr>
          <w:rFonts w:ascii="Times New Roman" w:hAnsi="Times New Roman"/>
        </w:rPr>
        <w:t xml:space="preserve"> ACS, men avtar sedan snabbare hos stentade än de med </w:t>
      </w:r>
      <w:proofErr w:type="spellStart"/>
      <w:r w:rsidRPr="004D7455">
        <w:rPr>
          <w:rFonts w:ascii="Times New Roman" w:hAnsi="Times New Roman"/>
        </w:rPr>
        <w:t>oåtgärdad</w:t>
      </w:r>
      <w:proofErr w:type="spellEnd"/>
      <w:r w:rsidRPr="004D7455">
        <w:rPr>
          <w:rFonts w:ascii="Times New Roman" w:hAnsi="Times New Roman"/>
        </w:rPr>
        <w:t xml:space="preserve"> ACS.  </w:t>
      </w:r>
      <w:proofErr w:type="spellStart"/>
      <w:r w:rsidRPr="004D7455">
        <w:rPr>
          <w:rFonts w:ascii="Times New Roman" w:hAnsi="Times New Roman"/>
        </w:rPr>
        <w:t>Oåtgärdade</w:t>
      </w:r>
      <w:proofErr w:type="spellEnd"/>
      <w:r w:rsidRPr="004D7455">
        <w:rPr>
          <w:rFonts w:ascii="Times New Roman" w:hAnsi="Times New Roman"/>
        </w:rPr>
        <w:t xml:space="preserve"> patienter har betydligt högre 1-årsmortalitet.(8,9)  </w:t>
      </w:r>
    </w:p>
    <w:p w:rsidRPr="004D7455" w:rsidR="000C45E8" w:rsidP="004D7455" w:rsidRDefault="000C45E8" w14:paraId="62B4AC19" w14:textId="77777777">
      <w:pPr>
        <w:spacing w:line="276" w:lineRule="auto"/>
        <w:rPr>
          <w:rFonts w:ascii="Times New Roman" w:hAnsi="Times New Roman"/>
        </w:rPr>
      </w:pPr>
      <w:r w:rsidRPr="004D7455">
        <w:rPr>
          <w:rFonts w:ascii="Times New Roman" w:hAnsi="Times New Roman"/>
        </w:rPr>
        <w:t>Med andra ord lämpligt att, om möjligt, åtgärda kranskärl innan annan elektiv kirurgi, vilket är rekommendation efter ACS eller känd stenos i LAD på&gt;50% (10)</w:t>
      </w:r>
    </w:p>
    <w:p w:rsidRPr="004D7455" w:rsidR="000C45E8" w:rsidP="004D7455" w:rsidRDefault="000C45E8" w14:paraId="483B2914" w14:textId="77777777">
      <w:pPr>
        <w:spacing w:line="276" w:lineRule="auto"/>
        <w:rPr>
          <w:rFonts w:ascii="Times New Roman" w:hAnsi="Times New Roman"/>
        </w:rPr>
      </w:pPr>
      <w:r w:rsidRPr="004D7455">
        <w:rPr>
          <w:rFonts w:ascii="Times New Roman" w:hAnsi="Times New Roman"/>
        </w:rPr>
        <w:t xml:space="preserve">Om man vid instabil angina ej haft </w:t>
      </w:r>
      <w:proofErr w:type="spellStart"/>
      <w:r w:rsidRPr="004D7455">
        <w:rPr>
          <w:rFonts w:ascii="Times New Roman" w:hAnsi="Times New Roman"/>
        </w:rPr>
        <w:t>troponinstegring</w:t>
      </w:r>
      <w:proofErr w:type="spellEnd"/>
      <w:r w:rsidRPr="004D7455">
        <w:rPr>
          <w:rFonts w:ascii="Times New Roman" w:hAnsi="Times New Roman"/>
        </w:rPr>
        <w:t xml:space="preserve"> innan PCI-stent anses risker minska snabbare än om man haft det.</w:t>
      </w:r>
    </w:p>
    <w:p w:rsidRPr="004D7455" w:rsidR="000C45E8" w:rsidP="004D7455" w:rsidRDefault="000C45E8" w14:paraId="20A3B09F" w14:textId="77777777">
      <w:pPr>
        <w:spacing w:line="276" w:lineRule="auto"/>
        <w:rPr>
          <w:rFonts w:ascii="Times New Roman" w:hAnsi="Times New Roman"/>
        </w:rPr>
      </w:pPr>
      <w:r w:rsidRPr="004D7455">
        <w:rPr>
          <w:rFonts w:ascii="Times New Roman" w:hAnsi="Times New Roman"/>
        </w:rPr>
        <w:t xml:space="preserve">Europeiska och amerikanska kardiologiska rekommendationer är att </w:t>
      </w:r>
      <w:proofErr w:type="spellStart"/>
      <w:r w:rsidRPr="004D7455">
        <w:rPr>
          <w:rFonts w:ascii="Times New Roman" w:hAnsi="Times New Roman"/>
        </w:rPr>
        <w:t>elektiva</w:t>
      </w:r>
      <w:proofErr w:type="spellEnd"/>
      <w:r w:rsidRPr="004D7455">
        <w:rPr>
          <w:rFonts w:ascii="Times New Roman" w:hAnsi="Times New Roman"/>
        </w:rPr>
        <w:t xml:space="preserve"> ingrepp helst skjuts upp 12 månader efter PCI i samband med </w:t>
      </w:r>
      <w:r w:rsidRPr="004D7455">
        <w:rPr>
          <w:rFonts w:ascii="Times New Roman" w:hAnsi="Times New Roman"/>
        </w:rPr>
        <w:t>ACS, men kan göras efter 6 månader om mortalitetsrisk av uppskjuten operation överväger. I Europa kan man trots ökad trombosrisk i vissa fall tänka sig kirurgi redan efter 3 månader. (12,7, bildhänvisning)</w:t>
      </w:r>
    </w:p>
    <w:p w:rsidRPr="004D7455" w:rsidR="000C45E8" w:rsidP="004D7455" w:rsidRDefault="000C45E8" w14:paraId="42BB7AC2" w14:textId="77777777">
      <w:pPr>
        <w:spacing w:line="276" w:lineRule="auto"/>
        <w:rPr>
          <w:rFonts w:ascii="Times New Roman" w:hAnsi="Times New Roman"/>
        </w:rPr>
      </w:pPr>
      <w:r w:rsidRPr="004D7455">
        <w:rPr>
          <w:rFonts w:ascii="Times New Roman" w:hAnsi="Times New Roman"/>
        </w:rPr>
        <w:t xml:space="preserve">För de som </w:t>
      </w:r>
      <w:proofErr w:type="spellStart"/>
      <w:r w:rsidRPr="004D7455">
        <w:rPr>
          <w:rFonts w:ascii="Times New Roman" w:hAnsi="Times New Roman"/>
          <w:b/>
          <w:bCs/>
        </w:rPr>
        <w:t>elektivt</w:t>
      </w:r>
      <w:proofErr w:type="spellEnd"/>
      <w:r w:rsidRPr="004D7455">
        <w:rPr>
          <w:rFonts w:ascii="Times New Roman" w:hAnsi="Times New Roman"/>
        </w:rPr>
        <w:t xml:space="preserve"> fått</w:t>
      </w:r>
      <w:r w:rsidRPr="004D7455">
        <w:rPr>
          <w:rFonts w:ascii="Times New Roman" w:hAnsi="Times New Roman"/>
          <w:b/>
          <w:bCs/>
        </w:rPr>
        <w:t xml:space="preserve"> stent</w:t>
      </w:r>
      <w:r w:rsidRPr="004D7455">
        <w:rPr>
          <w:rFonts w:ascii="Times New Roman" w:hAnsi="Times New Roman"/>
        </w:rPr>
        <w:t xml:space="preserve"> för mer stabil angina, så minskar riskerna snabbare än för de som fått stent akut i samband med ACS, men även här innebär första månaden mycket stor risk. Europeiska och amerikanska rekommendationen för elektiv ej brådskande kirurgi är ändå att vänta sex månader, för att minimera riskökning. Vid brådskande ingrepp där uppskjuten operation innebär mortalitetsrisk kan kirurgi dock övervägas redan efter en månad (efter 3 mån i USA) (12,7) </w:t>
      </w:r>
    </w:p>
    <w:p w:rsidRPr="004D7455" w:rsidR="000C45E8" w:rsidP="004D7455" w:rsidRDefault="000C45E8" w14:paraId="2D614AC1" w14:textId="77777777">
      <w:pPr>
        <w:spacing w:line="276" w:lineRule="auto"/>
        <w:rPr>
          <w:rFonts w:ascii="Times New Roman" w:hAnsi="Times New Roman"/>
        </w:rPr>
      </w:pPr>
      <w:r w:rsidRPr="004D7455">
        <w:rPr>
          <w:rFonts w:ascii="Times New Roman" w:hAnsi="Times New Roman"/>
        </w:rPr>
        <w:t>Rekommenderade väntetider för elektiv kirurgi (12,7, Bilaga 1):</w:t>
      </w:r>
    </w:p>
    <w:p w:rsidRPr="00332F8C" w:rsidR="000C45E8" w:rsidP="00332F8C" w:rsidRDefault="000C45E8" w14:paraId="087DA5A2" w14:textId="77777777">
      <w:pPr>
        <w:spacing w:line="276" w:lineRule="auto"/>
        <w:ind w:left="2704" w:firstLine="1208"/>
        <w:rPr>
          <w:rFonts w:ascii="Times New Roman" w:hAnsi="Times New Roman"/>
        </w:rPr>
      </w:pPr>
      <w:r w:rsidRPr="00332F8C">
        <w:rPr>
          <w:rFonts w:ascii="Times New Roman" w:hAnsi="Times New Roman"/>
          <w:b/>
          <w:bCs/>
        </w:rPr>
        <w:t>Helst</w:t>
      </w:r>
      <w:r w:rsidRPr="00332F8C">
        <w:rPr>
          <w:rFonts w:ascii="Times New Roman" w:hAnsi="Times New Roman"/>
          <w:b/>
          <w:bCs/>
        </w:rPr>
        <w:tab/>
      </w:r>
      <w:r w:rsidRPr="00332F8C">
        <w:rPr>
          <w:rFonts w:ascii="Times New Roman" w:hAnsi="Times New Roman"/>
          <w:b/>
          <w:bCs/>
        </w:rPr>
        <w:tab/>
      </w:r>
      <w:r w:rsidRPr="00332F8C">
        <w:rPr>
          <w:rFonts w:ascii="Times New Roman" w:hAnsi="Times New Roman"/>
          <w:b/>
          <w:bCs/>
        </w:rPr>
        <w:t>Minimum*</w:t>
      </w:r>
    </w:p>
    <w:p w:rsidRPr="00332F8C" w:rsidR="000C45E8" w:rsidP="00332F8C" w:rsidRDefault="000C45E8" w14:paraId="5747F152" w14:textId="77777777">
      <w:pPr>
        <w:pStyle w:val="Punktlista"/>
        <w:spacing w:line="276" w:lineRule="auto"/>
        <w:rPr>
          <w:rFonts w:ascii="Times New Roman" w:hAnsi="Times New Roman"/>
          <w:b/>
          <w:bCs/>
        </w:rPr>
      </w:pPr>
      <w:r w:rsidRPr="00332F8C">
        <w:rPr>
          <w:rFonts w:ascii="Times New Roman" w:hAnsi="Times New Roman"/>
          <w:b/>
          <w:bCs/>
        </w:rPr>
        <w:t>ACS + PCI</w:t>
      </w:r>
      <w:r w:rsidRPr="00332F8C">
        <w:rPr>
          <w:rFonts w:ascii="Times New Roman" w:hAnsi="Times New Roman"/>
          <w:b/>
          <w:bCs/>
        </w:rPr>
        <w:tab/>
      </w:r>
      <w:r w:rsidRPr="00332F8C">
        <w:rPr>
          <w:rFonts w:ascii="Times New Roman" w:hAnsi="Times New Roman"/>
          <w:b/>
          <w:bCs/>
        </w:rPr>
        <w:t>12 månader</w:t>
      </w:r>
      <w:r w:rsidRPr="00332F8C">
        <w:rPr>
          <w:rFonts w:ascii="Times New Roman" w:hAnsi="Times New Roman"/>
          <w:b/>
          <w:bCs/>
        </w:rPr>
        <w:tab/>
      </w:r>
      <w:r w:rsidRPr="00332F8C">
        <w:rPr>
          <w:rFonts w:ascii="Times New Roman" w:hAnsi="Times New Roman"/>
          <w:b/>
          <w:bCs/>
        </w:rPr>
        <w:tab/>
      </w:r>
      <w:r w:rsidRPr="00332F8C">
        <w:rPr>
          <w:rFonts w:ascii="Times New Roman" w:hAnsi="Times New Roman"/>
          <w:b/>
          <w:bCs/>
        </w:rPr>
        <w:t xml:space="preserve">6 </w:t>
      </w:r>
      <w:r w:rsidRPr="00332F8C">
        <w:rPr>
          <w:rFonts w:ascii="Times New Roman" w:hAnsi="Times New Roman"/>
        </w:rPr>
        <w:t xml:space="preserve">(ev. 3) </w:t>
      </w:r>
      <w:r w:rsidRPr="00332F8C">
        <w:rPr>
          <w:rFonts w:ascii="Times New Roman" w:hAnsi="Times New Roman"/>
          <w:b/>
          <w:bCs/>
        </w:rPr>
        <w:t>mån.</w:t>
      </w:r>
    </w:p>
    <w:p w:rsidRPr="00332F8C" w:rsidR="000C45E8" w:rsidP="00332F8C" w:rsidRDefault="000C45E8" w14:paraId="7E01BCD7" w14:textId="77777777">
      <w:pPr>
        <w:pStyle w:val="Punktlista"/>
        <w:spacing w:line="276" w:lineRule="auto"/>
        <w:rPr>
          <w:rFonts w:ascii="Times New Roman" w:hAnsi="Times New Roman"/>
        </w:rPr>
      </w:pPr>
      <w:r w:rsidRPr="00332F8C">
        <w:rPr>
          <w:rFonts w:ascii="Times New Roman" w:hAnsi="Times New Roman"/>
          <w:b/>
          <w:bCs/>
        </w:rPr>
        <w:t xml:space="preserve">ACS </w:t>
      </w:r>
      <w:r w:rsidRPr="00332F8C">
        <w:rPr>
          <w:rFonts w:ascii="Times New Roman" w:hAnsi="Times New Roman"/>
        </w:rPr>
        <w:t>(AMI utan PCI)</w:t>
      </w:r>
      <w:r w:rsidRPr="00332F8C">
        <w:rPr>
          <w:rFonts w:ascii="Times New Roman" w:hAnsi="Times New Roman"/>
        </w:rPr>
        <w:tab/>
      </w:r>
      <w:r w:rsidRPr="00332F8C">
        <w:rPr>
          <w:rFonts w:ascii="Times New Roman" w:hAnsi="Times New Roman"/>
          <w:b/>
          <w:bCs/>
        </w:rPr>
        <w:t>12 månader</w:t>
      </w:r>
      <w:r w:rsidRPr="00332F8C">
        <w:rPr>
          <w:rFonts w:ascii="Times New Roman" w:hAnsi="Times New Roman"/>
          <w:b/>
          <w:bCs/>
        </w:rPr>
        <w:tab/>
      </w:r>
      <w:r w:rsidRPr="00332F8C">
        <w:rPr>
          <w:rFonts w:ascii="Times New Roman" w:hAnsi="Times New Roman"/>
          <w:b/>
          <w:bCs/>
        </w:rPr>
        <w:tab/>
      </w:r>
      <w:r w:rsidRPr="00332F8C">
        <w:rPr>
          <w:rFonts w:ascii="Times New Roman" w:hAnsi="Times New Roman"/>
          <w:b/>
          <w:bCs/>
        </w:rPr>
        <w:t xml:space="preserve">3 mån? </w:t>
      </w:r>
      <w:r w:rsidRPr="00332F8C">
        <w:rPr>
          <w:rFonts w:ascii="Times New Roman" w:hAnsi="Times New Roman"/>
          <w:sz w:val="18"/>
          <w:szCs w:val="18"/>
        </w:rPr>
        <w:t>(åtgärd!?)</w:t>
      </w:r>
    </w:p>
    <w:p w:rsidRPr="00332F8C" w:rsidR="000C45E8" w:rsidP="00332F8C" w:rsidRDefault="000C45E8" w14:paraId="23B66D15" w14:textId="77777777">
      <w:pPr>
        <w:pStyle w:val="Punktlista"/>
        <w:spacing w:line="276" w:lineRule="auto"/>
        <w:rPr>
          <w:rFonts w:ascii="Times New Roman" w:hAnsi="Times New Roman"/>
          <w:b/>
          <w:bCs/>
        </w:rPr>
      </w:pPr>
      <w:r w:rsidRPr="00332F8C">
        <w:rPr>
          <w:rFonts w:ascii="Times New Roman" w:hAnsi="Times New Roman"/>
          <w:b/>
          <w:bCs/>
        </w:rPr>
        <w:t xml:space="preserve">PCI </w:t>
      </w:r>
      <w:r w:rsidRPr="00332F8C">
        <w:rPr>
          <w:rFonts w:ascii="Times New Roman" w:hAnsi="Times New Roman"/>
        </w:rPr>
        <w:t>(utan ACS!)</w:t>
      </w:r>
      <w:r w:rsidRPr="00332F8C">
        <w:rPr>
          <w:rFonts w:ascii="Times New Roman" w:hAnsi="Times New Roman"/>
        </w:rPr>
        <w:tab/>
      </w:r>
      <w:r w:rsidRPr="00332F8C">
        <w:rPr>
          <w:rFonts w:ascii="Times New Roman" w:hAnsi="Times New Roman"/>
          <w:b/>
          <w:bCs/>
        </w:rPr>
        <w:t xml:space="preserve">6 månader </w:t>
      </w:r>
      <w:r w:rsidRPr="00332F8C">
        <w:rPr>
          <w:rFonts w:ascii="Times New Roman" w:hAnsi="Times New Roman"/>
          <w:sz w:val="20"/>
          <w:szCs w:val="20"/>
        </w:rPr>
        <w:t>(</w:t>
      </w:r>
      <w:proofErr w:type="spellStart"/>
      <w:r w:rsidRPr="00332F8C">
        <w:rPr>
          <w:rFonts w:ascii="Times New Roman" w:hAnsi="Times New Roman"/>
          <w:sz w:val="20"/>
          <w:szCs w:val="20"/>
        </w:rPr>
        <w:t>ev</w:t>
      </w:r>
      <w:proofErr w:type="spellEnd"/>
      <w:r w:rsidRPr="00332F8C">
        <w:rPr>
          <w:rFonts w:ascii="Times New Roman" w:hAnsi="Times New Roman"/>
          <w:sz w:val="20"/>
          <w:szCs w:val="20"/>
        </w:rPr>
        <w:t xml:space="preserve"> 12mån)</w:t>
      </w:r>
      <w:r w:rsidRPr="00332F8C">
        <w:rPr>
          <w:rFonts w:ascii="Times New Roman" w:hAnsi="Times New Roman"/>
          <w:b/>
          <w:bCs/>
        </w:rPr>
        <w:t xml:space="preserve"> </w:t>
      </w:r>
      <w:r w:rsidRPr="00332F8C">
        <w:rPr>
          <w:rFonts w:ascii="Times New Roman" w:hAnsi="Times New Roman"/>
        </w:rPr>
        <w:tab/>
      </w:r>
      <w:r w:rsidRPr="00332F8C">
        <w:rPr>
          <w:rFonts w:ascii="Times New Roman" w:hAnsi="Times New Roman"/>
          <w:b/>
          <w:bCs/>
        </w:rPr>
        <w:t xml:space="preserve">1 mån </w:t>
      </w:r>
      <w:r w:rsidRPr="00332F8C">
        <w:rPr>
          <w:rFonts w:ascii="Times New Roman" w:hAnsi="Times New Roman"/>
          <w:sz w:val="16"/>
          <w:szCs w:val="16"/>
        </w:rPr>
        <w:t>(3mån USA)</w:t>
      </w:r>
      <w:r w:rsidRPr="00332F8C">
        <w:rPr>
          <w:rFonts w:ascii="Times New Roman" w:hAnsi="Times New Roman"/>
          <w:b/>
          <w:bCs/>
          <w:sz w:val="16"/>
          <w:szCs w:val="16"/>
        </w:rPr>
        <w:tab/>
      </w:r>
    </w:p>
    <w:p w:rsidR="000C45E8" w:rsidP="000C45E8" w:rsidRDefault="000C45E8" w14:paraId="2883848A" w14:textId="77777777">
      <w:pPr>
        <w:pStyle w:val="Punktlista"/>
        <w:numPr>
          <w:ilvl w:val="0"/>
          <w:numId w:val="0"/>
        </w:numPr>
        <w:ind w:left="1355"/>
      </w:pPr>
    </w:p>
    <w:p w:rsidRPr="004D7455" w:rsidR="000C45E8" w:rsidP="004D7455" w:rsidRDefault="000C45E8" w14:paraId="588067AA" w14:textId="77777777">
      <w:pPr>
        <w:spacing w:line="276" w:lineRule="auto"/>
        <w:rPr>
          <w:rFonts w:ascii="Times New Roman" w:hAnsi="Times New Roman"/>
        </w:rPr>
      </w:pPr>
      <w:r w:rsidRPr="004D7455">
        <w:rPr>
          <w:rFonts w:ascii="Times New Roman" w:hAnsi="Times New Roman"/>
        </w:rPr>
        <w:t>(*): Mer akut kirurgi görs ibland under minimitid med pågående DAPT eller bridgebehandling – se nedan!</w:t>
      </w:r>
    </w:p>
    <w:p w:rsidRPr="004D7455" w:rsidR="000C45E8" w:rsidP="004D7455" w:rsidRDefault="000C45E8" w14:paraId="5115D42D" w14:textId="77777777">
      <w:pPr>
        <w:spacing w:line="276" w:lineRule="auto"/>
        <w:rPr>
          <w:rFonts w:ascii="Times New Roman" w:hAnsi="Times New Roman"/>
        </w:rPr>
      </w:pPr>
      <w:r w:rsidRPr="004D7455">
        <w:rPr>
          <w:rFonts w:ascii="Times New Roman" w:hAnsi="Times New Roman"/>
        </w:rPr>
        <w:t xml:space="preserve">Vissa patienter som </w:t>
      </w:r>
      <w:proofErr w:type="spellStart"/>
      <w:r w:rsidRPr="004D7455">
        <w:rPr>
          <w:rFonts w:ascii="Times New Roman" w:hAnsi="Times New Roman"/>
        </w:rPr>
        <w:t>elektivt</w:t>
      </w:r>
      <w:proofErr w:type="spellEnd"/>
      <w:r w:rsidRPr="004D7455">
        <w:rPr>
          <w:rFonts w:ascii="Times New Roman" w:hAnsi="Times New Roman"/>
        </w:rPr>
        <w:t xml:space="preserve"> gjort PCI utan att då haft ACS är ändå högriskpatienter, och bör följa samma tidskala som PCI efter ACS (d.v.s. helst ej elektiv operation förrän efter 12 mån etc.) Hit hör dels patienter där PCI-ingrepp varit komplicerad, men även de med ökad trombosrisk relaterad till medicinska faktorer – flera tidigare infarkter, hjärtsvikt med EF &lt; 40%, dåligt reglerad DM och njursvikt.(12, Bilaga 1)</w:t>
      </w:r>
    </w:p>
    <w:p w:rsidRPr="004D7455" w:rsidR="000C45E8" w:rsidP="004D7455" w:rsidRDefault="000C45E8" w14:paraId="4D79A002" w14:textId="77777777">
      <w:pPr>
        <w:spacing w:line="276" w:lineRule="auto"/>
        <w:rPr>
          <w:rFonts w:ascii="Times New Roman" w:hAnsi="Times New Roman"/>
        </w:rPr>
      </w:pPr>
      <w:r w:rsidRPr="004D7455">
        <w:rPr>
          <w:rFonts w:ascii="Times New Roman" w:hAnsi="Times New Roman"/>
        </w:rPr>
        <w:t>Om tid efter ACS eller PCI understiger tidsrekommendation i ”helst”, och ingrepp är subakut, så ska ansvarig PCI-läkare tillfrågas om lämplig tidigaste tidpunkt för ingrepp och om fortsatt DAPT är angelägen, då de är insatta i patientens individuella trombosrisk - samtidigt som kirurg får ta ställning till om ingreppet kan göras med bibehållen antikoagulation (DAPT) för att minska trombosrisk, utan stor blödningsrisk? Se subakut kirurgi nedan! (Bilaga 2)</w:t>
      </w:r>
    </w:p>
    <w:p w:rsidRPr="004D7455" w:rsidR="000C45E8" w:rsidP="004D7455" w:rsidRDefault="000C45E8" w14:paraId="4DFC4883" w14:textId="77777777">
      <w:pPr>
        <w:spacing w:line="276" w:lineRule="auto"/>
        <w:rPr>
          <w:rFonts w:ascii="Times New Roman" w:hAnsi="Times New Roman"/>
        </w:rPr>
      </w:pPr>
      <w:r w:rsidRPr="004D7455">
        <w:rPr>
          <w:rFonts w:ascii="Times New Roman" w:hAnsi="Times New Roman"/>
        </w:rPr>
        <w:t xml:space="preserve">Vid kirurgi inom 12 månader efter ACS eller 6 månader efter elektiv stent så måste ingreppet ske på sjukhus med på sjukhus med </w:t>
      </w:r>
      <w:r w:rsidRPr="004D7455">
        <w:rPr>
          <w:rFonts w:ascii="Times New Roman" w:hAnsi="Times New Roman"/>
          <w:b/>
          <w:bCs/>
        </w:rPr>
        <w:t>PCI-tillgång</w:t>
      </w:r>
      <w:r w:rsidRPr="004D7455">
        <w:rPr>
          <w:rFonts w:ascii="Times New Roman" w:hAnsi="Times New Roman"/>
        </w:rPr>
        <w:t xml:space="preserve"> 24/7. (12, Bilaga 1) Dessa patienter kan alltså </w:t>
      </w:r>
      <w:r w:rsidRPr="004D7455">
        <w:rPr>
          <w:rFonts w:ascii="Times New Roman" w:hAnsi="Times New Roman"/>
          <w:b/>
          <w:bCs/>
        </w:rPr>
        <w:t>ej opereras i Uddevalla</w:t>
      </w:r>
      <w:r w:rsidRPr="004D7455">
        <w:rPr>
          <w:rFonts w:ascii="Times New Roman" w:hAnsi="Times New Roman"/>
        </w:rPr>
        <w:t xml:space="preserve">, och vad gäller NÄL, så görs ingrepp lämpligen under måndag till torsdag – om stenttrombos / infarkt tillstöter postoperativa dygnet. </w:t>
      </w:r>
    </w:p>
    <w:p w:rsidRPr="004D7455" w:rsidR="000C45E8" w:rsidP="004D7455" w:rsidRDefault="000C45E8" w14:paraId="6276B6FC" w14:textId="77777777">
      <w:pPr>
        <w:spacing w:line="276" w:lineRule="auto"/>
        <w:rPr>
          <w:rFonts w:ascii="Times New Roman" w:hAnsi="Times New Roman"/>
        </w:rPr>
      </w:pPr>
      <w:r w:rsidRPr="004D7455">
        <w:rPr>
          <w:rFonts w:ascii="Times New Roman" w:hAnsi="Times New Roman"/>
        </w:rPr>
        <w:t xml:space="preserve">Om patient har äldre stent (&gt;1 år) och då ej längre står på DAPT eller ASA, men av annat skäl står på annan oral </w:t>
      </w:r>
      <w:proofErr w:type="spellStart"/>
      <w:r w:rsidRPr="004D7455">
        <w:rPr>
          <w:rFonts w:ascii="Times New Roman" w:hAnsi="Times New Roman"/>
        </w:rPr>
        <w:t>antikoagulatia</w:t>
      </w:r>
      <w:proofErr w:type="spellEnd"/>
      <w:r w:rsidRPr="004D7455">
        <w:rPr>
          <w:rFonts w:ascii="Times New Roman" w:hAnsi="Times New Roman"/>
        </w:rPr>
        <w:t xml:space="preserve"> – tex </w:t>
      </w:r>
      <w:proofErr w:type="spellStart"/>
      <w:r w:rsidRPr="004D7455">
        <w:rPr>
          <w:rFonts w:ascii="Times New Roman" w:hAnsi="Times New Roman"/>
        </w:rPr>
        <w:t>Eliquis</w:t>
      </w:r>
      <w:proofErr w:type="spellEnd"/>
      <w:r w:rsidRPr="004D7455">
        <w:rPr>
          <w:rFonts w:ascii="Times New Roman" w:hAnsi="Times New Roman"/>
        </w:rPr>
        <w:t xml:space="preserve">, </w:t>
      </w:r>
      <w:proofErr w:type="spellStart"/>
      <w:r w:rsidRPr="004D7455">
        <w:rPr>
          <w:rFonts w:ascii="Times New Roman" w:hAnsi="Times New Roman"/>
        </w:rPr>
        <w:t>Waran</w:t>
      </w:r>
      <w:proofErr w:type="spellEnd"/>
      <w:r w:rsidRPr="004D7455">
        <w:rPr>
          <w:rFonts w:ascii="Times New Roman" w:hAnsi="Times New Roman"/>
        </w:rPr>
        <w:t xml:space="preserve"> - så bör patienten då man gör paus för </w:t>
      </w:r>
      <w:proofErr w:type="spellStart"/>
      <w:r w:rsidRPr="004D7455">
        <w:rPr>
          <w:rFonts w:ascii="Times New Roman" w:hAnsi="Times New Roman"/>
        </w:rPr>
        <w:t>antikoagulatia</w:t>
      </w:r>
      <w:proofErr w:type="spellEnd"/>
      <w:r w:rsidRPr="004D7455">
        <w:rPr>
          <w:rFonts w:ascii="Times New Roman" w:hAnsi="Times New Roman"/>
        </w:rPr>
        <w:t xml:space="preserve"> inför kirurgi återinsättas på ASA </w:t>
      </w:r>
      <w:proofErr w:type="spellStart"/>
      <w:r w:rsidRPr="004D7455">
        <w:rPr>
          <w:rFonts w:ascii="Times New Roman" w:hAnsi="Times New Roman"/>
        </w:rPr>
        <w:t>peroperativt</w:t>
      </w:r>
      <w:proofErr w:type="spellEnd"/>
    </w:p>
    <w:p w:rsidR="000C45E8" w:rsidP="000C45E8" w:rsidRDefault="000C45E8" w14:paraId="7F56C2E0" w14:textId="77777777"/>
    <w:p w:rsidRPr="008F0D49" w:rsidR="000C45E8" w:rsidP="000C45E8" w:rsidRDefault="000C45E8" w14:paraId="3E7F09B4" w14:textId="77777777">
      <w:pPr>
        <w:rPr>
          <w:rFonts w:ascii="Calibri" w:hAnsi="Calibri" w:cs="Calibri"/>
          <w:b/>
          <w:bCs/>
          <w:sz w:val="28"/>
          <w:szCs w:val="28"/>
          <w:lang w:val="en-US"/>
        </w:rPr>
      </w:pPr>
      <w:r w:rsidRPr="008F0D49">
        <w:rPr>
          <w:rFonts w:ascii="Calibri" w:hAnsi="Calibri" w:cs="Calibri"/>
          <w:b/>
          <w:bCs/>
          <w:sz w:val="28"/>
          <w:szCs w:val="28"/>
          <w:lang w:val="en-US"/>
        </w:rPr>
        <w:t>CABG (</w:t>
      </w:r>
      <w:proofErr w:type="spellStart"/>
      <w:r w:rsidRPr="008F0D49">
        <w:rPr>
          <w:rFonts w:ascii="Calibri" w:hAnsi="Calibri" w:cs="Calibri"/>
          <w:b/>
          <w:bCs/>
          <w:sz w:val="28"/>
          <w:szCs w:val="28"/>
          <w:lang w:val="en-US"/>
        </w:rPr>
        <w:t>Corony</w:t>
      </w:r>
      <w:proofErr w:type="spellEnd"/>
      <w:r w:rsidRPr="008F0D49">
        <w:rPr>
          <w:rFonts w:ascii="Calibri" w:hAnsi="Calibri" w:cs="Calibri"/>
          <w:b/>
          <w:bCs/>
          <w:sz w:val="28"/>
          <w:szCs w:val="28"/>
          <w:lang w:val="en-US"/>
        </w:rPr>
        <w:t xml:space="preserve"> Artery Bypass Grafting)</w:t>
      </w:r>
    </w:p>
    <w:p w:rsidRPr="004D7455" w:rsidR="000C45E8" w:rsidP="004D7455" w:rsidRDefault="000C45E8" w14:paraId="2AA421D2" w14:textId="77777777">
      <w:pPr>
        <w:spacing w:line="276" w:lineRule="auto"/>
        <w:rPr>
          <w:rFonts w:ascii="Times New Roman" w:hAnsi="Times New Roman"/>
        </w:rPr>
      </w:pPr>
      <w:r w:rsidRPr="004D7455">
        <w:rPr>
          <w:rFonts w:ascii="Times New Roman" w:hAnsi="Times New Roman"/>
        </w:rPr>
        <w:t xml:space="preserve">Över åren har antalet CABG minskat till förmån för PCI. Men CABG utförs fortfarande, ofta vid stenos av flera kranskärl. </w:t>
      </w:r>
    </w:p>
    <w:p w:rsidRPr="004D7455" w:rsidR="000C45E8" w:rsidP="004D7455" w:rsidRDefault="000C45E8" w14:paraId="75B2508C" w14:textId="77777777">
      <w:pPr>
        <w:spacing w:line="276" w:lineRule="auto"/>
        <w:rPr>
          <w:rFonts w:ascii="Times New Roman" w:hAnsi="Times New Roman"/>
        </w:rPr>
      </w:pPr>
      <w:r w:rsidRPr="004D7455">
        <w:rPr>
          <w:rFonts w:ascii="Times New Roman" w:hAnsi="Times New Roman"/>
        </w:rPr>
        <w:t xml:space="preserve">Precis som efter PCI-stent är riskerna högst vid tidiga ingrepp, och faller successivt. Men riskerna vid tidig operation är ändå lägre efter CABG än efter PCI. </w:t>
      </w:r>
    </w:p>
    <w:p w:rsidRPr="004D7455" w:rsidR="000C45E8" w:rsidP="004D7455" w:rsidRDefault="000C45E8" w14:paraId="54C91434" w14:textId="77777777">
      <w:pPr>
        <w:spacing w:line="276" w:lineRule="auto"/>
        <w:rPr>
          <w:rFonts w:ascii="Times New Roman" w:hAnsi="Times New Roman"/>
        </w:rPr>
      </w:pPr>
      <w:r w:rsidRPr="004D7455">
        <w:rPr>
          <w:rFonts w:ascii="Times New Roman" w:hAnsi="Times New Roman"/>
        </w:rPr>
        <w:t xml:space="preserve">En studie visade att 30-dagars-mortalitet vid operation första månaden efter CABG var 6,8 %, medan den efter PCI var 11,4%.(8,9)   En annan studie har 4,1% </w:t>
      </w:r>
      <w:proofErr w:type="spellStart"/>
      <w:r w:rsidRPr="004D7455">
        <w:rPr>
          <w:rFonts w:ascii="Times New Roman" w:hAnsi="Times New Roman"/>
        </w:rPr>
        <w:t>ischemiska</w:t>
      </w:r>
      <w:proofErr w:type="spellEnd"/>
      <w:r w:rsidRPr="004D7455">
        <w:rPr>
          <w:rFonts w:ascii="Times New Roman" w:hAnsi="Times New Roman"/>
        </w:rPr>
        <w:t xml:space="preserve"> komplikationer vid operation inom 7 veckor efter CABG, medan det var 9,3% efter PCI. Efter 7 veckor låg komplikationer efter både CABG och PCI runt 2,5%. (14) </w:t>
      </w:r>
    </w:p>
    <w:p w:rsidRPr="004D7455" w:rsidR="000C45E8" w:rsidP="004D7455" w:rsidRDefault="000C45E8" w14:paraId="4118E6C8" w14:textId="77777777">
      <w:pPr>
        <w:spacing w:line="276" w:lineRule="auto"/>
        <w:rPr>
          <w:rFonts w:ascii="Times New Roman" w:hAnsi="Times New Roman"/>
        </w:rPr>
      </w:pPr>
      <w:r w:rsidRPr="004D7455">
        <w:rPr>
          <w:rFonts w:ascii="Times New Roman" w:hAnsi="Times New Roman"/>
        </w:rPr>
        <w:t xml:space="preserve">Man vågar sig oftare på tidiga operationer utan pågående DAPT efter CABG än efter PCI, då trombosrisk efter CABG är lägre. </w:t>
      </w:r>
    </w:p>
    <w:p w:rsidRPr="004D7455" w:rsidR="000C45E8" w:rsidP="004D7455" w:rsidRDefault="000C45E8" w14:paraId="735A62F7" w14:textId="77777777">
      <w:pPr>
        <w:spacing w:line="276" w:lineRule="auto"/>
        <w:rPr>
          <w:rFonts w:ascii="Times New Roman" w:hAnsi="Times New Roman"/>
        </w:rPr>
      </w:pPr>
      <w:r w:rsidRPr="004D7455">
        <w:rPr>
          <w:rFonts w:ascii="Times New Roman" w:hAnsi="Times New Roman"/>
        </w:rPr>
        <w:t>Det finns inte samma konsensus i Europa och USA angående hur länge kirurgi bör uppskjutas efter GABG, som det finns efter PCI, men det finns ändå en hel del studier och utlåtanden.</w:t>
      </w:r>
    </w:p>
    <w:p w:rsidR="000C45E8" w:rsidP="0F490B11" w:rsidRDefault="000C45E8" w14:paraId="51DCBA0E" w14:textId="52453735">
      <w:pPr>
        <w:spacing w:line="276" w:lineRule="auto"/>
        <w:rPr>
          <w:rFonts w:ascii="Times New Roman" w:hAnsi="Times New Roman"/>
        </w:rPr>
      </w:pPr>
      <w:r w:rsidRPr="0F490B11" w:rsidR="000C45E8">
        <w:rPr>
          <w:rFonts w:ascii="Times New Roman" w:hAnsi="Times New Roman"/>
        </w:rPr>
        <w:t xml:space="preserve">Om CABG föregåtts av ACS bör man, liksom ovan, helst vänta 12 månader innan </w:t>
      </w:r>
      <w:r w:rsidRPr="0F490B11" w:rsidR="000C45E8">
        <w:rPr>
          <w:rFonts w:ascii="Times New Roman" w:hAnsi="Times New Roman"/>
        </w:rPr>
        <w:t>elektivt</w:t>
      </w:r>
      <w:r w:rsidRPr="0F490B11" w:rsidR="000C45E8">
        <w:rPr>
          <w:rFonts w:ascii="Times New Roman" w:hAnsi="Times New Roman"/>
        </w:rPr>
        <w:t xml:space="preserve"> ingrepp och 2-3 månader vid subakut, medan det efter elektiv CABG utan ACS kan antas att det, som vid elektiv PCI, helst är en väntetid på 6 månader för elektiv kirurgi och minimum 1 månad för subakut? </w:t>
      </w:r>
    </w:p>
    <w:p w:rsidRPr="00B72D0A" w:rsidR="000C45E8" w:rsidP="000C45E8" w:rsidRDefault="000C45E8" w14:paraId="1BDA8CB8" w14:textId="77777777">
      <w:pPr>
        <w:pStyle w:val="MellanrubrikVGR"/>
        <w:rPr>
          <w:rFonts w:asciiTheme="majorHAnsi" w:hAnsiTheme="majorHAnsi" w:cstheme="majorHAnsi"/>
          <w:sz w:val="28"/>
          <w:szCs w:val="28"/>
        </w:rPr>
      </w:pPr>
      <w:r w:rsidRPr="00B72D0A">
        <w:rPr>
          <w:rFonts w:asciiTheme="majorHAnsi" w:hAnsiTheme="majorHAnsi" w:cstheme="majorHAnsi"/>
          <w:sz w:val="28"/>
          <w:szCs w:val="28"/>
        </w:rPr>
        <w:t xml:space="preserve">DAPT </w:t>
      </w:r>
    </w:p>
    <w:p w:rsidRPr="004D7455" w:rsidR="000C45E8" w:rsidP="004D7455" w:rsidRDefault="000C45E8" w14:paraId="2A553C52" w14:textId="77777777">
      <w:pPr>
        <w:spacing w:line="276" w:lineRule="auto"/>
        <w:rPr>
          <w:rFonts w:ascii="Times New Roman" w:hAnsi="Times New Roman"/>
        </w:rPr>
      </w:pPr>
      <w:r w:rsidRPr="004D7455">
        <w:rPr>
          <w:rFonts w:ascii="Times New Roman" w:hAnsi="Times New Roman"/>
        </w:rPr>
        <w:t xml:space="preserve">Efter ACS, stent eller CABG så behandlas patienter med dubbel trombocythämning (DAPT) – ASA samt en P2Y2-inhibitor - </w:t>
      </w:r>
      <w:proofErr w:type="spellStart"/>
      <w:r w:rsidRPr="004D7455">
        <w:rPr>
          <w:rFonts w:ascii="Times New Roman" w:hAnsi="Times New Roman"/>
        </w:rPr>
        <w:t>clopidogrel</w:t>
      </w:r>
      <w:proofErr w:type="spellEnd"/>
      <w:r w:rsidRPr="004D7455">
        <w:rPr>
          <w:rFonts w:ascii="Times New Roman" w:hAnsi="Times New Roman"/>
        </w:rPr>
        <w:t xml:space="preserve">, </w:t>
      </w:r>
      <w:proofErr w:type="spellStart"/>
      <w:r w:rsidRPr="004D7455">
        <w:rPr>
          <w:rFonts w:ascii="Times New Roman" w:hAnsi="Times New Roman"/>
        </w:rPr>
        <w:t>ticagrelor</w:t>
      </w:r>
      <w:proofErr w:type="spellEnd"/>
      <w:r w:rsidRPr="004D7455">
        <w:rPr>
          <w:rFonts w:ascii="Times New Roman" w:hAnsi="Times New Roman"/>
        </w:rPr>
        <w:t xml:space="preserve"> eller </w:t>
      </w:r>
      <w:proofErr w:type="spellStart"/>
      <w:r w:rsidRPr="004D7455">
        <w:rPr>
          <w:rFonts w:ascii="Times New Roman" w:hAnsi="Times New Roman"/>
        </w:rPr>
        <w:t>prasugrel</w:t>
      </w:r>
      <w:proofErr w:type="spellEnd"/>
      <w:r w:rsidRPr="004D7455">
        <w:rPr>
          <w:rFonts w:ascii="Times New Roman" w:hAnsi="Times New Roman"/>
        </w:rPr>
        <w:t xml:space="preserve"> (varav </w:t>
      </w:r>
      <w:proofErr w:type="spellStart"/>
      <w:r w:rsidRPr="004D7455">
        <w:rPr>
          <w:rFonts w:ascii="Times New Roman" w:hAnsi="Times New Roman"/>
        </w:rPr>
        <w:t>clopidogrel</w:t>
      </w:r>
      <w:proofErr w:type="spellEnd"/>
      <w:r w:rsidRPr="004D7455">
        <w:rPr>
          <w:rFonts w:ascii="Times New Roman" w:hAnsi="Times New Roman"/>
        </w:rPr>
        <w:t xml:space="preserve"> är minst potent). Efter en tid tar man bort en av </w:t>
      </w:r>
      <w:proofErr w:type="spellStart"/>
      <w:r w:rsidRPr="004D7455">
        <w:rPr>
          <w:rFonts w:ascii="Times New Roman" w:hAnsi="Times New Roman"/>
        </w:rPr>
        <w:t>trobocythämmarna</w:t>
      </w:r>
      <w:proofErr w:type="spellEnd"/>
      <w:r w:rsidRPr="004D7455">
        <w:rPr>
          <w:rFonts w:ascii="Times New Roman" w:hAnsi="Times New Roman"/>
        </w:rPr>
        <w:t>.</w:t>
      </w:r>
    </w:p>
    <w:p w:rsidRPr="004D7455" w:rsidR="000C45E8" w:rsidP="004D7455" w:rsidRDefault="000C45E8" w14:paraId="22F7E896" w14:textId="77777777">
      <w:pPr>
        <w:spacing w:line="276" w:lineRule="auto"/>
        <w:rPr>
          <w:rFonts w:ascii="Times New Roman" w:hAnsi="Times New Roman"/>
        </w:rPr>
      </w:pPr>
      <w:r w:rsidRPr="004D7455">
        <w:rPr>
          <w:rFonts w:ascii="Times New Roman" w:hAnsi="Times New Roman"/>
        </w:rPr>
        <w:t xml:space="preserve">Traditionellt har man vid alla ovanstående behållit DAPT minst 12 månader, men behandlingstider börjar minskas efter PCI och CABG. </w:t>
      </w:r>
    </w:p>
    <w:p w:rsidRPr="004D7455" w:rsidR="000C45E8" w:rsidP="004D7455" w:rsidRDefault="000C45E8" w14:paraId="1BA29152" w14:textId="77777777">
      <w:pPr>
        <w:spacing w:line="276" w:lineRule="auto"/>
        <w:rPr>
          <w:rFonts w:ascii="Times New Roman" w:hAnsi="Times New Roman"/>
        </w:rPr>
      </w:pPr>
      <w:r w:rsidRPr="004D7455">
        <w:rPr>
          <w:rFonts w:ascii="Times New Roman" w:hAnsi="Times New Roman"/>
        </w:rPr>
        <w:t xml:space="preserve">Nya generationers DES (2a/3e, efter ca 2015) har mindre trombosrisk efter första månaderna än tidigare DES. Studier senaste åren tyder på att DAPT 3-6 månader följt av enbart P2Y2-inhibitor (eller enbart ASA?) fram till 12 månader inte ökar trombos, men minskar blödningskomplikationer. (15,16) Något konsensus för kortare DAPT </w:t>
      </w:r>
      <w:r w:rsidRPr="004D7455">
        <w:rPr>
          <w:rFonts w:ascii="Times New Roman" w:hAnsi="Times New Roman"/>
        </w:rPr>
        <w:t xml:space="preserve">finns ej än, och troligen behöver längd av DAPT individualiseras utifrån patientens trombos- och blödnings-risk. </w:t>
      </w:r>
    </w:p>
    <w:p w:rsidRPr="004D7455" w:rsidR="000C45E8" w:rsidP="004D7455" w:rsidRDefault="000C45E8" w14:paraId="46ADAD90" w14:textId="77777777">
      <w:pPr>
        <w:spacing w:line="276" w:lineRule="auto"/>
        <w:rPr>
          <w:rFonts w:ascii="Times New Roman" w:hAnsi="Times New Roman"/>
        </w:rPr>
      </w:pPr>
      <w:r w:rsidRPr="004D7455">
        <w:rPr>
          <w:rFonts w:ascii="Times New Roman" w:hAnsi="Times New Roman"/>
        </w:rPr>
        <w:t xml:space="preserve">Även efter CABG minskar man behandlingstider med DAPT från tidigare 12 månader. Under senare delen av första året med DAPT överväger blödningsrisk risken för </w:t>
      </w:r>
      <w:proofErr w:type="spellStart"/>
      <w:r w:rsidRPr="004D7455">
        <w:rPr>
          <w:rFonts w:ascii="Times New Roman" w:hAnsi="Times New Roman"/>
        </w:rPr>
        <w:t>grafttrombos</w:t>
      </w:r>
      <w:proofErr w:type="spellEnd"/>
      <w:r w:rsidRPr="004D7455">
        <w:rPr>
          <w:rFonts w:ascii="Times New Roman" w:hAnsi="Times New Roman"/>
        </w:rPr>
        <w:t>, vilket presenterades på ESC-kongress september -25, och gör att fortsatt europeisk rekommendation blir 3 månader med DAPT, därefter enbart ASA 9 månader.(17)</w:t>
      </w:r>
    </w:p>
    <w:p w:rsidRPr="004D7455" w:rsidR="000C45E8" w:rsidP="004D7455" w:rsidRDefault="000C45E8" w14:paraId="0FE83EB0" w14:textId="77777777">
      <w:pPr>
        <w:spacing w:line="276" w:lineRule="auto"/>
        <w:rPr>
          <w:rFonts w:ascii="Times New Roman" w:hAnsi="Times New Roman"/>
        </w:rPr>
      </w:pPr>
      <w:r w:rsidRPr="004D7455">
        <w:rPr>
          <w:rFonts w:ascii="Times New Roman" w:hAnsi="Times New Roman"/>
        </w:rPr>
        <w:t>Dessa nya kortare behandlingstider relaterar inte till den kraftigt ökade trombosrisk som blir efter eventuellt kirurgiskt ingrepp efter att en kort behandling avslutats. Studier om risker med kirurgi snart efter 3-månaders-DAPT finns ej. Rimligen borde man överväga att återinsätta DAPT under 1-2 veckor postoperativt vid större kirurgi? - men några sådana behandlingsråd finns ej.</w:t>
      </w:r>
    </w:p>
    <w:p w:rsidRPr="00B72D0A" w:rsidR="000C45E8" w:rsidP="000C45E8" w:rsidRDefault="000C45E8" w14:paraId="5BB9A374" w14:textId="77777777">
      <w:pPr>
        <w:pStyle w:val="MellanrubrikVGR"/>
        <w:rPr>
          <w:rFonts w:asciiTheme="majorHAnsi" w:hAnsiTheme="majorHAnsi" w:cstheme="majorHAnsi"/>
          <w:sz w:val="28"/>
          <w:szCs w:val="28"/>
        </w:rPr>
      </w:pPr>
      <w:r w:rsidRPr="00B72D0A">
        <w:rPr>
          <w:rFonts w:asciiTheme="majorHAnsi" w:hAnsiTheme="majorHAnsi" w:cstheme="majorHAnsi"/>
          <w:sz w:val="28"/>
          <w:szCs w:val="28"/>
        </w:rPr>
        <w:t>Subakut kirurgi - Bridgebehandling</w:t>
      </w:r>
    </w:p>
    <w:p w:rsidRPr="00C0373C" w:rsidR="000C45E8" w:rsidP="00C0373C" w:rsidRDefault="000C45E8" w14:paraId="7BC077D9" w14:textId="77777777">
      <w:pPr>
        <w:spacing w:line="276" w:lineRule="auto"/>
        <w:rPr>
          <w:rFonts w:ascii="Times New Roman" w:hAnsi="Times New Roman"/>
        </w:rPr>
      </w:pPr>
      <w:r w:rsidRPr="00C0373C">
        <w:rPr>
          <w:rFonts w:ascii="Times New Roman" w:hAnsi="Times New Roman"/>
        </w:rPr>
        <w:t xml:space="preserve">Att för </w:t>
      </w:r>
      <w:r w:rsidRPr="00C0373C">
        <w:rPr>
          <w:rFonts w:ascii="Times New Roman" w:hAnsi="Times New Roman"/>
          <w:b/>
          <w:bCs/>
        </w:rPr>
        <w:t>subakut kirurgi</w:t>
      </w:r>
      <w:r w:rsidRPr="00C0373C">
        <w:rPr>
          <w:rFonts w:ascii="Times New Roman" w:hAnsi="Times New Roman"/>
        </w:rPr>
        <w:t xml:space="preserve"> göra paus i pågående DAPT första 3-6 månader innebär en avsevärd trombosrisk. Ansvarig kranskärls/PCI- kardiolog måste alltid tillfrågas! Man bör behålla DAPT </w:t>
      </w:r>
      <w:proofErr w:type="spellStart"/>
      <w:r w:rsidRPr="00C0373C">
        <w:rPr>
          <w:rFonts w:ascii="Times New Roman" w:hAnsi="Times New Roman"/>
        </w:rPr>
        <w:t>perioperativt</w:t>
      </w:r>
      <w:proofErr w:type="spellEnd"/>
      <w:r w:rsidRPr="00C0373C">
        <w:rPr>
          <w:rFonts w:ascii="Times New Roman" w:hAnsi="Times New Roman"/>
        </w:rPr>
        <w:t xml:space="preserve">, vid ingrepp med ringa blödningsproblem (Bilaga 2). I andra hand, om måttlig blödningsrisk och trombosrisk, övervägs monoterapi med </w:t>
      </w:r>
      <w:proofErr w:type="spellStart"/>
      <w:r w:rsidRPr="00C0373C">
        <w:rPr>
          <w:rFonts w:ascii="Times New Roman" w:hAnsi="Times New Roman"/>
        </w:rPr>
        <w:t>clopidogrel</w:t>
      </w:r>
      <w:proofErr w:type="spellEnd"/>
      <w:r w:rsidRPr="00C0373C">
        <w:rPr>
          <w:rFonts w:ascii="Times New Roman" w:hAnsi="Times New Roman"/>
        </w:rPr>
        <w:t xml:space="preserve">. Vid eventuell paus av P2Y2-inhibitor ska ASA behållas </w:t>
      </w:r>
      <w:proofErr w:type="spellStart"/>
      <w:r w:rsidRPr="00C0373C">
        <w:rPr>
          <w:rFonts w:ascii="Times New Roman" w:hAnsi="Times New Roman"/>
        </w:rPr>
        <w:t>perioperativt</w:t>
      </w:r>
      <w:proofErr w:type="spellEnd"/>
      <w:r w:rsidRPr="00C0373C">
        <w:rPr>
          <w:rFonts w:ascii="Times New Roman" w:hAnsi="Times New Roman"/>
        </w:rPr>
        <w:t xml:space="preserve">, om ej svår blödningsrisk (neurokirurgi etc.). (12,7) </w:t>
      </w:r>
      <w:bookmarkStart w:name="_Hlk212189054" w:id="8"/>
      <w:r w:rsidRPr="00C0373C">
        <w:rPr>
          <w:rFonts w:ascii="Times New Roman" w:hAnsi="Times New Roman"/>
        </w:rPr>
        <w:t xml:space="preserve">P2Y2-inhibitor </w:t>
      </w:r>
      <w:bookmarkEnd w:id="8"/>
      <w:r w:rsidRPr="00C0373C">
        <w:rPr>
          <w:rFonts w:ascii="Times New Roman" w:hAnsi="Times New Roman"/>
        </w:rPr>
        <w:t>insätts med laddningsdos så snart efter operation som möjligt ur blödningsrisksynpunkt, gärna 4-6 timmar postoperativt.</w:t>
      </w:r>
    </w:p>
    <w:p w:rsidRPr="00C0373C" w:rsidR="000C45E8" w:rsidP="00C0373C" w:rsidRDefault="000C45E8" w14:paraId="21C2B074" w14:textId="77777777">
      <w:pPr>
        <w:spacing w:line="276" w:lineRule="auto"/>
        <w:rPr>
          <w:rFonts w:ascii="Times New Roman" w:hAnsi="Times New Roman"/>
        </w:rPr>
      </w:pPr>
      <w:r w:rsidRPr="00C0373C">
        <w:rPr>
          <w:rFonts w:ascii="Times New Roman" w:hAnsi="Times New Roman"/>
        </w:rPr>
        <w:t xml:space="preserve">Hos patienter med mycket hög trombos-/infarkt-risk – bl.a. första 3 månader efter ACS och första månaden efter PCI utan ACS (d.v.s. under den s.k. minimitiden ovan) så ska man, om kirurgi utan DAPT absolut inte kan uppskjutas, ge </w:t>
      </w:r>
      <w:proofErr w:type="spellStart"/>
      <w:r w:rsidRPr="00C0373C">
        <w:rPr>
          <w:rFonts w:ascii="Times New Roman" w:hAnsi="Times New Roman"/>
        </w:rPr>
        <w:t>perioperativ</w:t>
      </w:r>
      <w:proofErr w:type="spellEnd"/>
      <w:r w:rsidRPr="00C0373C">
        <w:rPr>
          <w:rFonts w:ascii="Times New Roman" w:hAnsi="Times New Roman"/>
        </w:rPr>
        <w:t xml:space="preserve"> </w:t>
      </w:r>
      <w:r w:rsidRPr="00C0373C">
        <w:rPr>
          <w:rFonts w:ascii="Times New Roman" w:hAnsi="Times New Roman"/>
          <w:b/>
          <w:bCs/>
        </w:rPr>
        <w:t>bridgebehandling</w:t>
      </w:r>
      <w:r w:rsidRPr="00C0373C">
        <w:rPr>
          <w:rFonts w:ascii="Times New Roman" w:hAnsi="Times New Roman"/>
        </w:rPr>
        <w:t xml:space="preserve"> i samband paus av DAPT  (12, Bilaga 1+2) Preoperativ paus av P2Y2-inhibitor innebär en stor trombosrisk, vilken delvis kan elimineras med infusion av potent kortverkande trombocythämmare – </w:t>
      </w:r>
      <w:proofErr w:type="spellStart"/>
      <w:r w:rsidRPr="00C0373C">
        <w:rPr>
          <w:rFonts w:ascii="Times New Roman" w:hAnsi="Times New Roman"/>
        </w:rPr>
        <w:t>cangrelor</w:t>
      </w:r>
      <w:proofErr w:type="spellEnd"/>
      <w:r w:rsidRPr="00C0373C">
        <w:rPr>
          <w:rFonts w:ascii="Times New Roman" w:hAnsi="Times New Roman"/>
        </w:rPr>
        <w:t xml:space="preserve"> eller </w:t>
      </w:r>
      <w:proofErr w:type="spellStart"/>
      <w:r w:rsidRPr="00C0373C">
        <w:rPr>
          <w:rFonts w:ascii="Times New Roman" w:hAnsi="Times New Roman"/>
        </w:rPr>
        <w:t>tirobifan</w:t>
      </w:r>
      <w:proofErr w:type="spellEnd"/>
      <w:r w:rsidRPr="00C0373C">
        <w:rPr>
          <w:rFonts w:ascii="Times New Roman" w:hAnsi="Times New Roman"/>
        </w:rPr>
        <w:t>- några dagar preoperativ och fram till någon timma innan operation. Postoperativt får patienten åter P2Y2-inhibitor, alternativt ny bridge-infusion om GI-upptag är tveksamt.</w:t>
      </w:r>
    </w:p>
    <w:p w:rsidRPr="00C0373C" w:rsidR="000C45E8" w:rsidP="00C0373C" w:rsidRDefault="000C45E8" w14:paraId="44F805EB" w14:textId="77777777">
      <w:pPr>
        <w:spacing w:line="276" w:lineRule="auto"/>
        <w:rPr>
          <w:rFonts w:ascii="Times New Roman" w:hAnsi="Times New Roman"/>
        </w:rPr>
      </w:pPr>
      <w:r w:rsidRPr="00C0373C">
        <w:rPr>
          <w:rFonts w:ascii="Times New Roman" w:hAnsi="Times New Roman"/>
        </w:rPr>
        <w:t>Som jämförelse till europeiska riktlinjer så anger de amerikanska att subakut kirurgi utan DAPT/bridge tidigast ska göras tre månader efter stent (oavsett ACS eller ej).(7)</w:t>
      </w:r>
    </w:p>
    <w:p w:rsidRPr="00C0373C" w:rsidR="000C45E8" w:rsidP="00C0373C" w:rsidRDefault="000C45E8" w14:paraId="7A07CF8D" w14:textId="77777777">
      <w:pPr>
        <w:spacing w:line="276" w:lineRule="auto"/>
        <w:rPr>
          <w:rFonts w:ascii="Times New Roman" w:hAnsi="Times New Roman"/>
        </w:rPr>
      </w:pPr>
      <w:bookmarkStart w:name="_Hlk216856177" w:id="9"/>
      <w:r w:rsidRPr="00C0373C">
        <w:rPr>
          <w:rFonts w:ascii="Times New Roman" w:hAnsi="Times New Roman"/>
        </w:rPr>
        <w:t xml:space="preserve">Vi har ännu </w:t>
      </w:r>
      <w:bookmarkEnd w:id="9"/>
      <w:r w:rsidRPr="00C0373C">
        <w:rPr>
          <w:rFonts w:ascii="Times New Roman" w:hAnsi="Times New Roman"/>
        </w:rPr>
        <w:t xml:space="preserve">ej använt bridgehandling inom NU-sjukvården. Oavsett vilket är operationer här, vid hög trombosrisk, lite tveksam då rekommendation är PCI-beredskap 24/7 (12) – vilket vi kanske kan hålla </w:t>
      </w:r>
      <w:r w:rsidRPr="00C0373C">
        <w:rPr>
          <w:rFonts w:ascii="Times New Roman" w:hAnsi="Times New Roman"/>
        </w:rPr>
        <w:t>tidigt under veckan? Preoperativ bridgebehandling ges lämpligen på HIA.</w:t>
      </w:r>
    </w:p>
    <w:p w:rsidRPr="00402A2D" w:rsidR="000C45E8" w:rsidP="000C45E8" w:rsidRDefault="000C45E8" w14:paraId="18B2437E" w14:textId="77777777">
      <w:pPr>
        <w:rPr>
          <w:sz w:val="18"/>
          <w:szCs w:val="18"/>
        </w:rPr>
      </w:pPr>
      <w:r w:rsidRPr="00402A2D">
        <w:rPr>
          <w:sz w:val="18"/>
          <w:szCs w:val="18"/>
        </w:rPr>
        <w:t xml:space="preserve">(Något som förvirrar är att ESAIC i sin senare </w:t>
      </w:r>
      <w:proofErr w:type="spellStart"/>
      <w:r w:rsidRPr="00402A2D">
        <w:rPr>
          <w:sz w:val="18"/>
          <w:szCs w:val="18"/>
        </w:rPr>
        <w:t>guideline</w:t>
      </w:r>
      <w:proofErr w:type="spellEnd"/>
      <w:r w:rsidRPr="00402A2D">
        <w:rPr>
          <w:sz w:val="18"/>
          <w:szCs w:val="18"/>
        </w:rPr>
        <w:t xml:space="preserve"> har en algoritmbild med minimitid för operation utan DAPT/bridgebehandling efter PCI som är 12 respektive 6 månader med och utan ACS (13)– dvs betydligt längre än </w:t>
      </w:r>
      <w:proofErr w:type="spellStart"/>
      <w:r w:rsidRPr="00402A2D">
        <w:rPr>
          <w:sz w:val="18"/>
          <w:szCs w:val="18"/>
        </w:rPr>
        <w:t>ESC</w:t>
      </w:r>
      <w:r>
        <w:rPr>
          <w:sz w:val="18"/>
          <w:szCs w:val="18"/>
        </w:rPr>
        <w:t>s</w:t>
      </w:r>
      <w:proofErr w:type="spellEnd"/>
      <w:r>
        <w:rPr>
          <w:sz w:val="18"/>
          <w:szCs w:val="18"/>
        </w:rPr>
        <w:t xml:space="preserve"> rekommendation</w:t>
      </w:r>
      <w:r w:rsidRPr="00402A2D">
        <w:rPr>
          <w:sz w:val="18"/>
          <w:szCs w:val="18"/>
        </w:rPr>
        <w:t xml:space="preserve"> ovan.(12) Detta helt utan att detta motiveras i text och utan att ESC ändrat sina rekom</w:t>
      </w:r>
      <w:r>
        <w:rPr>
          <w:sz w:val="18"/>
          <w:szCs w:val="18"/>
        </w:rPr>
        <w:t>m</w:t>
      </w:r>
      <w:r w:rsidRPr="00402A2D">
        <w:rPr>
          <w:sz w:val="18"/>
          <w:szCs w:val="18"/>
        </w:rPr>
        <w:t>endationer.</w:t>
      </w:r>
      <w:r>
        <w:rPr>
          <w:sz w:val="18"/>
          <w:szCs w:val="18"/>
        </w:rPr>
        <w:t xml:space="preserve"> Rimmar dåligt med trend till kortare DAPT-behandlingstider?</w:t>
      </w:r>
      <w:r w:rsidRPr="00402A2D">
        <w:rPr>
          <w:sz w:val="18"/>
          <w:szCs w:val="18"/>
        </w:rPr>
        <w:t xml:space="preserve"> </w:t>
      </w:r>
      <w:r>
        <w:rPr>
          <w:sz w:val="18"/>
          <w:szCs w:val="18"/>
        </w:rPr>
        <w:t>Kan mana till ytterligare försiktighet? - men l</w:t>
      </w:r>
      <w:r w:rsidRPr="00402A2D">
        <w:rPr>
          <w:sz w:val="18"/>
          <w:szCs w:val="18"/>
        </w:rPr>
        <w:t>itar i första hand på ESC)</w:t>
      </w:r>
    </w:p>
    <w:p w:rsidR="000C45E8" w:rsidP="000C45E8" w:rsidRDefault="000C45E8" w14:paraId="09D40893" w14:textId="77777777"/>
    <w:p w:rsidRPr="00B72D0A" w:rsidR="000C45E8" w:rsidP="0F490B11" w:rsidRDefault="000C45E8" w14:paraId="2659B40A" w14:textId="1A0A45D0">
      <w:pPr>
        <w:pStyle w:val="MellanrubrikVGR"/>
        <w:rPr>
          <w:rFonts w:ascii="Calibri" w:hAnsi="Calibri" w:cs="Calibri" w:asciiTheme="majorAscii" w:hAnsiTheme="majorAscii" w:cstheme="majorAscii"/>
          <w:sz w:val="28"/>
          <w:szCs w:val="28"/>
        </w:rPr>
      </w:pPr>
      <w:r w:rsidRPr="0F490B11" w:rsidR="000C45E8">
        <w:rPr>
          <w:rFonts w:ascii="Calibri" w:hAnsi="Calibri" w:cs="Calibri" w:asciiTheme="majorAscii" w:hAnsiTheme="majorAscii" w:cstheme="majorAscii"/>
          <w:sz w:val="28"/>
          <w:szCs w:val="28"/>
        </w:rPr>
        <w:t xml:space="preserve">Svår </w:t>
      </w:r>
      <w:r w:rsidRPr="0F490B11" w:rsidR="000C45E8">
        <w:rPr>
          <w:rFonts w:ascii="Calibri" w:hAnsi="Calibri" w:cs="Calibri" w:asciiTheme="majorAscii" w:hAnsiTheme="majorAscii" w:cstheme="majorAscii"/>
          <w:sz w:val="28"/>
          <w:szCs w:val="28"/>
        </w:rPr>
        <w:t>koronarsjuka</w:t>
      </w:r>
      <w:r w:rsidRPr="0F490B11" w:rsidR="000C45E8">
        <w:rPr>
          <w:rFonts w:ascii="Calibri" w:hAnsi="Calibri" w:cs="Calibri" w:asciiTheme="majorAscii" w:hAnsiTheme="majorAscii" w:cstheme="majorAscii"/>
          <w:sz w:val="28"/>
          <w:szCs w:val="28"/>
        </w:rPr>
        <w:t xml:space="preserve"> /</w:t>
      </w:r>
      <w:r w:rsidRPr="0F490B11" w:rsidR="5D0ECDEB">
        <w:rPr>
          <w:rFonts w:ascii="Calibri" w:hAnsi="Calibri" w:cs="Calibri" w:asciiTheme="majorAscii" w:hAnsiTheme="majorAscii" w:cstheme="majorAscii"/>
          <w:sz w:val="28"/>
          <w:szCs w:val="28"/>
        </w:rPr>
        <w:t xml:space="preserve"> </w:t>
      </w:r>
      <w:r w:rsidRPr="0F490B11" w:rsidR="000C45E8">
        <w:rPr>
          <w:rFonts w:ascii="Calibri" w:hAnsi="Calibri" w:cs="Calibri" w:asciiTheme="majorAscii" w:hAnsiTheme="majorAscii" w:cstheme="majorAscii"/>
          <w:sz w:val="28"/>
          <w:szCs w:val="28"/>
        </w:rPr>
        <w:t>ACS hos patient med subakut kirurgibehov</w:t>
      </w:r>
    </w:p>
    <w:p w:rsidRPr="00123E27" w:rsidR="000C45E8" w:rsidP="00123E27" w:rsidRDefault="000C45E8" w14:paraId="5A5CA5CB" w14:textId="77777777">
      <w:pPr>
        <w:spacing w:line="276" w:lineRule="auto"/>
        <w:rPr>
          <w:rFonts w:ascii="Times New Roman" w:hAnsi="Times New Roman"/>
        </w:rPr>
      </w:pPr>
      <w:r w:rsidRPr="00123E27">
        <w:rPr>
          <w:rFonts w:ascii="Times New Roman" w:hAnsi="Times New Roman"/>
        </w:rPr>
        <w:t>Ett fåtal patienter drabbas av ACS i samband med att ett subakut operationsbehov är känt. Kranskärlsstenos bör här åtgärdas innan kirurgiskt ingrepp. Det gäller även de med känd LAD-stenos &gt;50% utan ACS. Efter att DES satts vid ACS bör kirurgi vänta minst 3 månader (1 månad utan ACS) Är kirurgiskt ingrepp mer bråttom kan, istället för DES, ballongangioplastik utan stent (DEB) övervägas. Kirurgi kan då genomföras, med mindre trombosrisk, 4 veckor efter ingrepp, och  eventuellt kan DES sättas senare. (12,7)</w:t>
      </w:r>
    </w:p>
    <w:p w:rsidRPr="006872D8" w:rsidR="000C45E8" w:rsidP="000C45E8" w:rsidRDefault="000C45E8" w14:paraId="2F51457F" w14:textId="77777777">
      <w:pPr>
        <w:rPr>
          <w:rFonts w:ascii="Calibri" w:hAnsi="Calibri" w:cs="Calibri"/>
          <w:b/>
          <w:bCs/>
          <w:sz w:val="26"/>
          <w:szCs w:val="26"/>
        </w:rPr>
      </w:pPr>
    </w:p>
    <w:p w:rsidR="000C45E8" w:rsidP="000C45E8" w:rsidRDefault="000C45E8" w14:paraId="5BE3F06D" w14:textId="77777777">
      <w:pPr>
        <w:pStyle w:val="Rubrik2"/>
      </w:pPr>
    </w:p>
    <w:p w:rsidR="45DBA783" w:rsidP="45DBA783" w:rsidRDefault="45DBA783" w14:paraId="29333B2D" w14:textId="0601E45A">
      <w:pPr>
        <w:pStyle w:val="Rubrik2"/>
        <w:ind w:left="0" w:firstLine="992"/>
        <w:rPr>
          <w:rFonts w:asciiTheme="majorHAnsi" w:hAnsiTheme="majorHAnsi"/>
          <w:sz w:val="40"/>
          <w:szCs w:val="40"/>
        </w:rPr>
      </w:pPr>
    </w:p>
    <w:p w:rsidR="00EE1952" w:rsidRDefault="00EE1952" w14:paraId="36E98ADE" w14:textId="77777777">
      <w:pPr>
        <w:spacing w:after="0" w:line="240" w:lineRule="auto"/>
        <w:ind w:left="0" w:right="0"/>
        <w:rPr>
          <w:rFonts w:asciiTheme="majorHAnsi" w:hAnsiTheme="majorHAnsi" w:eastAsiaTheme="majorEastAsia" w:cstheme="majorBidi"/>
          <w:bCs/>
          <w:color w:val="000000" w:themeColor="text1"/>
          <w:sz w:val="40"/>
          <w:szCs w:val="40"/>
        </w:rPr>
      </w:pPr>
      <w:r>
        <w:rPr>
          <w:rFonts w:asciiTheme="majorHAnsi" w:hAnsiTheme="majorHAnsi"/>
          <w:sz w:val="40"/>
          <w:szCs w:val="40"/>
        </w:rPr>
        <w:br w:type="page"/>
      </w:r>
    </w:p>
    <w:p w:rsidRPr="00B72D0A" w:rsidR="000C45E8" w:rsidP="45DBA783" w:rsidRDefault="000C45E8" w14:paraId="582A9BA1" w14:textId="4A76495E">
      <w:pPr>
        <w:pStyle w:val="Rubrik2"/>
        <w:ind w:left="0" w:firstLine="992"/>
        <w:rPr>
          <w:rFonts w:asciiTheme="majorHAnsi" w:hAnsiTheme="majorHAnsi"/>
          <w:sz w:val="40"/>
          <w:szCs w:val="40"/>
        </w:rPr>
      </w:pPr>
      <w:r w:rsidRPr="45DBA783">
        <w:rPr>
          <w:rFonts w:asciiTheme="majorHAnsi" w:hAnsiTheme="majorHAnsi"/>
          <w:sz w:val="40"/>
          <w:szCs w:val="40"/>
        </w:rPr>
        <w:t>Hjärtsvikt</w:t>
      </w:r>
    </w:p>
    <w:p w:rsidRPr="00E17BA9" w:rsidR="000C45E8" w:rsidP="000C45E8" w:rsidRDefault="000C45E8" w14:paraId="75A15D68" w14:textId="77777777"/>
    <w:p w:rsidRPr="00123E27" w:rsidR="000C45E8" w:rsidP="00123E27" w:rsidRDefault="000C45E8" w14:paraId="4A894A87" w14:textId="77777777">
      <w:pPr>
        <w:spacing w:line="276" w:lineRule="auto"/>
        <w:rPr>
          <w:rFonts w:ascii="Times New Roman" w:hAnsi="Times New Roman"/>
        </w:rPr>
      </w:pPr>
      <w:r w:rsidRPr="00123E27">
        <w:rPr>
          <w:rFonts w:ascii="Times New Roman" w:hAnsi="Times New Roman"/>
        </w:rPr>
        <w:t xml:space="preserve">Hjärtsvikt är bland de åkommor som ger högst mortalitet efter kirurgiskt ingrepp. Exempelvis så har 30-dagarsmortaliteten visat sig vara över tre gånger högre hos de med hjärtsvikt än hos de med </w:t>
      </w:r>
      <w:proofErr w:type="spellStart"/>
      <w:r w:rsidRPr="00123E27">
        <w:rPr>
          <w:rFonts w:ascii="Times New Roman" w:hAnsi="Times New Roman"/>
        </w:rPr>
        <w:t>koronarsjukdom</w:t>
      </w:r>
      <w:proofErr w:type="spellEnd"/>
      <w:r w:rsidRPr="00123E27">
        <w:rPr>
          <w:rFonts w:ascii="Times New Roman" w:hAnsi="Times New Roman"/>
        </w:rPr>
        <w:t xml:space="preserve"> utan svikt – 9,3 % respektive 2,9%.  (1) Även senare studier visar påtaglig mortalitetsrisk vid hjärtsvikt jämfört med patienter utan svikt - 5,5% respektive 1,2% 90-dagarsmortalitet. (18) Här ses naturligtvis högre mortalitet hos de med svårare svikt – 8,3 % vid EF&lt;30%, men även vid lindrigare svikt (EF 40-50%) eller enbart diastolisk svikt (</w:t>
      </w:r>
      <w:proofErr w:type="spellStart"/>
      <w:r w:rsidRPr="00123E27">
        <w:rPr>
          <w:rFonts w:ascii="Times New Roman" w:hAnsi="Times New Roman"/>
        </w:rPr>
        <w:t>HFpEF</w:t>
      </w:r>
      <w:proofErr w:type="spellEnd"/>
      <w:r w:rsidRPr="00123E27">
        <w:rPr>
          <w:rFonts w:ascii="Times New Roman" w:hAnsi="Times New Roman"/>
        </w:rPr>
        <w:t>) ses en mortalitet runt 5%. Mindre ingrepp i dagkirurgi har lägre mortalitet, men är även här klart förhöjd vid svikt jämfört hos de utan svikt – 2% respektive 0,4% (90d-mort) (19)</w:t>
      </w:r>
    </w:p>
    <w:p w:rsidRPr="00123E27" w:rsidR="000C45E8" w:rsidP="00123E27" w:rsidRDefault="000C45E8" w14:paraId="0FFCFEAE" w14:textId="77777777">
      <w:pPr>
        <w:spacing w:line="276" w:lineRule="auto"/>
        <w:rPr>
          <w:rFonts w:ascii="Times New Roman" w:hAnsi="Times New Roman"/>
        </w:rPr>
      </w:pPr>
      <w:r w:rsidRPr="00123E27">
        <w:rPr>
          <w:rFonts w:ascii="Times New Roman" w:hAnsi="Times New Roman"/>
        </w:rPr>
        <w:t xml:space="preserve">Mest problematisk är nylig akut hjärtsvikt, oavsett om nydebuterad eller akutisering av kronisk svikt. Här är </w:t>
      </w:r>
      <w:proofErr w:type="spellStart"/>
      <w:r w:rsidRPr="00123E27">
        <w:rPr>
          <w:rFonts w:ascii="Times New Roman" w:hAnsi="Times New Roman"/>
        </w:rPr>
        <w:t>perioperativa</w:t>
      </w:r>
      <w:proofErr w:type="spellEnd"/>
      <w:r w:rsidRPr="00123E27">
        <w:rPr>
          <w:rFonts w:ascii="Times New Roman" w:hAnsi="Times New Roman"/>
        </w:rPr>
        <w:t xml:space="preserve"> mortalitet dubbel jämfört med hos den med kronisk men </w:t>
      </w:r>
      <w:proofErr w:type="spellStart"/>
      <w:r w:rsidRPr="00123E27">
        <w:rPr>
          <w:rFonts w:ascii="Times New Roman" w:hAnsi="Times New Roman"/>
        </w:rPr>
        <w:t>välmedicinderad</w:t>
      </w:r>
      <w:proofErr w:type="spellEnd"/>
      <w:r w:rsidRPr="00123E27">
        <w:rPr>
          <w:rFonts w:ascii="Times New Roman" w:hAnsi="Times New Roman"/>
        </w:rPr>
        <w:t xml:space="preserve"> hjärtsvikt – 8% respektive 4%. (18)                                                                                 För att minska risker efter akut hjärtsvikt, så ska insatt sviktmedicin hinna titreras in och hjärtfunktion därmed kunna förbättras så långt det är möjligt.  Efter </w:t>
      </w:r>
      <w:r w:rsidRPr="00123E27">
        <w:rPr>
          <w:rFonts w:ascii="Times New Roman" w:hAnsi="Times New Roman"/>
          <w:b/>
          <w:bCs/>
        </w:rPr>
        <w:t>akut hjärtsvikt</w:t>
      </w:r>
      <w:r w:rsidRPr="00123E27">
        <w:rPr>
          <w:rFonts w:ascii="Times New Roman" w:hAnsi="Times New Roman"/>
        </w:rPr>
        <w:t xml:space="preserve"> är rekommendationen (20) att:</w:t>
      </w:r>
    </w:p>
    <w:p w:rsidRPr="00991AD4" w:rsidR="000C45E8" w:rsidP="000C45E8" w:rsidRDefault="000C45E8" w14:paraId="77C30052" w14:textId="77777777">
      <w:pPr>
        <w:pStyle w:val="Punktlista"/>
        <w:spacing w:line="288" w:lineRule="auto"/>
        <w:rPr>
          <w:b/>
          <w:bCs/>
        </w:rPr>
      </w:pPr>
      <w:r w:rsidRPr="00991AD4">
        <w:rPr>
          <w:b/>
          <w:bCs/>
        </w:rPr>
        <w:t>Vänta minst 3 månader</w:t>
      </w:r>
    </w:p>
    <w:p w:rsidRPr="00123E27" w:rsidR="000C45E8" w:rsidP="00123E27" w:rsidRDefault="000C45E8" w14:paraId="0EF042F4" w14:textId="77777777">
      <w:pPr>
        <w:spacing w:line="276" w:lineRule="auto"/>
        <w:rPr>
          <w:rFonts w:ascii="Times New Roman" w:hAnsi="Times New Roman"/>
        </w:rPr>
      </w:pPr>
      <w:r w:rsidRPr="00123E27">
        <w:rPr>
          <w:rFonts w:ascii="Times New Roman" w:hAnsi="Times New Roman"/>
        </w:rPr>
        <w:t xml:space="preserve">Man bör följa upp effekt av insatt medicinering med nytt UKG och </w:t>
      </w:r>
      <w:proofErr w:type="spellStart"/>
      <w:r w:rsidRPr="00123E27">
        <w:rPr>
          <w:rFonts w:ascii="Times New Roman" w:hAnsi="Times New Roman"/>
        </w:rPr>
        <w:t>proBNP</w:t>
      </w:r>
      <w:proofErr w:type="spellEnd"/>
      <w:r w:rsidRPr="00123E27">
        <w:rPr>
          <w:rFonts w:ascii="Times New Roman" w:hAnsi="Times New Roman"/>
        </w:rPr>
        <w:t xml:space="preserve"> innan operation.</w:t>
      </w:r>
    </w:p>
    <w:p w:rsidRPr="00123E27" w:rsidR="000C45E8" w:rsidP="00123E27" w:rsidRDefault="000C45E8" w14:paraId="3245332E" w14:textId="77777777">
      <w:pPr>
        <w:spacing w:line="276" w:lineRule="auto"/>
        <w:rPr>
          <w:rFonts w:ascii="Times New Roman" w:hAnsi="Times New Roman"/>
        </w:rPr>
      </w:pPr>
      <w:r w:rsidRPr="00123E27">
        <w:rPr>
          <w:rFonts w:ascii="Times New Roman" w:hAnsi="Times New Roman"/>
        </w:rPr>
        <w:t xml:space="preserve">Ibland är ingreppet subakut, och tre månaders väntetid ej rimligt - vid t.ex. cancerkirurgi. Här kan inneliggande </w:t>
      </w:r>
      <w:proofErr w:type="spellStart"/>
      <w:r w:rsidRPr="00123E27">
        <w:rPr>
          <w:rFonts w:ascii="Times New Roman" w:hAnsi="Times New Roman"/>
        </w:rPr>
        <w:t>intitrering</w:t>
      </w:r>
      <w:proofErr w:type="spellEnd"/>
      <w:r w:rsidRPr="00123E27">
        <w:rPr>
          <w:rFonts w:ascii="Times New Roman" w:hAnsi="Times New Roman"/>
        </w:rPr>
        <w:t xml:space="preserve"> av hjärtmedicinering snabbare finna optimal dos, och möjliggöra tidigare ingrepp, även om hjärtat då ej återhämtat sig fullt ut. I de fallen, och i synnerhet vid än mer brådskande ingrepp, bör preoperativ </w:t>
      </w:r>
      <w:proofErr w:type="spellStart"/>
      <w:r w:rsidRPr="00123E27">
        <w:rPr>
          <w:rFonts w:ascii="Times New Roman" w:hAnsi="Times New Roman"/>
        </w:rPr>
        <w:t>levosimendanbehandling</w:t>
      </w:r>
      <w:proofErr w:type="spellEnd"/>
      <w:r w:rsidRPr="00123E27">
        <w:rPr>
          <w:rFonts w:ascii="Times New Roman" w:hAnsi="Times New Roman"/>
        </w:rPr>
        <w:t xml:space="preserve"> övervägas.   </w:t>
      </w:r>
    </w:p>
    <w:p w:rsidRPr="00B72D0A" w:rsidR="000C45E8" w:rsidP="000C45E8" w:rsidRDefault="000C45E8" w14:paraId="23C92974" w14:textId="77777777">
      <w:pPr>
        <w:pStyle w:val="MellanrubrikVGR"/>
        <w:rPr>
          <w:rFonts w:asciiTheme="majorHAnsi" w:hAnsiTheme="majorHAnsi" w:cstheme="majorHAnsi"/>
          <w:sz w:val="28"/>
          <w:szCs w:val="28"/>
        </w:rPr>
      </w:pPr>
      <w:bookmarkStart w:name="_Hlk214896974" w:id="10"/>
      <w:r w:rsidRPr="00B72D0A">
        <w:rPr>
          <w:rFonts w:asciiTheme="majorHAnsi" w:hAnsiTheme="majorHAnsi" w:cstheme="majorHAnsi"/>
          <w:sz w:val="28"/>
          <w:szCs w:val="28"/>
        </w:rPr>
        <w:t xml:space="preserve">Medicinering, </w:t>
      </w:r>
      <w:proofErr w:type="spellStart"/>
      <w:r w:rsidRPr="00B72D0A">
        <w:rPr>
          <w:rFonts w:asciiTheme="majorHAnsi" w:hAnsiTheme="majorHAnsi" w:cstheme="majorHAnsi"/>
          <w:sz w:val="28"/>
          <w:szCs w:val="28"/>
        </w:rPr>
        <w:t>perioperativ</w:t>
      </w:r>
      <w:proofErr w:type="spellEnd"/>
      <w:r w:rsidRPr="00B72D0A">
        <w:rPr>
          <w:rFonts w:asciiTheme="majorHAnsi" w:hAnsiTheme="majorHAnsi" w:cstheme="majorHAnsi"/>
          <w:sz w:val="28"/>
          <w:szCs w:val="28"/>
        </w:rPr>
        <w:t xml:space="preserve"> hantering</w:t>
      </w:r>
    </w:p>
    <w:bookmarkEnd w:id="10"/>
    <w:p w:rsidRPr="00123E27" w:rsidR="000C45E8" w:rsidP="00123E27" w:rsidRDefault="000C45E8" w14:paraId="77481463" w14:textId="77777777">
      <w:pPr>
        <w:spacing w:line="276" w:lineRule="auto"/>
        <w:rPr>
          <w:rFonts w:ascii="Times New Roman" w:hAnsi="Times New Roman"/>
        </w:rPr>
      </w:pPr>
      <w:r w:rsidRPr="00123E27">
        <w:rPr>
          <w:rFonts w:ascii="Times New Roman" w:hAnsi="Times New Roman"/>
        </w:rPr>
        <w:t>Angående detta kan man mer kortfattat se Bilaga 3!</w:t>
      </w:r>
    </w:p>
    <w:p w:rsidRPr="00123E27" w:rsidR="000C45E8" w:rsidP="00123E27" w:rsidRDefault="000C45E8" w14:paraId="23432496" w14:textId="77777777">
      <w:pPr>
        <w:spacing w:line="276" w:lineRule="auto"/>
        <w:rPr>
          <w:rFonts w:ascii="Times New Roman" w:hAnsi="Times New Roman"/>
        </w:rPr>
      </w:pPr>
      <w:r w:rsidRPr="00123E27">
        <w:rPr>
          <w:rFonts w:ascii="Times New Roman" w:hAnsi="Times New Roman"/>
        </w:rPr>
        <w:t xml:space="preserve">Optimal medicinering kan avsevärt förbättra hjärtfunktion vid både akut och kronisk svikt. Utöver det kan ”sviktpacemaker” (CRT) vara aktuellt vid svår svikt och vänster grenblock. Vid all svikt ges </w:t>
      </w:r>
      <w:proofErr w:type="spellStart"/>
      <w:r w:rsidRPr="00123E27">
        <w:rPr>
          <w:rFonts w:ascii="Times New Roman" w:hAnsi="Times New Roman"/>
        </w:rPr>
        <w:t>diuretika</w:t>
      </w:r>
      <w:proofErr w:type="spellEnd"/>
      <w:r w:rsidRPr="00123E27">
        <w:rPr>
          <w:rFonts w:ascii="Times New Roman" w:hAnsi="Times New Roman"/>
        </w:rPr>
        <w:t xml:space="preserve"> om </w:t>
      </w:r>
      <w:proofErr w:type="spellStart"/>
      <w:r w:rsidRPr="00123E27">
        <w:rPr>
          <w:rFonts w:ascii="Times New Roman" w:hAnsi="Times New Roman"/>
        </w:rPr>
        <w:t>hypervolemisymtom</w:t>
      </w:r>
      <w:proofErr w:type="spellEnd"/>
      <w:r w:rsidRPr="00123E27">
        <w:rPr>
          <w:rFonts w:ascii="Times New Roman" w:hAnsi="Times New Roman"/>
        </w:rPr>
        <w:t xml:space="preserve"> finns. Vid mild svikt (</w:t>
      </w:r>
      <w:proofErr w:type="spellStart"/>
      <w:r w:rsidRPr="00123E27">
        <w:rPr>
          <w:rFonts w:ascii="Times New Roman" w:hAnsi="Times New Roman"/>
        </w:rPr>
        <w:t>HFmrEF</w:t>
      </w:r>
      <w:proofErr w:type="spellEnd"/>
      <w:r w:rsidRPr="00123E27">
        <w:rPr>
          <w:rFonts w:ascii="Times New Roman" w:hAnsi="Times New Roman"/>
        </w:rPr>
        <w:t>- 40-50%) och diastolisk svikt (</w:t>
      </w:r>
      <w:proofErr w:type="spellStart"/>
      <w:r w:rsidRPr="00123E27">
        <w:rPr>
          <w:rFonts w:ascii="Times New Roman" w:hAnsi="Times New Roman"/>
        </w:rPr>
        <w:t>HFpEF</w:t>
      </w:r>
      <w:proofErr w:type="spellEnd"/>
      <w:r w:rsidRPr="00123E27">
        <w:rPr>
          <w:rFonts w:ascii="Times New Roman" w:hAnsi="Times New Roman"/>
        </w:rPr>
        <w:t>) har SGLT2-inhibitor (</w:t>
      </w:r>
      <w:proofErr w:type="spellStart"/>
      <w:r w:rsidRPr="00123E27">
        <w:rPr>
          <w:rFonts w:ascii="Times New Roman" w:hAnsi="Times New Roman"/>
        </w:rPr>
        <w:t>t.ex</w:t>
      </w:r>
      <w:proofErr w:type="spellEnd"/>
      <w:r w:rsidRPr="00123E27">
        <w:rPr>
          <w:rFonts w:ascii="Times New Roman" w:hAnsi="Times New Roman"/>
        </w:rPr>
        <w:t xml:space="preserve">, </w:t>
      </w:r>
      <w:proofErr w:type="spellStart"/>
      <w:r w:rsidRPr="00123E27">
        <w:rPr>
          <w:rFonts w:ascii="Times New Roman" w:hAnsi="Times New Roman"/>
        </w:rPr>
        <w:t>Forxiga</w:t>
      </w:r>
      <w:proofErr w:type="spellEnd"/>
      <w:r w:rsidRPr="00123E27">
        <w:rPr>
          <w:rFonts w:ascii="Times New Roman" w:hAnsi="Times New Roman"/>
        </w:rPr>
        <w:t xml:space="preserve">, </w:t>
      </w:r>
      <w:proofErr w:type="spellStart"/>
      <w:r w:rsidRPr="00123E27">
        <w:rPr>
          <w:rFonts w:ascii="Times New Roman" w:hAnsi="Times New Roman"/>
        </w:rPr>
        <w:t>Jardiance</w:t>
      </w:r>
      <w:proofErr w:type="spellEnd"/>
      <w:r w:rsidRPr="00123E27">
        <w:rPr>
          <w:rFonts w:ascii="Times New Roman" w:hAnsi="Times New Roman"/>
        </w:rPr>
        <w:t xml:space="preserve">) starkast indikation, och minskar sjukhustid och död. Vid svårare svikt ges utöver SGLT2-inhibitor, även betablockad (tex </w:t>
      </w:r>
      <w:proofErr w:type="spellStart"/>
      <w:r w:rsidRPr="00123E27">
        <w:rPr>
          <w:rFonts w:ascii="Times New Roman" w:hAnsi="Times New Roman"/>
        </w:rPr>
        <w:t>Bisoprolol</w:t>
      </w:r>
      <w:proofErr w:type="spellEnd"/>
      <w:r w:rsidRPr="00123E27">
        <w:rPr>
          <w:rFonts w:ascii="Times New Roman" w:hAnsi="Times New Roman"/>
        </w:rPr>
        <w:t xml:space="preserve">), </w:t>
      </w:r>
      <w:proofErr w:type="spellStart"/>
      <w:r w:rsidRPr="00123E27">
        <w:rPr>
          <w:rFonts w:ascii="Times New Roman" w:hAnsi="Times New Roman"/>
        </w:rPr>
        <w:t>mineralkortikoid</w:t>
      </w:r>
      <w:proofErr w:type="spellEnd"/>
      <w:r w:rsidRPr="00123E27">
        <w:rPr>
          <w:rFonts w:ascii="Times New Roman" w:hAnsi="Times New Roman"/>
        </w:rPr>
        <w:t xml:space="preserve">-receptor-antagonist (MRA, </w:t>
      </w:r>
      <w:proofErr w:type="spellStart"/>
      <w:r w:rsidRPr="00123E27">
        <w:rPr>
          <w:rFonts w:ascii="Times New Roman" w:hAnsi="Times New Roman"/>
        </w:rPr>
        <w:t>eplerenon</w:t>
      </w:r>
      <w:proofErr w:type="spellEnd"/>
      <w:r w:rsidRPr="00123E27">
        <w:rPr>
          <w:rFonts w:ascii="Times New Roman" w:hAnsi="Times New Roman"/>
        </w:rPr>
        <w:t>/</w:t>
      </w:r>
      <w:proofErr w:type="spellStart"/>
      <w:r w:rsidRPr="00123E27">
        <w:rPr>
          <w:rFonts w:ascii="Times New Roman" w:hAnsi="Times New Roman"/>
        </w:rPr>
        <w:t>spironolakton</w:t>
      </w:r>
      <w:proofErr w:type="spellEnd"/>
      <w:r w:rsidRPr="00123E27">
        <w:rPr>
          <w:rFonts w:ascii="Times New Roman" w:hAnsi="Times New Roman"/>
        </w:rPr>
        <w:t xml:space="preserve">) och RAS-hämmare (ACE-hämmare (tex </w:t>
      </w:r>
      <w:proofErr w:type="spellStart"/>
      <w:r w:rsidRPr="00123E27">
        <w:rPr>
          <w:rFonts w:ascii="Times New Roman" w:hAnsi="Times New Roman"/>
        </w:rPr>
        <w:t>Ramipril</w:t>
      </w:r>
      <w:proofErr w:type="spellEnd"/>
      <w:r w:rsidRPr="00123E27">
        <w:rPr>
          <w:rFonts w:ascii="Times New Roman" w:hAnsi="Times New Roman"/>
        </w:rPr>
        <w:t xml:space="preserve">) / </w:t>
      </w:r>
      <w:proofErr w:type="spellStart"/>
      <w:r w:rsidRPr="00123E27">
        <w:rPr>
          <w:rFonts w:ascii="Times New Roman" w:hAnsi="Times New Roman"/>
        </w:rPr>
        <w:t>Angiotensin</w:t>
      </w:r>
      <w:proofErr w:type="spellEnd"/>
      <w:r w:rsidRPr="00123E27">
        <w:rPr>
          <w:rFonts w:ascii="Times New Roman" w:hAnsi="Times New Roman"/>
        </w:rPr>
        <w:t>-II-</w:t>
      </w:r>
      <w:r w:rsidRPr="00123E27">
        <w:rPr>
          <w:rFonts w:ascii="Times New Roman" w:hAnsi="Times New Roman"/>
        </w:rPr>
        <w:t xml:space="preserve">receptor-antagonist (ARB, tex </w:t>
      </w:r>
      <w:proofErr w:type="spellStart"/>
      <w:r w:rsidRPr="00123E27">
        <w:rPr>
          <w:rFonts w:ascii="Times New Roman" w:hAnsi="Times New Roman"/>
        </w:rPr>
        <w:t>Candesartan</w:t>
      </w:r>
      <w:proofErr w:type="spellEnd"/>
      <w:r w:rsidRPr="00123E27">
        <w:rPr>
          <w:rFonts w:ascii="Times New Roman" w:hAnsi="Times New Roman"/>
        </w:rPr>
        <w:t>) / ARNI) för att förbättra hjärtfunktion och minska mortalitet. (21,21)</w:t>
      </w:r>
    </w:p>
    <w:p w:rsidRPr="00123E27" w:rsidR="000C45E8" w:rsidP="00123E27" w:rsidRDefault="000C45E8" w14:paraId="61DF4377" w14:textId="77777777">
      <w:pPr>
        <w:spacing w:line="276" w:lineRule="auto"/>
        <w:rPr>
          <w:rFonts w:ascii="Times New Roman" w:hAnsi="Times New Roman"/>
        </w:rPr>
      </w:pPr>
      <w:r w:rsidRPr="00123E27">
        <w:rPr>
          <w:rFonts w:ascii="Times New Roman" w:hAnsi="Times New Roman"/>
        </w:rPr>
        <w:t xml:space="preserve">I samband med operation är rekommendationen att de flesta medicinerna ges (förutom </w:t>
      </w:r>
      <w:proofErr w:type="spellStart"/>
      <w:r w:rsidRPr="00123E27">
        <w:rPr>
          <w:rFonts w:ascii="Times New Roman" w:hAnsi="Times New Roman"/>
        </w:rPr>
        <w:t>diuretika</w:t>
      </w:r>
      <w:proofErr w:type="spellEnd"/>
      <w:r w:rsidRPr="00123E27">
        <w:rPr>
          <w:rFonts w:ascii="Times New Roman" w:hAnsi="Times New Roman"/>
        </w:rPr>
        <w:t xml:space="preserve">). Dock bör SGLT2-inhibitor undvikas i samband med medelstora och större ingrepp, och bör då utsättas minst 3 dagar innan operationen, då det annars finns risk för </w:t>
      </w:r>
      <w:proofErr w:type="spellStart"/>
      <w:r w:rsidRPr="00123E27">
        <w:rPr>
          <w:rFonts w:ascii="Times New Roman" w:hAnsi="Times New Roman"/>
        </w:rPr>
        <w:t>ketoacidos</w:t>
      </w:r>
      <w:proofErr w:type="spellEnd"/>
      <w:r w:rsidRPr="00123E27">
        <w:rPr>
          <w:rFonts w:ascii="Times New Roman" w:hAnsi="Times New Roman"/>
        </w:rPr>
        <w:t xml:space="preserve">. (21,22) Vid mindre ingrepp behöver ej SGLT2-I utsättas, men det är viktigt med god hydrering, helst klar dryck fram till två timmar innan op.-start.  Vid tveksamhet, och då SGLT-inhibitor ändå getts inför större operationer, kan </w:t>
      </w:r>
      <w:proofErr w:type="spellStart"/>
      <w:r w:rsidRPr="00123E27">
        <w:rPr>
          <w:rFonts w:ascii="Times New Roman" w:hAnsi="Times New Roman"/>
        </w:rPr>
        <w:t>ketoner</w:t>
      </w:r>
      <w:proofErr w:type="spellEnd"/>
      <w:r w:rsidRPr="00123E27">
        <w:rPr>
          <w:rFonts w:ascii="Times New Roman" w:hAnsi="Times New Roman"/>
        </w:rPr>
        <w:t xml:space="preserve"> mätas postoperativt (på UVA), och eventuell </w:t>
      </w:r>
      <w:proofErr w:type="spellStart"/>
      <w:r w:rsidRPr="00123E27">
        <w:rPr>
          <w:rFonts w:ascii="Times New Roman" w:hAnsi="Times New Roman"/>
        </w:rPr>
        <w:t>ketaocidos</w:t>
      </w:r>
      <w:proofErr w:type="spellEnd"/>
      <w:r w:rsidRPr="00123E27">
        <w:rPr>
          <w:rFonts w:ascii="Times New Roman" w:hAnsi="Times New Roman"/>
        </w:rPr>
        <w:t xml:space="preserve"> behandlas. Risk för </w:t>
      </w:r>
      <w:proofErr w:type="spellStart"/>
      <w:r w:rsidRPr="00123E27">
        <w:rPr>
          <w:rFonts w:ascii="Times New Roman" w:hAnsi="Times New Roman"/>
        </w:rPr>
        <w:t>ketoacidos</w:t>
      </w:r>
      <w:proofErr w:type="spellEnd"/>
      <w:r w:rsidRPr="00123E27">
        <w:rPr>
          <w:rFonts w:ascii="Times New Roman" w:hAnsi="Times New Roman"/>
        </w:rPr>
        <w:t xml:space="preserve"> och nytta med att sätta ut SGLT2-I (kontra risk för värre svikt) har 2025 ifrågasatts.(23)</w:t>
      </w:r>
    </w:p>
    <w:p w:rsidRPr="00123E27" w:rsidR="000C45E8" w:rsidP="00123E27" w:rsidRDefault="000C45E8" w14:paraId="4D2C162E" w14:textId="77777777">
      <w:pPr>
        <w:spacing w:line="276" w:lineRule="auto"/>
        <w:rPr>
          <w:rFonts w:ascii="Times New Roman" w:hAnsi="Times New Roman"/>
        </w:rPr>
      </w:pPr>
      <w:r w:rsidRPr="00123E27">
        <w:rPr>
          <w:rFonts w:ascii="Times New Roman" w:hAnsi="Times New Roman"/>
        </w:rPr>
        <w:t xml:space="preserve">Peroperativt ska patienter med känd hjärtsvikt ha utökad </w:t>
      </w:r>
      <w:proofErr w:type="spellStart"/>
      <w:r w:rsidRPr="00123E27">
        <w:rPr>
          <w:rFonts w:ascii="Times New Roman" w:hAnsi="Times New Roman"/>
        </w:rPr>
        <w:t>cirkulatorisk</w:t>
      </w:r>
      <w:proofErr w:type="spellEnd"/>
      <w:r w:rsidRPr="00123E27">
        <w:rPr>
          <w:rFonts w:ascii="Times New Roman" w:hAnsi="Times New Roman"/>
        </w:rPr>
        <w:t xml:space="preserve"> monitorering för skräddarsydd volymbehandling och vid behov </w:t>
      </w:r>
      <w:proofErr w:type="spellStart"/>
      <w:r w:rsidRPr="00123E27">
        <w:rPr>
          <w:rFonts w:ascii="Times New Roman" w:hAnsi="Times New Roman"/>
        </w:rPr>
        <w:t>inotrop</w:t>
      </w:r>
      <w:proofErr w:type="spellEnd"/>
      <w:r w:rsidRPr="00123E27">
        <w:rPr>
          <w:rFonts w:ascii="Times New Roman" w:hAnsi="Times New Roman"/>
        </w:rPr>
        <w:t xml:space="preserve"> behandling. Diastolisk dysfunktion finns naturligtvis hos de med ren diastolisk svikt (</w:t>
      </w:r>
      <w:proofErr w:type="spellStart"/>
      <w:r w:rsidRPr="00123E27">
        <w:rPr>
          <w:rFonts w:ascii="Times New Roman" w:hAnsi="Times New Roman"/>
        </w:rPr>
        <w:t>HFpEF</w:t>
      </w:r>
      <w:proofErr w:type="spellEnd"/>
      <w:r w:rsidRPr="00123E27">
        <w:rPr>
          <w:rFonts w:ascii="Times New Roman" w:hAnsi="Times New Roman"/>
        </w:rPr>
        <w:t>), men även hos merparten av de med systolisk svikt (</w:t>
      </w:r>
      <w:proofErr w:type="spellStart"/>
      <w:r w:rsidRPr="00123E27">
        <w:rPr>
          <w:rFonts w:ascii="Times New Roman" w:hAnsi="Times New Roman"/>
        </w:rPr>
        <w:t>HFrEF</w:t>
      </w:r>
      <w:proofErr w:type="spellEnd"/>
      <w:r w:rsidRPr="00123E27">
        <w:rPr>
          <w:rFonts w:ascii="Times New Roman" w:hAnsi="Times New Roman"/>
        </w:rPr>
        <w:t xml:space="preserve">). Den leder lätt till att gränsen för optimal volymtillförsel överskrids och resulterar i problematisk ödembildning. Därför bör dessa patienter vid medelstora och större ingrepp på NÄL </w:t>
      </w:r>
      <w:proofErr w:type="spellStart"/>
      <w:r w:rsidRPr="00123E27">
        <w:rPr>
          <w:rFonts w:ascii="Times New Roman" w:hAnsi="Times New Roman"/>
        </w:rPr>
        <w:t>monitoreras</w:t>
      </w:r>
      <w:proofErr w:type="spellEnd"/>
      <w:r w:rsidRPr="00123E27">
        <w:rPr>
          <w:rFonts w:ascii="Times New Roman" w:hAnsi="Times New Roman"/>
        </w:rPr>
        <w:t xml:space="preserve"> med </w:t>
      </w:r>
      <w:proofErr w:type="spellStart"/>
      <w:r w:rsidRPr="00123E27">
        <w:rPr>
          <w:rFonts w:ascii="Times New Roman" w:hAnsi="Times New Roman"/>
        </w:rPr>
        <w:t>FloTrac-Hemosphere</w:t>
      </w:r>
      <w:proofErr w:type="spellEnd"/>
      <w:r w:rsidRPr="00123E27">
        <w:rPr>
          <w:rFonts w:ascii="Times New Roman" w:hAnsi="Times New Roman"/>
        </w:rPr>
        <w:t xml:space="preserve">, så att volymtillförsel avbryts om den inte ökar SVI. Vid svår systolisk svikt (EF&lt;30-35%?) bör patienter dessutom </w:t>
      </w:r>
      <w:proofErr w:type="spellStart"/>
      <w:r w:rsidRPr="00123E27">
        <w:rPr>
          <w:rFonts w:ascii="Times New Roman" w:hAnsi="Times New Roman"/>
        </w:rPr>
        <w:t>monitoreras</w:t>
      </w:r>
      <w:proofErr w:type="spellEnd"/>
      <w:r w:rsidRPr="00123E27">
        <w:rPr>
          <w:rFonts w:ascii="Times New Roman" w:hAnsi="Times New Roman"/>
        </w:rPr>
        <w:t xml:space="preserve"> med TEE, så att </w:t>
      </w:r>
      <w:proofErr w:type="spellStart"/>
      <w:r w:rsidRPr="00123E27">
        <w:rPr>
          <w:rFonts w:ascii="Times New Roman" w:hAnsi="Times New Roman"/>
        </w:rPr>
        <w:t>inotrop</w:t>
      </w:r>
      <w:proofErr w:type="spellEnd"/>
      <w:r w:rsidRPr="00123E27">
        <w:rPr>
          <w:rFonts w:ascii="Times New Roman" w:hAnsi="Times New Roman"/>
        </w:rPr>
        <w:t xml:space="preserve"> </w:t>
      </w:r>
      <w:proofErr w:type="spellStart"/>
      <w:r w:rsidRPr="00123E27">
        <w:rPr>
          <w:rFonts w:ascii="Times New Roman" w:hAnsi="Times New Roman"/>
        </w:rPr>
        <w:t>milnironinfusion</w:t>
      </w:r>
      <w:proofErr w:type="spellEnd"/>
      <w:r w:rsidRPr="00123E27">
        <w:rPr>
          <w:rFonts w:ascii="Times New Roman" w:hAnsi="Times New Roman"/>
        </w:rPr>
        <w:t xml:space="preserve"> vid behov kan insättas och titreras. Man kan också överväga CVK för CVP och ScVO2. Vid svår systolisk svikt kan även preoperativt </w:t>
      </w:r>
      <w:proofErr w:type="spellStart"/>
      <w:r w:rsidRPr="00123E27">
        <w:rPr>
          <w:rFonts w:ascii="Times New Roman" w:hAnsi="Times New Roman"/>
        </w:rPr>
        <w:t>levosimendan</w:t>
      </w:r>
      <w:proofErr w:type="spellEnd"/>
      <w:r w:rsidRPr="00123E27">
        <w:rPr>
          <w:rFonts w:ascii="Times New Roman" w:hAnsi="Times New Roman"/>
        </w:rPr>
        <w:t xml:space="preserve"> vara aktuellt efter samråd med kardiolog. Ingrepp akut eller subakut efter svår hjärtsviktsepisod, där optimal sviktmedicinering ej hunnit insättas, ökar indikation för såväl monitorering som </w:t>
      </w:r>
      <w:proofErr w:type="spellStart"/>
      <w:r w:rsidRPr="00123E27">
        <w:rPr>
          <w:rFonts w:ascii="Times New Roman" w:hAnsi="Times New Roman"/>
        </w:rPr>
        <w:t>inotropi</w:t>
      </w:r>
      <w:proofErr w:type="spellEnd"/>
      <w:r w:rsidRPr="00123E27">
        <w:rPr>
          <w:rFonts w:ascii="Times New Roman" w:hAnsi="Times New Roman"/>
        </w:rPr>
        <w:t xml:space="preserve">. </w:t>
      </w:r>
    </w:p>
    <w:p w:rsidRPr="000616D2" w:rsidR="000C45E8" w:rsidP="000C45E8" w:rsidRDefault="000C45E8" w14:paraId="2F5BB668" w14:textId="77777777">
      <w:pPr>
        <w:pStyle w:val="MellanrubrikVGR"/>
        <w:rPr>
          <w:rFonts w:asciiTheme="majorHAnsi" w:hAnsiTheme="majorHAnsi" w:cstheme="majorHAnsi"/>
          <w:sz w:val="28"/>
          <w:szCs w:val="28"/>
        </w:rPr>
      </w:pPr>
      <w:r w:rsidRPr="000616D2">
        <w:rPr>
          <w:rFonts w:asciiTheme="majorHAnsi" w:hAnsiTheme="majorHAnsi" w:cstheme="majorHAnsi"/>
          <w:sz w:val="28"/>
          <w:szCs w:val="28"/>
        </w:rPr>
        <w:t>Preoperativ screening?</w:t>
      </w:r>
    </w:p>
    <w:p w:rsidRPr="00123E27" w:rsidR="000C45E8" w:rsidP="00123E27" w:rsidRDefault="000C45E8" w14:paraId="6C71897F" w14:textId="77777777">
      <w:pPr>
        <w:spacing w:line="276" w:lineRule="auto"/>
        <w:rPr>
          <w:rFonts w:ascii="Times New Roman" w:hAnsi="Times New Roman"/>
        </w:rPr>
      </w:pPr>
      <w:r w:rsidRPr="00123E27">
        <w:rPr>
          <w:rFonts w:ascii="Times New Roman" w:hAnsi="Times New Roman"/>
        </w:rPr>
        <w:t xml:space="preserve">Befintlig men ännu inte diagnosticerad hjärtsvikt är inte helt ovanlig hos </w:t>
      </w:r>
      <w:proofErr w:type="spellStart"/>
      <w:r w:rsidRPr="00123E27">
        <w:rPr>
          <w:rFonts w:ascii="Times New Roman" w:hAnsi="Times New Roman"/>
        </w:rPr>
        <w:t>elektivt</w:t>
      </w:r>
      <w:proofErr w:type="spellEnd"/>
      <w:r w:rsidRPr="00123E27">
        <w:rPr>
          <w:rFonts w:ascii="Times New Roman" w:hAnsi="Times New Roman"/>
        </w:rPr>
        <w:t xml:space="preserve"> opererade patienter. Det ökar risk för postoperativa komplikationer och mortalitet, jämfört med om patienten kunnat insättas på adekvat hjärtsviktsmedicinering preoperativt. Tidigare har vi inte kontrollerat pro-BNP så frekvent, men vi kommer att öka provtagning hos patienter med dålig funktionsanamnes eller riskfaktorer för hjärtsvikt. (länk- rutin Preoperativ bedömning) Det kan vara svårt att tolka vilken stegring av pro-BNP som ska ses tillräckligt signifikant för att motivera UKG. Bland annat höjer ålder, förmaksflimmer och njursvikt gräns för troligt sjukliga värden, medan obesitas sänker. Ett bra stöd till hur värden ska tolkas finns i en </w:t>
      </w:r>
      <w:proofErr w:type="spellStart"/>
      <w:r w:rsidRPr="00123E27">
        <w:rPr>
          <w:rFonts w:ascii="Times New Roman" w:hAnsi="Times New Roman"/>
        </w:rPr>
        <w:t>guideline</w:t>
      </w:r>
      <w:proofErr w:type="spellEnd"/>
      <w:r w:rsidRPr="00123E27">
        <w:rPr>
          <w:rFonts w:ascii="Times New Roman" w:hAnsi="Times New Roman"/>
        </w:rPr>
        <w:t xml:space="preserve"> från ESC (24)</w:t>
      </w:r>
    </w:p>
    <w:p w:rsidRPr="000A5520" w:rsidR="000C45E8" w:rsidP="000C45E8" w:rsidRDefault="000C45E8" w14:paraId="5AB4C58C" w14:textId="77777777">
      <w:pPr>
        <w:ind w:left="0"/>
      </w:pPr>
    </w:p>
    <w:p w:rsidRPr="000616D2" w:rsidR="000C45E8" w:rsidP="45DBA783" w:rsidRDefault="000C45E8" w14:paraId="59DCFA62" w14:textId="55C35401">
      <w:pPr>
        <w:pStyle w:val="Rubrik2"/>
        <w:ind w:left="0" w:firstLine="992"/>
        <w:rPr>
          <w:rFonts w:asciiTheme="majorHAnsi" w:hAnsiTheme="majorHAnsi"/>
          <w:sz w:val="40"/>
          <w:szCs w:val="40"/>
        </w:rPr>
      </w:pPr>
      <w:bookmarkStart w:name="_Hlk221269170" w:id="11"/>
      <w:r w:rsidRPr="45DBA783">
        <w:rPr>
          <w:rFonts w:asciiTheme="majorHAnsi" w:hAnsiTheme="majorHAnsi"/>
          <w:sz w:val="40"/>
          <w:szCs w:val="40"/>
        </w:rPr>
        <w:t xml:space="preserve">Referenser </w:t>
      </w:r>
    </w:p>
    <w:bookmarkEnd w:id="11"/>
    <w:p w:rsidR="000C45E8" w:rsidP="000C45E8" w:rsidRDefault="000C45E8" w14:paraId="0D7E6EB3" w14:textId="77777777"/>
    <w:p w:rsidRPr="00123E27" w:rsidR="000C45E8" w:rsidP="00123E27" w:rsidRDefault="000C45E8" w14:paraId="46698E7C" w14:textId="77777777">
      <w:pPr>
        <w:spacing w:line="276" w:lineRule="auto"/>
        <w:rPr>
          <w:rFonts w:ascii="Times New Roman" w:hAnsi="Times New Roman"/>
        </w:rPr>
      </w:pPr>
      <w:r w:rsidRPr="00123E27">
        <w:rPr>
          <w:rFonts w:ascii="Times New Roman" w:hAnsi="Times New Roman"/>
        </w:rPr>
        <w:t xml:space="preserve">Huvudsaklig inspirationskälla till denna rutin är Professor Pierre </w:t>
      </w:r>
      <w:proofErr w:type="spellStart"/>
      <w:r w:rsidRPr="00123E27">
        <w:rPr>
          <w:rFonts w:ascii="Times New Roman" w:hAnsi="Times New Roman"/>
        </w:rPr>
        <w:t>Foex</w:t>
      </w:r>
      <w:proofErr w:type="spellEnd"/>
      <w:r w:rsidRPr="00123E27">
        <w:rPr>
          <w:rFonts w:ascii="Times New Roman" w:hAnsi="Times New Roman"/>
        </w:rPr>
        <w:t xml:space="preserve">, Oxford, som årligen hållit i kursen </w:t>
      </w:r>
      <w:proofErr w:type="spellStart"/>
      <w:r w:rsidRPr="00123E27">
        <w:rPr>
          <w:rFonts w:ascii="Times New Roman" w:hAnsi="Times New Roman"/>
        </w:rPr>
        <w:t>Anaestethetic</w:t>
      </w:r>
      <w:proofErr w:type="spellEnd"/>
      <w:r w:rsidRPr="00123E27">
        <w:rPr>
          <w:rFonts w:ascii="Times New Roman" w:hAnsi="Times New Roman"/>
        </w:rPr>
        <w:t xml:space="preserve"> </w:t>
      </w:r>
      <w:proofErr w:type="spellStart"/>
      <w:r w:rsidRPr="00123E27">
        <w:rPr>
          <w:rFonts w:ascii="Times New Roman" w:hAnsi="Times New Roman"/>
        </w:rPr>
        <w:t>Updates</w:t>
      </w:r>
      <w:proofErr w:type="spellEnd"/>
      <w:r w:rsidRPr="00123E27">
        <w:rPr>
          <w:rFonts w:ascii="Times New Roman" w:hAnsi="Times New Roman"/>
        </w:rPr>
        <w:t xml:space="preserve"> i London, och där föreläst om risker efter kardiovaskulära event och rekommenderad väntetid innan kirurgi.</w:t>
      </w:r>
    </w:p>
    <w:p w:rsidRPr="00123E27" w:rsidR="000C45E8" w:rsidP="00123E27" w:rsidRDefault="000C45E8" w14:paraId="5A8C137F" w14:textId="77777777">
      <w:pPr>
        <w:spacing w:line="276" w:lineRule="auto"/>
        <w:rPr>
          <w:rFonts w:ascii="Times New Roman" w:hAnsi="Times New Roman"/>
        </w:rPr>
      </w:pPr>
      <w:r w:rsidRPr="00123E27">
        <w:rPr>
          <w:rFonts w:ascii="Times New Roman" w:hAnsi="Times New Roman"/>
        </w:rPr>
        <w:t>Särskilt viktiga konsensus-</w:t>
      </w:r>
      <w:proofErr w:type="spellStart"/>
      <w:r w:rsidRPr="00123E27">
        <w:rPr>
          <w:rFonts w:ascii="Times New Roman" w:hAnsi="Times New Roman"/>
        </w:rPr>
        <w:t>guidelines</w:t>
      </w:r>
      <w:proofErr w:type="spellEnd"/>
      <w:r w:rsidRPr="00123E27">
        <w:rPr>
          <w:rFonts w:ascii="Times New Roman" w:hAnsi="Times New Roman"/>
        </w:rPr>
        <w:t xml:space="preserve"> bland artiklarna nedan är understrukna. Dessa är från kardiologiska och anestesiologiska organisationer vars förkortningar anges i texten ovan och utskrives här:</w:t>
      </w:r>
    </w:p>
    <w:p w:rsidRPr="008F0D49" w:rsidR="000C45E8" w:rsidP="00123E27" w:rsidRDefault="000C45E8" w14:paraId="4AD4D0EB" w14:textId="77777777">
      <w:pPr>
        <w:spacing w:line="276" w:lineRule="auto"/>
        <w:rPr>
          <w:rFonts w:ascii="Times New Roman" w:hAnsi="Times New Roman"/>
          <w:lang w:val="en-US"/>
        </w:rPr>
      </w:pPr>
      <w:r w:rsidRPr="008F0D49">
        <w:rPr>
          <w:rFonts w:ascii="Times New Roman" w:hAnsi="Times New Roman"/>
          <w:lang w:val="en-US"/>
        </w:rPr>
        <w:t>ESC: European Society of Cardiology</w:t>
      </w:r>
    </w:p>
    <w:p w:rsidRPr="008F0D49" w:rsidR="000C45E8" w:rsidP="00123E27" w:rsidRDefault="000C45E8" w14:paraId="615FA2C8" w14:textId="77777777">
      <w:pPr>
        <w:spacing w:line="276" w:lineRule="auto"/>
        <w:rPr>
          <w:rFonts w:ascii="Times New Roman" w:hAnsi="Times New Roman"/>
          <w:lang w:val="en-US"/>
        </w:rPr>
      </w:pPr>
      <w:r w:rsidRPr="008F0D49">
        <w:rPr>
          <w:rFonts w:ascii="Times New Roman" w:hAnsi="Times New Roman"/>
          <w:lang w:val="en-US"/>
        </w:rPr>
        <w:t xml:space="preserve">ESAIC: European Society of </w:t>
      </w:r>
      <w:proofErr w:type="spellStart"/>
      <w:r w:rsidRPr="008F0D49">
        <w:rPr>
          <w:rFonts w:ascii="Times New Roman" w:hAnsi="Times New Roman"/>
          <w:lang w:val="en-US"/>
        </w:rPr>
        <w:t>Anaestesiology</w:t>
      </w:r>
      <w:proofErr w:type="spellEnd"/>
      <w:r w:rsidRPr="008F0D49">
        <w:rPr>
          <w:rFonts w:ascii="Times New Roman" w:hAnsi="Times New Roman"/>
          <w:lang w:val="en-US"/>
        </w:rPr>
        <w:t xml:space="preserve"> and Intensive Care.</w:t>
      </w:r>
    </w:p>
    <w:p w:rsidRPr="008F0D49" w:rsidR="000C45E8" w:rsidP="00123E27" w:rsidRDefault="000C45E8" w14:paraId="2CF4C393" w14:textId="77777777">
      <w:pPr>
        <w:spacing w:line="276" w:lineRule="auto"/>
        <w:rPr>
          <w:rFonts w:ascii="Times New Roman" w:hAnsi="Times New Roman"/>
          <w:lang w:val="en-US"/>
        </w:rPr>
      </w:pPr>
      <w:r w:rsidRPr="008F0D49">
        <w:rPr>
          <w:rFonts w:ascii="Times New Roman" w:hAnsi="Times New Roman"/>
          <w:lang w:val="en-US"/>
        </w:rPr>
        <w:t xml:space="preserve">AHA: American Heart </w:t>
      </w:r>
      <w:proofErr w:type="spellStart"/>
      <w:r w:rsidRPr="008F0D49">
        <w:rPr>
          <w:rFonts w:ascii="Times New Roman" w:hAnsi="Times New Roman"/>
          <w:lang w:val="en-US"/>
        </w:rPr>
        <w:t>Asociation</w:t>
      </w:r>
      <w:proofErr w:type="spellEnd"/>
      <w:r w:rsidRPr="008F0D49">
        <w:rPr>
          <w:rFonts w:ascii="Times New Roman" w:hAnsi="Times New Roman"/>
          <w:lang w:val="en-US"/>
        </w:rPr>
        <w:t xml:space="preserve">. </w:t>
      </w:r>
    </w:p>
    <w:p w:rsidRPr="008F0D49" w:rsidR="000C45E8" w:rsidP="00123E27" w:rsidRDefault="000C45E8" w14:paraId="44FFADFA" w14:textId="77777777">
      <w:pPr>
        <w:spacing w:line="276" w:lineRule="auto"/>
        <w:rPr>
          <w:rFonts w:ascii="Times New Roman" w:hAnsi="Times New Roman"/>
          <w:lang w:val="en-US"/>
        </w:rPr>
      </w:pPr>
      <w:r w:rsidRPr="008F0D49">
        <w:rPr>
          <w:rFonts w:ascii="Times New Roman" w:hAnsi="Times New Roman"/>
          <w:lang w:val="en-US"/>
        </w:rPr>
        <w:t>ACC: American College of Cardiology</w:t>
      </w:r>
    </w:p>
    <w:p w:rsidRPr="008F0D49" w:rsidR="000C45E8" w:rsidP="00123E27" w:rsidRDefault="000C45E8" w14:paraId="1FC225EA" w14:textId="77777777">
      <w:pPr>
        <w:spacing w:line="276" w:lineRule="auto"/>
        <w:rPr>
          <w:rFonts w:ascii="Times New Roman" w:hAnsi="Times New Roman"/>
          <w:lang w:val="en-US"/>
        </w:rPr>
      </w:pPr>
      <w:r w:rsidRPr="008F0D49">
        <w:rPr>
          <w:rFonts w:ascii="Times New Roman" w:hAnsi="Times New Roman"/>
          <w:lang w:val="en-US"/>
        </w:rPr>
        <w:t xml:space="preserve">SCA: Society of Cardiovascular </w:t>
      </w:r>
      <w:proofErr w:type="spellStart"/>
      <w:r w:rsidRPr="008F0D49">
        <w:rPr>
          <w:rFonts w:ascii="Times New Roman" w:hAnsi="Times New Roman"/>
          <w:lang w:val="en-US"/>
        </w:rPr>
        <w:t>Anaesthesiologists</w:t>
      </w:r>
      <w:proofErr w:type="spellEnd"/>
    </w:p>
    <w:p w:rsidRPr="008F0D49" w:rsidR="000C45E8" w:rsidP="00123E27" w:rsidRDefault="000C45E8" w14:paraId="76355088" w14:textId="77777777">
      <w:pPr>
        <w:spacing w:line="276" w:lineRule="auto"/>
        <w:rPr>
          <w:rFonts w:ascii="Times New Roman" w:hAnsi="Times New Roman"/>
          <w:lang w:val="en-US"/>
        </w:rPr>
      </w:pPr>
    </w:p>
    <w:p w:rsidRPr="008F0D49" w:rsidR="000C45E8" w:rsidP="00123E27" w:rsidRDefault="000C45E8" w14:paraId="765F5907" w14:textId="77777777">
      <w:pPr>
        <w:spacing w:line="276" w:lineRule="auto"/>
        <w:rPr>
          <w:rFonts w:ascii="Times New Roman" w:hAnsi="Times New Roman"/>
          <w:lang w:val="en-US"/>
        </w:rPr>
      </w:pPr>
      <w:r w:rsidRPr="008F0D49">
        <w:rPr>
          <w:rFonts w:ascii="Times New Roman" w:hAnsi="Times New Roman"/>
          <w:lang w:val="en-US"/>
        </w:rPr>
        <w:t>1:  van Diepen et al. Circulation 2011: Mortality and readmission of patients with heart failure, atrial fibrillation, or coronary artery disease undergoing noncardiac surgery</w:t>
      </w:r>
    </w:p>
    <w:p w:rsidRPr="008F0D49" w:rsidR="000C45E8" w:rsidP="00123E27" w:rsidRDefault="000C45E8" w14:paraId="42E769D6" w14:textId="77777777">
      <w:pPr>
        <w:spacing w:line="276" w:lineRule="auto"/>
        <w:rPr>
          <w:rFonts w:ascii="Times New Roman" w:hAnsi="Times New Roman"/>
          <w:lang w:val="en-US"/>
        </w:rPr>
      </w:pPr>
      <w:r w:rsidRPr="008F0D49">
        <w:rPr>
          <w:rFonts w:ascii="Times New Roman" w:hAnsi="Times New Roman"/>
          <w:lang w:val="en-US"/>
        </w:rPr>
        <w:t xml:space="preserve">2:  Andrade et al. The 2020 Canadian </w:t>
      </w:r>
      <w:proofErr w:type="spellStart"/>
      <w:r w:rsidRPr="008F0D49">
        <w:rPr>
          <w:rFonts w:ascii="Times New Roman" w:hAnsi="Times New Roman"/>
          <w:lang w:val="en-US"/>
        </w:rPr>
        <w:t>cardivascular</w:t>
      </w:r>
      <w:proofErr w:type="spellEnd"/>
      <w:r w:rsidRPr="008F0D49">
        <w:rPr>
          <w:rFonts w:ascii="Times New Roman" w:hAnsi="Times New Roman"/>
          <w:lang w:val="en-US"/>
        </w:rPr>
        <w:t xml:space="preserve"> society…Guidelines for the management of atrial fibrillation.</w:t>
      </w:r>
    </w:p>
    <w:p w:rsidRPr="008F0D49" w:rsidR="000C45E8" w:rsidP="00123E27" w:rsidRDefault="000C45E8" w14:paraId="42D4202B" w14:textId="77777777">
      <w:pPr>
        <w:spacing w:line="276" w:lineRule="auto"/>
        <w:rPr>
          <w:rFonts w:ascii="Times New Roman" w:hAnsi="Times New Roman"/>
          <w:lang w:val="en-US"/>
        </w:rPr>
      </w:pPr>
      <w:r w:rsidRPr="008F0D49">
        <w:rPr>
          <w:rFonts w:ascii="Times New Roman" w:hAnsi="Times New Roman"/>
          <w:lang w:val="en-US"/>
        </w:rPr>
        <w:t xml:space="preserve">3: Karamchandani et al. </w:t>
      </w:r>
      <w:proofErr w:type="spellStart"/>
      <w:r w:rsidRPr="008F0D49">
        <w:rPr>
          <w:rFonts w:ascii="Times New Roman" w:hAnsi="Times New Roman"/>
          <w:lang w:val="en-US"/>
        </w:rPr>
        <w:t>Anaesthesia</w:t>
      </w:r>
      <w:proofErr w:type="spellEnd"/>
      <w:r w:rsidRPr="008F0D49">
        <w:rPr>
          <w:rFonts w:ascii="Times New Roman" w:hAnsi="Times New Roman"/>
          <w:lang w:val="en-US"/>
        </w:rPr>
        <w:t xml:space="preserve"> &amp; Analgesia 2020: Current evidence and management strategies during the </w:t>
      </w:r>
      <w:proofErr w:type="spellStart"/>
      <w:r w:rsidRPr="008F0D49">
        <w:rPr>
          <w:rFonts w:ascii="Times New Roman" w:hAnsi="Times New Roman"/>
          <w:lang w:val="en-US"/>
        </w:rPr>
        <w:t>peroioperative</w:t>
      </w:r>
      <w:proofErr w:type="spellEnd"/>
      <w:r w:rsidRPr="008F0D49">
        <w:rPr>
          <w:rFonts w:ascii="Times New Roman" w:hAnsi="Times New Roman"/>
          <w:lang w:val="en-US"/>
        </w:rPr>
        <w:t xml:space="preserve"> period.</w:t>
      </w:r>
    </w:p>
    <w:p w:rsidRPr="008F0D49" w:rsidR="000C45E8" w:rsidP="00123E27" w:rsidRDefault="000C45E8" w14:paraId="5EE2DAE6" w14:textId="77777777">
      <w:pPr>
        <w:spacing w:line="276" w:lineRule="auto"/>
        <w:rPr>
          <w:rFonts w:ascii="Times New Roman" w:hAnsi="Times New Roman"/>
          <w:lang w:val="en-US"/>
        </w:rPr>
      </w:pPr>
      <w:r w:rsidRPr="008F0D49">
        <w:rPr>
          <w:rFonts w:ascii="Times New Roman" w:hAnsi="Times New Roman"/>
          <w:lang w:val="en-US"/>
        </w:rPr>
        <w:t>4: Oesterle et al. Am. Journal of Medicine 2018: Preventing atrial fibrillation after noncardiac surgery.</w:t>
      </w:r>
    </w:p>
    <w:p w:rsidRPr="008F0D49" w:rsidR="000C45E8" w:rsidP="00123E27" w:rsidRDefault="000C45E8" w14:paraId="3FF49C1F" w14:textId="77777777">
      <w:pPr>
        <w:spacing w:line="276" w:lineRule="auto"/>
        <w:rPr>
          <w:rFonts w:ascii="Times New Roman" w:hAnsi="Times New Roman"/>
          <w:lang w:val="en-US"/>
        </w:rPr>
      </w:pPr>
      <w:r w:rsidRPr="008F0D49">
        <w:rPr>
          <w:rFonts w:ascii="Times New Roman" w:hAnsi="Times New Roman"/>
          <w:lang w:val="en-US"/>
        </w:rPr>
        <w:t xml:space="preserve">5: Jörgensen et al.  JAMA 2014: Time elapsed after ischemic stroke and risk of adverse </w:t>
      </w:r>
      <w:proofErr w:type="spellStart"/>
      <w:r w:rsidRPr="008F0D49">
        <w:rPr>
          <w:rFonts w:ascii="Times New Roman" w:hAnsi="Times New Roman"/>
          <w:lang w:val="en-US"/>
        </w:rPr>
        <w:t>cardivascular</w:t>
      </w:r>
      <w:proofErr w:type="spellEnd"/>
      <w:r w:rsidRPr="008F0D49">
        <w:rPr>
          <w:rFonts w:ascii="Times New Roman" w:hAnsi="Times New Roman"/>
          <w:lang w:val="en-US"/>
        </w:rPr>
        <w:t xml:space="preserve"> event and mortality following elective noncardiac surgery.</w:t>
      </w:r>
    </w:p>
    <w:p w:rsidRPr="008F0D49" w:rsidR="000C45E8" w:rsidP="00123E27" w:rsidRDefault="000C45E8" w14:paraId="261620B0" w14:textId="77777777">
      <w:pPr>
        <w:spacing w:line="276" w:lineRule="auto"/>
        <w:rPr>
          <w:rFonts w:ascii="Times New Roman" w:hAnsi="Times New Roman"/>
          <w:lang w:val="en-US"/>
        </w:rPr>
      </w:pPr>
      <w:r w:rsidRPr="008F0D49">
        <w:rPr>
          <w:rFonts w:ascii="Times New Roman" w:hAnsi="Times New Roman"/>
          <w:lang w:val="en-US"/>
        </w:rPr>
        <w:t>6: Laurent et al. JAMA Surg. 2022: Association of time elapsed since ischemic stroke with risk of recurrent stroke in older patients undergoing elective noncardiac surgery.</w:t>
      </w:r>
    </w:p>
    <w:p w:rsidRPr="008F0D49" w:rsidR="000C45E8" w:rsidP="00123E27" w:rsidRDefault="000C45E8" w14:paraId="39F0C818" w14:textId="77777777">
      <w:pPr>
        <w:spacing w:line="276" w:lineRule="auto"/>
        <w:rPr>
          <w:rFonts w:ascii="Times New Roman" w:hAnsi="Times New Roman"/>
          <w:lang w:val="en-US"/>
        </w:rPr>
      </w:pPr>
      <w:r w:rsidRPr="008F0D49">
        <w:rPr>
          <w:rFonts w:ascii="Times New Roman" w:hAnsi="Times New Roman"/>
          <w:u w:val="single"/>
          <w:lang w:val="en-US"/>
        </w:rPr>
        <w:t>7: Thompson et al. Circulation: 2024 AHA/ACC…Guideline for perioperative cardiovascular management for noncardiac surgery</w:t>
      </w:r>
      <w:r w:rsidRPr="008F0D49">
        <w:rPr>
          <w:rFonts w:ascii="Times New Roman" w:hAnsi="Times New Roman"/>
          <w:lang w:val="en-US"/>
        </w:rPr>
        <w:t>.</w:t>
      </w:r>
    </w:p>
    <w:p w:rsidRPr="008F0D49" w:rsidR="000C45E8" w:rsidP="00123E27" w:rsidRDefault="000C45E8" w14:paraId="6539177C" w14:textId="77777777">
      <w:pPr>
        <w:spacing w:line="276" w:lineRule="auto"/>
        <w:rPr>
          <w:rFonts w:ascii="Times New Roman" w:hAnsi="Times New Roman"/>
          <w:lang w:val="en-US"/>
        </w:rPr>
      </w:pPr>
      <w:r w:rsidRPr="008F0D49">
        <w:rPr>
          <w:rFonts w:ascii="Times New Roman" w:hAnsi="Times New Roman"/>
          <w:lang w:val="en-US"/>
        </w:rPr>
        <w:t xml:space="preserve">8: </w:t>
      </w:r>
      <w:proofErr w:type="spellStart"/>
      <w:r w:rsidRPr="008F0D49">
        <w:rPr>
          <w:rFonts w:ascii="Times New Roman" w:hAnsi="Times New Roman"/>
          <w:lang w:val="en-US"/>
        </w:rPr>
        <w:t>Liviths</w:t>
      </w:r>
      <w:proofErr w:type="spellEnd"/>
      <w:r w:rsidRPr="008F0D49">
        <w:rPr>
          <w:rFonts w:ascii="Times New Roman" w:hAnsi="Times New Roman"/>
          <w:lang w:val="en-US"/>
        </w:rPr>
        <w:t xml:space="preserve"> et al. Annals of Surgery 2011: Risk of surgery following myocardial </w:t>
      </w:r>
      <w:proofErr w:type="spellStart"/>
      <w:r w:rsidRPr="008F0D49">
        <w:rPr>
          <w:rFonts w:ascii="Times New Roman" w:hAnsi="Times New Roman"/>
          <w:lang w:val="en-US"/>
        </w:rPr>
        <w:t>infalction</w:t>
      </w:r>
      <w:proofErr w:type="spellEnd"/>
      <w:r w:rsidRPr="008F0D49">
        <w:rPr>
          <w:rFonts w:ascii="Times New Roman" w:hAnsi="Times New Roman"/>
          <w:lang w:val="en-US"/>
        </w:rPr>
        <w:t>.</w:t>
      </w:r>
    </w:p>
    <w:p w:rsidRPr="008F0D49" w:rsidR="000C45E8" w:rsidP="00123E27" w:rsidRDefault="000C45E8" w14:paraId="5A46D6EC" w14:textId="77777777">
      <w:pPr>
        <w:spacing w:line="276" w:lineRule="auto"/>
        <w:rPr>
          <w:rFonts w:ascii="Times New Roman" w:hAnsi="Times New Roman"/>
          <w:lang w:val="en-US"/>
        </w:rPr>
      </w:pPr>
      <w:r w:rsidRPr="008F0D49">
        <w:rPr>
          <w:rFonts w:ascii="Times New Roman" w:hAnsi="Times New Roman"/>
          <w:lang w:val="en-US"/>
        </w:rPr>
        <w:t xml:space="preserve">9: Ganesh </w:t>
      </w:r>
      <w:proofErr w:type="spellStart"/>
      <w:r w:rsidRPr="008F0D49">
        <w:rPr>
          <w:rFonts w:ascii="Times New Roman" w:hAnsi="Times New Roman"/>
          <w:lang w:val="en-US"/>
        </w:rPr>
        <w:t>el</w:t>
      </w:r>
      <w:proofErr w:type="spellEnd"/>
      <w:r w:rsidRPr="008F0D49">
        <w:rPr>
          <w:rFonts w:ascii="Times New Roman" w:hAnsi="Times New Roman"/>
          <w:lang w:val="en-US"/>
        </w:rPr>
        <w:t xml:space="preserve"> al. Mayo Clinic thematic review on </w:t>
      </w:r>
      <w:proofErr w:type="spellStart"/>
      <w:r w:rsidRPr="008F0D49">
        <w:rPr>
          <w:rFonts w:ascii="Times New Roman" w:hAnsi="Times New Roman"/>
          <w:lang w:val="en-US"/>
        </w:rPr>
        <w:t>perioprertive</w:t>
      </w:r>
      <w:proofErr w:type="spellEnd"/>
      <w:r w:rsidRPr="008F0D49">
        <w:rPr>
          <w:rFonts w:ascii="Times New Roman" w:hAnsi="Times New Roman"/>
          <w:lang w:val="en-US"/>
        </w:rPr>
        <w:t xml:space="preserve"> medicine 2021: Perioperative cardiac risk reduction in noncardiac surgery.</w:t>
      </w:r>
    </w:p>
    <w:p w:rsidRPr="008F0D49" w:rsidR="000C45E8" w:rsidP="00123E27" w:rsidRDefault="000C45E8" w14:paraId="6AB004A2" w14:textId="77777777">
      <w:pPr>
        <w:spacing w:line="276" w:lineRule="auto"/>
        <w:rPr>
          <w:rFonts w:ascii="Times New Roman" w:hAnsi="Times New Roman"/>
          <w:lang w:val="en-US"/>
        </w:rPr>
      </w:pPr>
      <w:r w:rsidRPr="00841D11">
        <w:rPr>
          <w:rFonts w:ascii="Times New Roman" w:hAnsi="Times New Roman"/>
        </w:rPr>
        <w:t xml:space="preserve">10: Berger et al. JACC </w:t>
      </w:r>
      <w:proofErr w:type="spellStart"/>
      <w:r w:rsidRPr="00841D11">
        <w:rPr>
          <w:rFonts w:ascii="Times New Roman" w:hAnsi="Times New Roman"/>
        </w:rPr>
        <w:t>Cardiovasc</w:t>
      </w:r>
      <w:proofErr w:type="spellEnd"/>
      <w:r w:rsidRPr="00841D11">
        <w:rPr>
          <w:rFonts w:ascii="Times New Roman" w:hAnsi="Times New Roman"/>
        </w:rPr>
        <w:t xml:space="preserve"> </w:t>
      </w:r>
      <w:proofErr w:type="spellStart"/>
      <w:r w:rsidRPr="00841D11">
        <w:rPr>
          <w:rFonts w:ascii="Times New Roman" w:hAnsi="Times New Roman"/>
        </w:rPr>
        <w:t>Interv</w:t>
      </w:r>
      <w:proofErr w:type="spellEnd"/>
      <w:r w:rsidRPr="00841D11">
        <w:rPr>
          <w:rFonts w:ascii="Times New Roman" w:hAnsi="Times New Roman"/>
        </w:rPr>
        <w:t xml:space="preserve">. </w:t>
      </w:r>
      <w:r w:rsidRPr="008F0D49">
        <w:rPr>
          <w:rFonts w:ascii="Times New Roman" w:hAnsi="Times New Roman"/>
          <w:lang w:val="en-US"/>
        </w:rPr>
        <w:t>2010: Frequency of major noncardiac surgery and subsequent adverse events in the year after DES.</w:t>
      </w:r>
    </w:p>
    <w:p w:rsidRPr="008F0D49" w:rsidR="000C45E8" w:rsidP="00123E27" w:rsidRDefault="000C45E8" w14:paraId="7DAEA014" w14:textId="77777777">
      <w:pPr>
        <w:spacing w:line="276" w:lineRule="auto"/>
        <w:rPr>
          <w:rFonts w:ascii="Times New Roman" w:hAnsi="Times New Roman"/>
          <w:lang w:val="en-US"/>
        </w:rPr>
      </w:pPr>
      <w:r w:rsidRPr="008F0D49">
        <w:rPr>
          <w:rFonts w:ascii="Times New Roman" w:hAnsi="Times New Roman"/>
          <w:lang w:val="en-US"/>
        </w:rPr>
        <w:t>11: Egholm et al. Journal of the Am. Coll. of Cardiology 2016: Risk associated with surgery within 12 months after DES implantation</w:t>
      </w:r>
    </w:p>
    <w:p w:rsidRPr="008F0D49" w:rsidR="000C45E8" w:rsidP="00123E27" w:rsidRDefault="000C45E8" w14:paraId="2F400851" w14:textId="77777777">
      <w:pPr>
        <w:spacing w:line="276" w:lineRule="auto"/>
        <w:rPr>
          <w:rFonts w:ascii="Times New Roman" w:hAnsi="Times New Roman"/>
          <w:u w:val="single"/>
          <w:lang w:val="en-US"/>
        </w:rPr>
      </w:pPr>
      <w:r w:rsidRPr="008F0D49">
        <w:rPr>
          <w:rFonts w:ascii="Times New Roman" w:hAnsi="Times New Roman"/>
          <w:u w:val="single"/>
          <w:lang w:val="en-US"/>
        </w:rPr>
        <w:t xml:space="preserve">12: Halvorsen et al. Eur. Heart Journal: </w:t>
      </w:r>
      <w:bookmarkStart w:name="_Hlk221269557" w:id="12"/>
      <w:r w:rsidRPr="008F0D49">
        <w:rPr>
          <w:rFonts w:ascii="Times New Roman" w:hAnsi="Times New Roman"/>
          <w:u w:val="single"/>
          <w:lang w:val="en-US"/>
        </w:rPr>
        <w:t>2022 ESC Guidelines on cardiovascular assessment and management of patients undergoing non-cardiac surgery.</w:t>
      </w:r>
    </w:p>
    <w:bookmarkEnd w:id="12"/>
    <w:p w:rsidRPr="008F0D49" w:rsidR="000C45E8" w:rsidP="00123E27" w:rsidRDefault="000C45E8" w14:paraId="468BD861" w14:textId="77777777">
      <w:pPr>
        <w:spacing w:line="276" w:lineRule="auto"/>
        <w:rPr>
          <w:rFonts w:ascii="Times New Roman" w:hAnsi="Times New Roman"/>
          <w:lang w:val="en-US"/>
        </w:rPr>
      </w:pPr>
      <w:r w:rsidRPr="008F0D49">
        <w:rPr>
          <w:rFonts w:ascii="Times New Roman" w:hAnsi="Times New Roman"/>
          <w:lang w:val="en-US"/>
        </w:rPr>
        <w:t xml:space="preserve">13: Lamperti et al. Eur. J, </w:t>
      </w:r>
      <w:proofErr w:type="spellStart"/>
      <w:r w:rsidRPr="008F0D49">
        <w:rPr>
          <w:rFonts w:ascii="Times New Roman" w:hAnsi="Times New Roman"/>
          <w:lang w:val="en-US"/>
        </w:rPr>
        <w:t>Anaesthesiol</w:t>
      </w:r>
      <w:proofErr w:type="spellEnd"/>
      <w:r w:rsidRPr="008F0D49">
        <w:rPr>
          <w:rFonts w:ascii="Times New Roman" w:hAnsi="Times New Roman"/>
          <w:lang w:val="en-US"/>
        </w:rPr>
        <w:t xml:space="preserve">, 2025: Preoperative assessment of adults undergoing elective </w:t>
      </w:r>
      <w:proofErr w:type="spellStart"/>
      <w:r w:rsidRPr="008F0D49">
        <w:rPr>
          <w:rFonts w:ascii="Times New Roman" w:hAnsi="Times New Roman"/>
          <w:lang w:val="en-US"/>
        </w:rPr>
        <w:t>noncardiaic</w:t>
      </w:r>
      <w:proofErr w:type="spellEnd"/>
      <w:r w:rsidRPr="008F0D49">
        <w:rPr>
          <w:rFonts w:ascii="Times New Roman" w:hAnsi="Times New Roman"/>
          <w:lang w:val="en-US"/>
        </w:rPr>
        <w:t xml:space="preserve"> surgery – Updated </w:t>
      </w:r>
      <w:proofErr w:type="spellStart"/>
      <w:r w:rsidRPr="008F0D49">
        <w:rPr>
          <w:rFonts w:ascii="Times New Roman" w:hAnsi="Times New Roman"/>
          <w:lang w:val="en-US"/>
        </w:rPr>
        <w:t>guidellines</w:t>
      </w:r>
      <w:proofErr w:type="spellEnd"/>
      <w:r w:rsidRPr="008F0D49">
        <w:rPr>
          <w:rFonts w:ascii="Times New Roman" w:hAnsi="Times New Roman"/>
          <w:lang w:val="en-US"/>
        </w:rPr>
        <w:t xml:space="preserve"> from European Society of </w:t>
      </w:r>
      <w:proofErr w:type="spellStart"/>
      <w:r w:rsidRPr="008F0D49">
        <w:rPr>
          <w:rFonts w:ascii="Times New Roman" w:hAnsi="Times New Roman"/>
          <w:lang w:val="en-US"/>
        </w:rPr>
        <w:t>Anaeshesiology</w:t>
      </w:r>
      <w:proofErr w:type="spellEnd"/>
      <w:r w:rsidRPr="008F0D49">
        <w:rPr>
          <w:rFonts w:ascii="Times New Roman" w:hAnsi="Times New Roman"/>
          <w:lang w:val="en-US"/>
        </w:rPr>
        <w:t xml:space="preserve"> and </w:t>
      </w:r>
      <w:proofErr w:type="spellStart"/>
      <w:r w:rsidRPr="008F0D49">
        <w:rPr>
          <w:rFonts w:ascii="Times New Roman" w:hAnsi="Times New Roman"/>
          <w:lang w:val="en-US"/>
        </w:rPr>
        <w:t>Intesive</w:t>
      </w:r>
      <w:proofErr w:type="spellEnd"/>
      <w:r w:rsidRPr="008F0D49">
        <w:rPr>
          <w:rFonts w:ascii="Times New Roman" w:hAnsi="Times New Roman"/>
          <w:lang w:val="en-US"/>
        </w:rPr>
        <w:t xml:space="preserve"> Care.</w:t>
      </w:r>
    </w:p>
    <w:p w:rsidRPr="008F0D49" w:rsidR="000C45E8" w:rsidP="00123E27" w:rsidRDefault="000C45E8" w14:paraId="7DF8C99E" w14:textId="77777777">
      <w:pPr>
        <w:spacing w:line="276" w:lineRule="auto"/>
        <w:rPr>
          <w:rFonts w:ascii="Times New Roman" w:hAnsi="Times New Roman"/>
          <w:lang w:val="en-US"/>
        </w:rPr>
      </w:pPr>
      <w:r w:rsidRPr="008F0D49">
        <w:rPr>
          <w:rFonts w:ascii="Times New Roman" w:hAnsi="Times New Roman"/>
          <w:lang w:val="en-US"/>
        </w:rPr>
        <w:t xml:space="preserve">14: </w:t>
      </w:r>
      <w:proofErr w:type="spellStart"/>
      <w:r w:rsidRPr="008F0D49">
        <w:rPr>
          <w:rFonts w:ascii="Times New Roman" w:hAnsi="Times New Roman"/>
          <w:lang w:val="en-US"/>
        </w:rPr>
        <w:t>Tokushige</w:t>
      </w:r>
      <w:proofErr w:type="spellEnd"/>
      <w:r w:rsidRPr="008F0D49">
        <w:rPr>
          <w:rFonts w:ascii="Times New Roman" w:hAnsi="Times New Roman"/>
          <w:lang w:val="en-US"/>
        </w:rPr>
        <w:t xml:space="preserve"> et al. Circ. Cardiovasc. </w:t>
      </w:r>
      <w:proofErr w:type="spellStart"/>
      <w:r w:rsidRPr="008F0D49">
        <w:rPr>
          <w:rFonts w:ascii="Times New Roman" w:hAnsi="Times New Roman"/>
          <w:lang w:val="en-US"/>
        </w:rPr>
        <w:t>Interv</w:t>
      </w:r>
      <w:proofErr w:type="spellEnd"/>
      <w:r w:rsidRPr="008F0D49">
        <w:rPr>
          <w:rFonts w:ascii="Times New Roman" w:hAnsi="Times New Roman"/>
          <w:lang w:val="en-US"/>
        </w:rPr>
        <w:t>. 2014: Incidence and outcome of surgical procedures after coronary artery bypass grafting compared with those after percutaneous coronary intervention.</w:t>
      </w:r>
    </w:p>
    <w:p w:rsidRPr="008F0D49" w:rsidR="000C45E8" w:rsidP="00123E27" w:rsidRDefault="000C45E8" w14:paraId="4C5B9E12" w14:textId="77777777">
      <w:pPr>
        <w:spacing w:line="276" w:lineRule="auto"/>
        <w:rPr>
          <w:rFonts w:ascii="Times New Roman" w:hAnsi="Times New Roman"/>
          <w:lang w:val="en-US"/>
        </w:rPr>
      </w:pPr>
      <w:r w:rsidRPr="008F0D49">
        <w:rPr>
          <w:rFonts w:ascii="Times New Roman" w:hAnsi="Times New Roman"/>
          <w:lang w:val="en-US"/>
        </w:rPr>
        <w:t>15: Carvalho et al. JAMA Cardiology 2024: Short term DAPT after DES in patients with ACS.</w:t>
      </w:r>
    </w:p>
    <w:p w:rsidRPr="008F0D49" w:rsidR="000C45E8" w:rsidP="00123E27" w:rsidRDefault="000C45E8" w14:paraId="71CBF320" w14:textId="77777777">
      <w:pPr>
        <w:spacing w:line="276" w:lineRule="auto"/>
        <w:rPr>
          <w:rFonts w:ascii="Times New Roman" w:hAnsi="Times New Roman"/>
          <w:lang w:val="en-US"/>
        </w:rPr>
      </w:pPr>
      <w:r w:rsidRPr="008F0D49">
        <w:rPr>
          <w:rFonts w:ascii="Times New Roman" w:hAnsi="Times New Roman"/>
          <w:lang w:val="en-US"/>
        </w:rPr>
        <w:t>16: Han et al. Circulation 2025: Short-term DAPT after complex PCI with third generations DES.</w:t>
      </w:r>
    </w:p>
    <w:p w:rsidRPr="008F0D49" w:rsidR="000C45E8" w:rsidP="00123E27" w:rsidRDefault="000C45E8" w14:paraId="383B039E" w14:textId="77777777">
      <w:pPr>
        <w:spacing w:line="276" w:lineRule="auto"/>
        <w:rPr>
          <w:rFonts w:ascii="Times New Roman" w:hAnsi="Times New Roman"/>
          <w:lang w:val="en-US"/>
        </w:rPr>
      </w:pPr>
      <w:r w:rsidRPr="008F0D49">
        <w:rPr>
          <w:rFonts w:ascii="Times New Roman" w:hAnsi="Times New Roman"/>
          <w:lang w:val="en-US"/>
        </w:rPr>
        <w:t>17: European Society of Cardiology, Congress 2025: De-escalation of DAPT provides benefits in patients after CABG</w:t>
      </w:r>
    </w:p>
    <w:p w:rsidRPr="008F0D49" w:rsidR="000C45E8" w:rsidP="00123E27" w:rsidRDefault="000C45E8" w14:paraId="4B069AF1" w14:textId="77777777">
      <w:pPr>
        <w:spacing w:line="276" w:lineRule="auto"/>
        <w:rPr>
          <w:rFonts w:ascii="Times New Roman" w:hAnsi="Times New Roman"/>
          <w:lang w:val="en-US"/>
        </w:rPr>
      </w:pPr>
      <w:r w:rsidRPr="008F0D49">
        <w:rPr>
          <w:rFonts w:ascii="Times New Roman" w:hAnsi="Times New Roman"/>
          <w:lang w:val="en-US"/>
        </w:rPr>
        <w:t xml:space="preserve">18: Smilowitz et al. Eur. Heart Journal 2021: Association between heart failure </w:t>
      </w:r>
      <w:proofErr w:type="spellStart"/>
      <w:r w:rsidRPr="008F0D49">
        <w:rPr>
          <w:rFonts w:ascii="Times New Roman" w:hAnsi="Times New Roman"/>
          <w:lang w:val="en-US"/>
        </w:rPr>
        <w:t>ande</w:t>
      </w:r>
      <w:proofErr w:type="spellEnd"/>
      <w:r w:rsidRPr="008F0D49">
        <w:rPr>
          <w:rFonts w:ascii="Times New Roman" w:hAnsi="Times New Roman"/>
          <w:lang w:val="en-US"/>
        </w:rPr>
        <w:t xml:space="preserve"> perioperative outcomes in patients undergoing non-cardiac surgery.</w:t>
      </w:r>
    </w:p>
    <w:p w:rsidRPr="008F0D49" w:rsidR="000C45E8" w:rsidP="00123E27" w:rsidRDefault="000C45E8" w14:paraId="5772E185" w14:textId="77777777">
      <w:pPr>
        <w:spacing w:line="276" w:lineRule="auto"/>
        <w:rPr>
          <w:rFonts w:ascii="Times New Roman" w:hAnsi="Times New Roman"/>
          <w:lang w:val="en-US"/>
        </w:rPr>
      </w:pPr>
      <w:r w:rsidRPr="008F0D49">
        <w:rPr>
          <w:rFonts w:ascii="Times New Roman" w:hAnsi="Times New Roman"/>
          <w:lang w:val="en-US"/>
        </w:rPr>
        <w:t xml:space="preserve">19: Lerman et al. JAMA Surgery 2019: Association between heart failure and postoperative mortality among patients undergoing ambulatory noncardiac </w:t>
      </w:r>
      <w:proofErr w:type="spellStart"/>
      <w:r w:rsidRPr="008F0D49">
        <w:rPr>
          <w:rFonts w:ascii="Times New Roman" w:hAnsi="Times New Roman"/>
          <w:lang w:val="en-US"/>
        </w:rPr>
        <w:t>sugery</w:t>
      </w:r>
      <w:proofErr w:type="spellEnd"/>
      <w:r w:rsidRPr="008F0D49">
        <w:rPr>
          <w:rFonts w:ascii="Times New Roman" w:hAnsi="Times New Roman"/>
          <w:lang w:val="en-US"/>
        </w:rPr>
        <w:t>.</w:t>
      </w:r>
    </w:p>
    <w:p w:rsidRPr="008F0D49" w:rsidR="000C45E8" w:rsidP="00123E27" w:rsidRDefault="000C45E8" w14:paraId="6D42A094" w14:textId="77777777">
      <w:pPr>
        <w:spacing w:line="276" w:lineRule="auto"/>
        <w:rPr>
          <w:rFonts w:ascii="Times New Roman" w:hAnsi="Times New Roman"/>
          <w:lang w:val="en-US"/>
        </w:rPr>
      </w:pPr>
      <w:r w:rsidRPr="008F0D49">
        <w:rPr>
          <w:rFonts w:ascii="Times New Roman" w:hAnsi="Times New Roman"/>
          <w:lang w:val="en-US"/>
        </w:rPr>
        <w:t>20</w:t>
      </w:r>
      <w:r w:rsidRPr="008F0D49">
        <w:rPr>
          <w:rFonts w:ascii="Times New Roman" w:hAnsi="Times New Roman"/>
          <w:u w:val="single"/>
          <w:lang w:val="en-US"/>
        </w:rPr>
        <w:t xml:space="preserve">: Kristensen et al. 2014 ESC/ESA Guidelines on non-cardiac surgery: </w:t>
      </w:r>
      <w:proofErr w:type="spellStart"/>
      <w:r w:rsidRPr="008F0D49">
        <w:rPr>
          <w:rFonts w:ascii="Times New Roman" w:hAnsi="Times New Roman"/>
          <w:u w:val="single"/>
          <w:lang w:val="en-US"/>
        </w:rPr>
        <w:t>cardiovacular</w:t>
      </w:r>
      <w:proofErr w:type="spellEnd"/>
      <w:r w:rsidRPr="008F0D49">
        <w:rPr>
          <w:rFonts w:ascii="Times New Roman" w:hAnsi="Times New Roman"/>
          <w:u w:val="single"/>
          <w:lang w:val="en-US"/>
        </w:rPr>
        <w:t xml:space="preserve"> assessment and management</w:t>
      </w:r>
    </w:p>
    <w:p w:rsidRPr="008F0D49" w:rsidR="000C45E8" w:rsidP="00123E27" w:rsidRDefault="000C45E8" w14:paraId="301731DF" w14:textId="77777777">
      <w:pPr>
        <w:spacing w:line="276" w:lineRule="auto"/>
        <w:rPr>
          <w:rFonts w:ascii="Times New Roman" w:hAnsi="Times New Roman"/>
          <w:lang w:val="en-US"/>
        </w:rPr>
      </w:pPr>
      <w:r w:rsidRPr="008F0D49">
        <w:rPr>
          <w:rFonts w:ascii="Times New Roman" w:hAnsi="Times New Roman"/>
          <w:lang w:val="en-US"/>
        </w:rPr>
        <w:t>2</w:t>
      </w:r>
      <w:bookmarkStart w:name="_Hlk215845933" w:id="13"/>
      <w:r w:rsidRPr="008F0D49">
        <w:rPr>
          <w:rFonts w:ascii="Times New Roman" w:hAnsi="Times New Roman"/>
          <w:lang w:val="en-US"/>
        </w:rPr>
        <w:t xml:space="preserve">1: </w:t>
      </w:r>
      <w:r w:rsidRPr="008F0D49">
        <w:rPr>
          <w:rFonts w:ascii="Times New Roman" w:hAnsi="Times New Roman"/>
          <w:u w:val="single"/>
          <w:lang w:val="en-US"/>
        </w:rPr>
        <w:t xml:space="preserve">McDonagh et al. Eur. Heart </w:t>
      </w:r>
      <w:proofErr w:type="spellStart"/>
      <w:r w:rsidRPr="008F0D49">
        <w:rPr>
          <w:rFonts w:ascii="Times New Roman" w:hAnsi="Times New Roman"/>
          <w:u w:val="single"/>
          <w:lang w:val="en-US"/>
        </w:rPr>
        <w:t>Jnl</w:t>
      </w:r>
      <w:bookmarkEnd w:id="13"/>
      <w:proofErr w:type="spellEnd"/>
      <w:r w:rsidRPr="008F0D49">
        <w:rPr>
          <w:rFonts w:ascii="Times New Roman" w:hAnsi="Times New Roman"/>
          <w:u w:val="single"/>
          <w:lang w:val="en-US"/>
        </w:rPr>
        <w:t xml:space="preserve">:. </w:t>
      </w:r>
      <w:bookmarkStart w:name="_Hlk215846005" w:id="14"/>
      <w:r w:rsidRPr="008F0D49">
        <w:rPr>
          <w:rFonts w:ascii="Times New Roman" w:hAnsi="Times New Roman"/>
          <w:u w:val="single"/>
          <w:lang w:val="en-US"/>
        </w:rPr>
        <w:t xml:space="preserve">2021 ESC Guidelines for diagnosis and treatment of acute and </w:t>
      </w:r>
      <w:proofErr w:type="spellStart"/>
      <w:r w:rsidRPr="008F0D49">
        <w:rPr>
          <w:rFonts w:ascii="Times New Roman" w:hAnsi="Times New Roman"/>
          <w:u w:val="single"/>
          <w:lang w:val="en-US"/>
        </w:rPr>
        <w:t>chonic</w:t>
      </w:r>
      <w:proofErr w:type="spellEnd"/>
      <w:r w:rsidRPr="008F0D49">
        <w:rPr>
          <w:rFonts w:ascii="Times New Roman" w:hAnsi="Times New Roman"/>
          <w:u w:val="single"/>
          <w:lang w:val="en-US"/>
        </w:rPr>
        <w:t xml:space="preserve"> heart failure</w:t>
      </w:r>
      <w:r w:rsidRPr="008F0D49">
        <w:rPr>
          <w:rFonts w:ascii="Times New Roman" w:hAnsi="Times New Roman"/>
          <w:lang w:val="en-US"/>
        </w:rPr>
        <w:t>.</w:t>
      </w:r>
      <w:bookmarkEnd w:id="14"/>
    </w:p>
    <w:p w:rsidRPr="008F0D49" w:rsidR="000C45E8" w:rsidP="00123E27" w:rsidRDefault="000C45E8" w14:paraId="04E10544" w14:textId="77777777">
      <w:pPr>
        <w:spacing w:line="276" w:lineRule="auto"/>
        <w:rPr>
          <w:rFonts w:ascii="Times New Roman" w:hAnsi="Times New Roman"/>
          <w:lang w:val="en-US"/>
        </w:rPr>
      </w:pPr>
      <w:r w:rsidRPr="008F0D49">
        <w:rPr>
          <w:rFonts w:ascii="Times New Roman" w:hAnsi="Times New Roman"/>
          <w:lang w:val="en-US"/>
        </w:rPr>
        <w:t xml:space="preserve">22: McDonagh et al. Eur. Heart </w:t>
      </w:r>
      <w:proofErr w:type="spellStart"/>
      <w:r w:rsidRPr="008F0D49">
        <w:rPr>
          <w:rFonts w:ascii="Times New Roman" w:hAnsi="Times New Roman"/>
          <w:lang w:val="en-US"/>
        </w:rPr>
        <w:t>Jnl</w:t>
      </w:r>
      <w:proofErr w:type="spellEnd"/>
      <w:r w:rsidRPr="008F0D49">
        <w:rPr>
          <w:rFonts w:ascii="Times New Roman" w:hAnsi="Times New Roman"/>
          <w:lang w:val="en-US"/>
        </w:rPr>
        <w:t xml:space="preserve">: 2023 Focused update of the 2021 ESC Guidelines for diagnosis and treatment of acute and </w:t>
      </w:r>
      <w:proofErr w:type="spellStart"/>
      <w:r w:rsidRPr="008F0D49">
        <w:rPr>
          <w:rFonts w:ascii="Times New Roman" w:hAnsi="Times New Roman"/>
          <w:lang w:val="en-US"/>
        </w:rPr>
        <w:t>chonic</w:t>
      </w:r>
      <w:proofErr w:type="spellEnd"/>
      <w:r w:rsidRPr="008F0D49">
        <w:rPr>
          <w:rFonts w:ascii="Times New Roman" w:hAnsi="Times New Roman"/>
          <w:lang w:val="en-US"/>
        </w:rPr>
        <w:t xml:space="preserve"> heart failure.</w:t>
      </w:r>
    </w:p>
    <w:p w:rsidRPr="008F0D49" w:rsidR="000C45E8" w:rsidP="00123E27" w:rsidRDefault="000C45E8" w14:paraId="4793BF98" w14:textId="77777777">
      <w:pPr>
        <w:spacing w:line="276" w:lineRule="auto"/>
        <w:rPr>
          <w:rFonts w:ascii="Times New Roman" w:hAnsi="Times New Roman"/>
          <w:lang w:val="en-US"/>
        </w:rPr>
      </w:pPr>
      <w:r w:rsidRPr="008F0D49">
        <w:rPr>
          <w:rFonts w:ascii="Times New Roman" w:hAnsi="Times New Roman"/>
          <w:lang w:val="en-US"/>
        </w:rPr>
        <w:t>23: Anjali et al. JAMA Surg 2025: Preoperative SGLT2 inhibitor use and postoperative diabetic ketoacidosis.</w:t>
      </w:r>
    </w:p>
    <w:p w:rsidRPr="008F0D49" w:rsidR="000C45E8" w:rsidP="00123E27" w:rsidRDefault="000C45E8" w14:paraId="0A2A0569" w14:textId="77777777">
      <w:pPr>
        <w:spacing w:line="276" w:lineRule="auto"/>
        <w:rPr>
          <w:rFonts w:ascii="Times New Roman" w:hAnsi="Times New Roman"/>
          <w:lang w:val="en-US"/>
        </w:rPr>
      </w:pPr>
      <w:r w:rsidRPr="008F0D49">
        <w:rPr>
          <w:rFonts w:ascii="Times New Roman" w:hAnsi="Times New Roman"/>
          <w:lang w:val="en-US"/>
        </w:rPr>
        <w:t xml:space="preserve">24: Bayes-Genis et al. Eur. </w:t>
      </w:r>
      <w:proofErr w:type="spellStart"/>
      <w:r w:rsidRPr="008F0D49">
        <w:rPr>
          <w:rFonts w:ascii="Times New Roman" w:hAnsi="Times New Roman"/>
          <w:lang w:val="en-US"/>
        </w:rPr>
        <w:t>Jnl</w:t>
      </w:r>
      <w:proofErr w:type="spellEnd"/>
      <w:r w:rsidRPr="008F0D49">
        <w:rPr>
          <w:rFonts w:ascii="Times New Roman" w:hAnsi="Times New Roman"/>
          <w:lang w:val="en-US"/>
        </w:rPr>
        <w:t xml:space="preserve">. of Heart Failure 2023: Practical </w:t>
      </w:r>
      <w:proofErr w:type="spellStart"/>
      <w:r w:rsidRPr="008F0D49">
        <w:rPr>
          <w:rFonts w:ascii="Times New Roman" w:hAnsi="Times New Roman"/>
          <w:lang w:val="en-US"/>
        </w:rPr>
        <w:t>algoritms</w:t>
      </w:r>
      <w:proofErr w:type="spellEnd"/>
      <w:r w:rsidRPr="008F0D49">
        <w:rPr>
          <w:rFonts w:ascii="Times New Roman" w:hAnsi="Times New Roman"/>
          <w:lang w:val="en-US"/>
        </w:rPr>
        <w:t xml:space="preserve"> for early diagnosis of heart failure and heart stress using NT-</w:t>
      </w:r>
      <w:proofErr w:type="spellStart"/>
      <w:r w:rsidRPr="008F0D49">
        <w:rPr>
          <w:rFonts w:ascii="Times New Roman" w:hAnsi="Times New Roman"/>
          <w:lang w:val="en-US"/>
        </w:rPr>
        <w:t>proBNP</w:t>
      </w:r>
      <w:proofErr w:type="spellEnd"/>
      <w:r w:rsidRPr="008F0D49">
        <w:rPr>
          <w:rFonts w:ascii="Times New Roman" w:hAnsi="Times New Roman"/>
          <w:lang w:val="en-US"/>
        </w:rPr>
        <w:t xml:space="preserve">: A clinical consensus statement from the Heart </w:t>
      </w:r>
      <w:proofErr w:type="spellStart"/>
      <w:r w:rsidRPr="008F0D49">
        <w:rPr>
          <w:rFonts w:ascii="Times New Roman" w:hAnsi="Times New Roman"/>
          <w:lang w:val="en-US"/>
        </w:rPr>
        <w:t>Faillure</w:t>
      </w:r>
      <w:proofErr w:type="spellEnd"/>
      <w:r w:rsidRPr="008F0D49">
        <w:rPr>
          <w:rFonts w:ascii="Times New Roman" w:hAnsi="Times New Roman"/>
          <w:lang w:val="en-US"/>
        </w:rPr>
        <w:t xml:space="preserve"> Association of ESC.</w:t>
      </w:r>
    </w:p>
    <w:p w:rsidRPr="008F0D49" w:rsidR="000C45E8" w:rsidP="000C45E8" w:rsidRDefault="000C45E8" w14:paraId="091E42CC" w14:textId="77777777">
      <w:pPr>
        <w:rPr>
          <w:lang w:val="en-US"/>
        </w:rPr>
      </w:pPr>
    </w:p>
    <w:p w:rsidRPr="008F0D49" w:rsidR="000C45E8" w:rsidP="0067798F" w:rsidRDefault="000C45E8" w14:paraId="68F541AE" w14:textId="532AF1A7">
      <w:pPr>
        <w:pStyle w:val="Rubrik2"/>
        <w:ind w:left="0" w:firstLine="992"/>
        <w:rPr>
          <w:rFonts w:asciiTheme="majorHAnsi" w:hAnsiTheme="majorHAnsi" w:cstheme="majorHAnsi"/>
          <w:sz w:val="40"/>
          <w:szCs w:val="40"/>
          <w:lang w:val="en-US"/>
        </w:rPr>
      </w:pPr>
      <w:r w:rsidRPr="008F0D49">
        <w:rPr>
          <w:rFonts w:asciiTheme="majorHAnsi" w:hAnsiTheme="majorHAnsi" w:cstheme="majorHAnsi"/>
          <w:sz w:val="40"/>
          <w:szCs w:val="40"/>
          <w:lang w:val="en-US"/>
        </w:rPr>
        <w:t>Bilaga1</w:t>
      </w:r>
    </w:p>
    <w:p w:rsidRPr="008F0D49" w:rsidR="000C45E8" w:rsidP="000C45E8" w:rsidRDefault="000C45E8" w14:paraId="23E5AB8C" w14:textId="77777777">
      <w:pPr>
        <w:rPr>
          <w:lang w:val="en-US"/>
        </w:rPr>
      </w:pPr>
      <w:r w:rsidRPr="008F0D49">
        <w:rPr>
          <w:lang w:val="en-US"/>
        </w:rPr>
        <w:t xml:space="preserve"> </w:t>
      </w:r>
      <w:proofErr w:type="spellStart"/>
      <w:r w:rsidRPr="008F0D49">
        <w:rPr>
          <w:lang w:val="en-US"/>
        </w:rPr>
        <w:t>Från</w:t>
      </w:r>
      <w:proofErr w:type="spellEnd"/>
      <w:r w:rsidRPr="008F0D49">
        <w:rPr>
          <w:lang w:val="en-US"/>
        </w:rPr>
        <w:t xml:space="preserve"> 2022 ESC Guidelines on cardiovascular assessment and management of patients undergoing non-cardiac surgery (ref 20)</w:t>
      </w:r>
    </w:p>
    <w:p w:rsidRPr="00523289" w:rsidR="000C45E8" w:rsidP="0067798F" w:rsidRDefault="00B55F9B" w14:paraId="3CF2CC96" w14:textId="795A546E">
      <w:r w:rsidRPr="008F0D49">
        <w:rPr>
          <w:lang w:val="en-US"/>
        </w:rPr>
        <w:br/>
      </w:r>
      <w:r w:rsidR="000C45E8">
        <w:rPr>
          <w:noProof/>
        </w:rPr>
        <w:drawing>
          <wp:inline distT="0" distB="0" distL="0" distR="0" wp14:anchorId="0DC6C312" wp14:editId="74872410">
            <wp:extent cx="4895850" cy="5000625"/>
            <wp:effectExtent l="0" t="0" r="0" b="9525"/>
            <wp:docPr id="1477173161" name="Bildobjekt 1" descr="En bild som visar text, skärmbild, diagram,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173161" name="Bildobjekt 1" descr="En bild som visar text, skärmbild, diagram, nummer&#10;&#10;AI-genererat innehåll kan vara felaktig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95850" cy="5000625"/>
                    </a:xfrm>
                    <a:prstGeom prst="rect">
                      <a:avLst/>
                    </a:prstGeom>
                    <a:noFill/>
                    <a:ln>
                      <a:noFill/>
                    </a:ln>
                  </pic:spPr>
                </pic:pic>
              </a:graphicData>
            </a:graphic>
          </wp:inline>
        </w:drawing>
      </w:r>
      <w:bookmarkStart w:name="_Hlk221269671" w:id="15"/>
    </w:p>
    <w:bookmarkEnd w:id="15"/>
    <w:p w:rsidR="000C45E8" w:rsidP="000C45E8" w:rsidRDefault="000C45E8" w14:paraId="499F6F35" w14:textId="75F9284C">
      <w:r>
        <w:rPr>
          <w:noProof/>
        </w:rPr>
        <w:drawing>
          <wp:inline distT="0" distB="0" distL="0" distR="0" wp14:anchorId="45792C7F" wp14:editId="7F7F8001">
            <wp:extent cx="5667375" cy="1019175"/>
            <wp:effectExtent l="0" t="0" r="9525" b="9525"/>
            <wp:docPr id="1581996695" name="Bildobjekt 3"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996695" name="Bildobjekt 3" descr="En bild som visar text, skärmbild, Teckensnitt, linje&#10;&#10;AI-genererat innehåll kan vara felaktig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7375" cy="1019175"/>
                    </a:xfrm>
                    <a:prstGeom prst="rect">
                      <a:avLst/>
                    </a:prstGeom>
                    <a:noFill/>
                    <a:ln>
                      <a:noFill/>
                    </a:ln>
                  </pic:spPr>
                </pic:pic>
              </a:graphicData>
            </a:graphic>
          </wp:inline>
        </w:drawing>
      </w:r>
    </w:p>
    <w:p w:rsidR="000C45E8" w:rsidP="000C45E8" w:rsidRDefault="000C45E8" w14:paraId="047A207F" w14:textId="77777777"/>
    <w:p w:rsidRPr="008F0D49" w:rsidR="000C45E8" w:rsidP="0067798F" w:rsidRDefault="00B55F9B" w14:paraId="4D3D7419" w14:textId="5083AE4F">
      <w:pPr>
        <w:pStyle w:val="Rubrik2"/>
        <w:rPr>
          <w:rFonts w:asciiTheme="majorHAnsi" w:hAnsiTheme="majorHAnsi" w:cstheme="majorHAnsi"/>
          <w:sz w:val="40"/>
          <w:szCs w:val="40"/>
          <w:lang w:val="en-US"/>
        </w:rPr>
      </w:pPr>
      <w:r w:rsidRPr="008F0D49">
        <w:rPr>
          <w:rFonts w:asciiTheme="majorHAnsi" w:hAnsiTheme="majorHAnsi" w:cstheme="majorHAnsi"/>
          <w:sz w:val="40"/>
          <w:szCs w:val="40"/>
          <w:lang w:val="en-US"/>
        </w:rPr>
        <w:br/>
      </w:r>
      <w:proofErr w:type="spellStart"/>
      <w:r w:rsidRPr="008F0D49" w:rsidR="000C45E8">
        <w:rPr>
          <w:rFonts w:asciiTheme="majorHAnsi" w:hAnsiTheme="majorHAnsi" w:cstheme="majorHAnsi"/>
          <w:sz w:val="40"/>
          <w:szCs w:val="40"/>
          <w:lang w:val="en-US"/>
        </w:rPr>
        <w:t>Bilaga</w:t>
      </w:r>
      <w:proofErr w:type="spellEnd"/>
      <w:r w:rsidRPr="008F0D49" w:rsidR="000C45E8">
        <w:rPr>
          <w:rFonts w:asciiTheme="majorHAnsi" w:hAnsiTheme="majorHAnsi" w:cstheme="majorHAnsi"/>
          <w:sz w:val="40"/>
          <w:szCs w:val="40"/>
          <w:lang w:val="en-US"/>
        </w:rPr>
        <w:t xml:space="preserve"> 2</w:t>
      </w:r>
    </w:p>
    <w:p w:rsidRPr="008F0D49" w:rsidR="000C45E8" w:rsidP="000C45E8" w:rsidRDefault="000C45E8" w14:paraId="79437D87" w14:textId="77A3CE93">
      <w:pPr>
        <w:rPr>
          <w:lang w:val="en-US"/>
        </w:rPr>
      </w:pPr>
      <w:r w:rsidRPr="008F0D49">
        <w:rPr>
          <w:lang w:val="en-US"/>
        </w:rPr>
        <w:t xml:space="preserve"> </w:t>
      </w:r>
      <w:proofErr w:type="spellStart"/>
      <w:r w:rsidRPr="008F0D49">
        <w:rPr>
          <w:lang w:val="en-US"/>
        </w:rPr>
        <w:t>Från</w:t>
      </w:r>
      <w:proofErr w:type="spellEnd"/>
      <w:r w:rsidRPr="008F0D49">
        <w:rPr>
          <w:lang w:val="en-US"/>
        </w:rPr>
        <w:t xml:space="preserve"> 2022 ESC Guidelines on cardiovascular assessment and management of patients undergoing non-cardiac surgery (ref 20)</w:t>
      </w:r>
      <w:r>
        <w:rPr>
          <w:noProof/>
        </w:rPr>
        <w:drawing>
          <wp:inline distT="0" distB="0" distL="0" distR="0" wp14:anchorId="04CA08A5" wp14:editId="4DC9F457">
            <wp:extent cx="5667375" cy="5295900"/>
            <wp:effectExtent l="0" t="0" r="9525" b="0"/>
            <wp:docPr id="625209915" name="Bildobjekt 5" descr="En bild som visar text, skärmbild, Teckensnitt,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09915" name="Bildobjekt 5" descr="En bild som visar text, skärmbild, Teckensnitt, diagram&#10;&#10;AI-genererat innehåll kan vara felaktig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7375" cy="5295900"/>
                    </a:xfrm>
                    <a:prstGeom prst="rect">
                      <a:avLst/>
                    </a:prstGeom>
                    <a:noFill/>
                    <a:ln>
                      <a:noFill/>
                    </a:ln>
                  </pic:spPr>
                </pic:pic>
              </a:graphicData>
            </a:graphic>
          </wp:inline>
        </w:drawing>
      </w:r>
      <w:r>
        <w:rPr>
          <w:noProof/>
        </w:rPr>
        <w:drawing>
          <wp:inline distT="0" distB="0" distL="0" distR="0" wp14:anchorId="69AACD2F" wp14:editId="508FD7EE">
            <wp:extent cx="5667375" cy="2152650"/>
            <wp:effectExtent l="0" t="0" r="9525" b="0"/>
            <wp:docPr id="838679096" name="Bildobjekt 7" descr="En bild som visar text, skärmbild, Teckensnitt, dok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679096" name="Bildobjekt 7" descr="En bild som visar text, skärmbild, Teckensnitt, dokument&#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7375" cy="2152650"/>
                    </a:xfrm>
                    <a:prstGeom prst="rect">
                      <a:avLst/>
                    </a:prstGeom>
                    <a:noFill/>
                    <a:ln>
                      <a:noFill/>
                    </a:ln>
                  </pic:spPr>
                </pic:pic>
              </a:graphicData>
            </a:graphic>
          </wp:inline>
        </w:drawing>
      </w:r>
    </w:p>
    <w:p w:rsidRPr="008F0D49" w:rsidR="00692A44" w:rsidP="000C45E8" w:rsidRDefault="00692A44" w14:paraId="590BC9B4" w14:textId="77777777">
      <w:pPr>
        <w:pStyle w:val="Rubrik2"/>
        <w:ind w:left="0" w:firstLine="992"/>
        <w:rPr>
          <w:rFonts w:asciiTheme="majorHAnsi" w:hAnsiTheme="majorHAnsi" w:cstheme="majorHAnsi"/>
          <w:sz w:val="40"/>
          <w:szCs w:val="40"/>
          <w:lang w:val="en-US"/>
        </w:rPr>
      </w:pPr>
    </w:p>
    <w:p w:rsidRPr="008F0D49" w:rsidR="00692A44" w:rsidP="000C45E8" w:rsidRDefault="00692A44" w14:paraId="78766ABB" w14:textId="77777777">
      <w:pPr>
        <w:pStyle w:val="Rubrik2"/>
        <w:ind w:left="0" w:firstLine="992"/>
        <w:rPr>
          <w:rFonts w:asciiTheme="majorHAnsi" w:hAnsiTheme="majorHAnsi" w:cstheme="majorHAnsi"/>
          <w:sz w:val="40"/>
          <w:szCs w:val="40"/>
          <w:lang w:val="en-US"/>
        </w:rPr>
      </w:pPr>
    </w:p>
    <w:p w:rsidRPr="001A2465" w:rsidR="000C45E8" w:rsidP="000C45E8" w:rsidRDefault="000C45E8" w14:paraId="2D33AAEA" w14:textId="3445E531">
      <w:pPr>
        <w:pStyle w:val="Rubrik2"/>
        <w:ind w:left="0" w:firstLine="992"/>
        <w:rPr>
          <w:rFonts w:asciiTheme="majorHAnsi" w:hAnsiTheme="majorHAnsi" w:cstheme="majorHAnsi"/>
          <w:sz w:val="40"/>
          <w:szCs w:val="40"/>
        </w:rPr>
      </w:pPr>
      <w:r w:rsidRPr="001A2465">
        <w:rPr>
          <w:rFonts w:asciiTheme="majorHAnsi" w:hAnsiTheme="majorHAnsi" w:cstheme="majorHAnsi"/>
          <w:sz w:val="40"/>
          <w:szCs w:val="40"/>
        </w:rPr>
        <w:t>Bilaga 3</w:t>
      </w:r>
    </w:p>
    <w:p w:rsidR="000C45E8" w:rsidP="000C45E8" w:rsidRDefault="000C45E8" w14:paraId="3230AB0D" w14:textId="77777777">
      <w:pPr>
        <w:rPr>
          <w:rFonts w:asciiTheme="majorHAnsi" w:hAnsiTheme="majorHAnsi" w:cstheme="majorHAnsi"/>
          <w:b/>
          <w:bCs/>
          <w:sz w:val="32"/>
          <w:szCs w:val="32"/>
          <w:u w:val="single"/>
        </w:rPr>
      </w:pPr>
      <w:r w:rsidRPr="00BF26D4">
        <w:rPr>
          <w:rFonts w:asciiTheme="majorHAnsi" w:hAnsiTheme="majorHAnsi" w:cstheme="majorHAnsi"/>
          <w:b/>
          <w:bCs/>
          <w:sz w:val="32"/>
          <w:szCs w:val="32"/>
          <w:u w:val="single"/>
        </w:rPr>
        <w:t>Kirurgi efter episod med svår hjärtsvikt – i korthet</w:t>
      </w:r>
    </w:p>
    <w:p w:rsidR="000C45E8" w:rsidP="000C45E8" w:rsidRDefault="000C45E8" w14:paraId="101ED59C" w14:textId="77777777">
      <w:pPr>
        <w:rPr>
          <w:rFonts w:asciiTheme="majorHAnsi" w:hAnsiTheme="majorHAnsi" w:cstheme="majorHAnsi"/>
          <w:b/>
          <w:bCs/>
          <w:sz w:val="26"/>
          <w:szCs w:val="26"/>
          <w:u w:val="single"/>
        </w:rPr>
      </w:pPr>
      <w:r>
        <w:rPr>
          <w:rFonts w:asciiTheme="majorHAnsi" w:hAnsiTheme="majorHAnsi" w:cstheme="majorHAnsi"/>
          <w:b/>
          <w:bCs/>
          <w:sz w:val="26"/>
          <w:szCs w:val="26"/>
          <w:u w:val="single"/>
        </w:rPr>
        <w:t>Elektiv kirurgi</w:t>
      </w:r>
    </w:p>
    <w:p w:rsidRPr="0067798F" w:rsidR="000C45E8" w:rsidP="000C45E8" w:rsidRDefault="000C45E8" w14:paraId="09F58AE1" w14:textId="5E23A2E8">
      <w:pPr>
        <w:pStyle w:val="Punktlista"/>
        <w:spacing w:line="288" w:lineRule="auto"/>
        <w:rPr>
          <w:rFonts w:ascii="Times New Roman" w:hAnsi="Times New Roman"/>
        </w:rPr>
      </w:pPr>
      <w:r w:rsidRPr="0067798F">
        <w:rPr>
          <w:rFonts w:ascii="Times New Roman" w:hAnsi="Times New Roman"/>
        </w:rPr>
        <w:t xml:space="preserve">Vänta </w:t>
      </w:r>
      <w:r w:rsidRPr="0067798F">
        <w:rPr>
          <w:rFonts w:ascii="Times New Roman" w:hAnsi="Times New Roman"/>
          <w:b/>
          <w:bCs/>
        </w:rPr>
        <w:t>minst 3 månader</w:t>
      </w:r>
      <w:r w:rsidRPr="0067798F">
        <w:rPr>
          <w:rFonts w:ascii="Times New Roman" w:hAnsi="Times New Roman"/>
        </w:rPr>
        <w:t xml:space="preserve"> – </w:t>
      </w:r>
      <w:proofErr w:type="spellStart"/>
      <w:r w:rsidRPr="0067798F">
        <w:rPr>
          <w:rFonts w:ascii="Times New Roman" w:hAnsi="Times New Roman"/>
        </w:rPr>
        <w:t>intitrerad</w:t>
      </w:r>
      <w:proofErr w:type="spellEnd"/>
      <w:r w:rsidRPr="0067798F">
        <w:rPr>
          <w:rFonts w:ascii="Times New Roman" w:hAnsi="Times New Roman"/>
        </w:rPr>
        <w:t xml:space="preserve"> medic</w:t>
      </w:r>
      <w:r w:rsidR="00903E38">
        <w:rPr>
          <w:rFonts w:ascii="Times New Roman" w:hAnsi="Times New Roman"/>
        </w:rPr>
        <w:t>i</w:t>
      </w:r>
      <w:r w:rsidRPr="0067798F">
        <w:rPr>
          <w:rFonts w:ascii="Times New Roman" w:hAnsi="Times New Roman"/>
        </w:rPr>
        <w:t>nering, - återhämtad hjärtfunktion?</w:t>
      </w:r>
    </w:p>
    <w:p w:rsidRPr="0067798F" w:rsidR="000C45E8" w:rsidP="000C45E8" w:rsidRDefault="000C45E8" w14:paraId="2BDD9EF9" w14:textId="77777777">
      <w:pPr>
        <w:pStyle w:val="Punktlista"/>
        <w:spacing w:line="288" w:lineRule="auto"/>
        <w:rPr>
          <w:rFonts w:ascii="Times New Roman" w:hAnsi="Times New Roman"/>
        </w:rPr>
      </w:pPr>
      <w:r w:rsidRPr="0067798F">
        <w:rPr>
          <w:rFonts w:ascii="Times New Roman" w:hAnsi="Times New Roman"/>
        </w:rPr>
        <w:t xml:space="preserve">Preoperativt nytt UKG + </w:t>
      </w:r>
      <w:proofErr w:type="spellStart"/>
      <w:r w:rsidRPr="0067798F">
        <w:rPr>
          <w:rFonts w:ascii="Times New Roman" w:hAnsi="Times New Roman"/>
        </w:rPr>
        <w:t>proBNP</w:t>
      </w:r>
      <w:proofErr w:type="spellEnd"/>
    </w:p>
    <w:p w:rsidR="000C45E8" w:rsidP="000C45E8" w:rsidRDefault="000C45E8" w14:paraId="70288A00" w14:textId="77777777">
      <w:pPr>
        <w:rPr>
          <w:rFonts w:asciiTheme="majorHAnsi" w:hAnsiTheme="majorHAnsi" w:cstheme="majorHAnsi"/>
          <w:b/>
          <w:bCs/>
          <w:sz w:val="26"/>
          <w:szCs w:val="26"/>
          <w:u w:val="single"/>
        </w:rPr>
      </w:pPr>
      <w:r>
        <w:rPr>
          <w:rFonts w:asciiTheme="majorHAnsi" w:hAnsiTheme="majorHAnsi" w:cstheme="majorHAnsi"/>
          <w:b/>
          <w:bCs/>
          <w:sz w:val="26"/>
          <w:szCs w:val="26"/>
          <w:u w:val="single"/>
        </w:rPr>
        <w:t>Subakut kirurgi</w:t>
      </w:r>
    </w:p>
    <w:p w:rsidRPr="000867DD" w:rsidR="000C45E8" w:rsidP="000867DD" w:rsidRDefault="000C45E8" w14:paraId="5E431025" w14:textId="77777777">
      <w:pPr>
        <w:pStyle w:val="Punktlista"/>
        <w:spacing w:line="276" w:lineRule="auto"/>
        <w:rPr>
          <w:rFonts w:ascii="Times New Roman" w:hAnsi="Times New Roman"/>
        </w:rPr>
      </w:pPr>
      <w:bookmarkStart w:name="_Hlk225344973" w:id="16"/>
      <w:r w:rsidRPr="000867DD">
        <w:rPr>
          <w:rFonts w:ascii="Times New Roman" w:hAnsi="Times New Roman"/>
        </w:rPr>
        <w:t>Vänta</w:t>
      </w:r>
      <w:bookmarkEnd w:id="16"/>
      <w:r w:rsidRPr="000867DD">
        <w:rPr>
          <w:rFonts w:ascii="Times New Roman" w:hAnsi="Times New Roman"/>
        </w:rPr>
        <w:t xml:space="preserve"> så länge som möjligt! – helst 3 månader</w:t>
      </w:r>
    </w:p>
    <w:p w:rsidRPr="000867DD" w:rsidR="000C45E8" w:rsidP="000867DD" w:rsidRDefault="000C45E8" w14:paraId="4DCF35E1" w14:textId="77777777">
      <w:pPr>
        <w:pStyle w:val="Punktlista"/>
        <w:spacing w:line="276" w:lineRule="auto"/>
        <w:rPr>
          <w:rFonts w:ascii="Times New Roman" w:hAnsi="Times New Roman"/>
        </w:rPr>
      </w:pPr>
      <w:r w:rsidRPr="000867DD">
        <w:rPr>
          <w:rFonts w:ascii="Times New Roman" w:hAnsi="Times New Roman"/>
        </w:rPr>
        <w:t>Om mer bråttom – överväg inneliggande medicin-</w:t>
      </w:r>
      <w:proofErr w:type="spellStart"/>
      <w:r w:rsidRPr="000867DD">
        <w:rPr>
          <w:rFonts w:ascii="Times New Roman" w:hAnsi="Times New Roman"/>
        </w:rPr>
        <w:t>intitrering</w:t>
      </w:r>
      <w:proofErr w:type="spellEnd"/>
      <w:r w:rsidRPr="000867DD">
        <w:rPr>
          <w:rFonts w:ascii="Times New Roman" w:hAnsi="Times New Roman"/>
        </w:rPr>
        <w:t>.</w:t>
      </w:r>
    </w:p>
    <w:p w:rsidRPr="000867DD" w:rsidR="000C45E8" w:rsidP="000867DD" w:rsidRDefault="000C45E8" w14:paraId="2152DBCC" w14:textId="77777777">
      <w:pPr>
        <w:pStyle w:val="Punktlista"/>
        <w:spacing w:line="276" w:lineRule="auto"/>
        <w:rPr>
          <w:rFonts w:ascii="Times New Roman" w:hAnsi="Times New Roman"/>
        </w:rPr>
      </w:pPr>
      <w:r w:rsidRPr="000867DD">
        <w:rPr>
          <w:rFonts w:ascii="Times New Roman" w:hAnsi="Times New Roman"/>
        </w:rPr>
        <w:t xml:space="preserve">Preoperativt nytt UKG, om mycket akut kirurgi eventuellt endast </w:t>
      </w:r>
      <w:proofErr w:type="spellStart"/>
      <w:r w:rsidRPr="000867DD">
        <w:rPr>
          <w:rFonts w:ascii="Times New Roman" w:hAnsi="Times New Roman"/>
        </w:rPr>
        <w:t>proBNP</w:t>
      </w:r>
      <w:proofErr w:type="spellEnd"/>
      <w:r w:rsidRPr="000867DD">
        <w:rPr>
          <w:rFonts w:ascii="Times New Roman" w:hAnsi="Times New Roman"/>
        </w:rPr>
        <w:t>.</w:t>
      </w:r>
    </w:p>
    <w:p w:rsidR="000C45E8" w:rsidP="000C45E8" w:rsidRDefault="000C45E8" w14:paraId="02C6D989" w14:textId="77777777">
      <w:pPr>
        <w:rPr>
          <w:rFonts w:asciiTheme="majorHAnsi" w:hAnsiTheme="majorHAnsi" w:cstheme="majorHAnsi"/>
          <w:b/>
          <w:bCs/>
          <w:sz w:val="26"/>
          <w:szCs w:val="26"/>
          <w:u w:val="single"/>
        </w:rPr>
      </w:pPr>
      <w:bookmarkStart w:name="_Hlk225346085" w:id="17"/>
      <w:proofErr w:type="spellStart"/>
      <w:r>
        <w:rPr>
          <w:rFonts w:asciiTheme="majorHAnsi" w:hAnsiTheme="majorHAnsi" w:cstheme="majorHAnsi"/>
          <w:b/>
          <w:bCs/>
          <w:sz w:val="26"/>
          <w:szCs w:val="26"/>
          <w:u w:val="single"/>
        </w:rPr>
        <w:t>Perioperativ</w:t>
      </w:r>
      <w:proofErr w:type="spellEnd"/>
      <w:r>
        <w:rPr>
          <w:rFonts w:asciiTheme="majorHAnsi" w:hAnsiTheme="majorHAnsi" w:cstheme="majorHAnsi"/>
          <w:b/>
          <w:bCs/>
          <w:sz w:val="26"/>
          <w:szCs w:val="26"/>
          <w:u w:val="single"/>
        </w:rPr>
        <w:t xml:space="preserve"> medicinering</w:t>
      </w:r>
    </w:p>
    <w:bookmarkEnd w:id="17"/>
    <w:p w:rsidRPr="000867DD" w:rsidR="000C45E8" w:rsidP="000867DD" w:rsidRDefault="000C45E8" w14:paraId="219407A1" w14:textId="77777777">
      <w:pPr>
        <w:pStyle w:val="Punktlista"/>
        <w:spacing w:line="276" w:lineRule="auto"/>
        <w:rPr>
          <w:rFonts w:ascii="Times New Roman" w:hAnsi="Times New Roman"/>
          <w:b/>
          <w:bCs/>
          <w:sz w:val="26"/>
          <w:szCs w:val="26"/>
          <w:u w:val="single"/>
        </w:rPr>
      </w:pPr>
      <w:r w:rsidRPr="000867DD">
        <w:rPr>
          <w:rFonts w:ascii="Times New Roman" w:hAnsi="Times New Roman"/>
        </w:rPr>
        <w:t xml:space="preserve">Preoperativ </w:t>
      </w:r>
      <w:proofErr w:type="spellStart"/>
      <w:r w:rsidRPr="000867DD">
        <w:rPr>
          <w:rFonts w:ascii="Times New Roman" w:hAnsi="Times New Roman"/>
        </w:rPr>
        <w:t>levosimendanoptimering</w:t>
      </w:r>
      <w:proofErr w:type="spellEnd"/>
      <w:r w:rsidRPr="000867DD">
        <w:rPr>
          <w:rFonts w:ascii="Times New Roman" w:hAnsi="Times New Roman"/>
        </w:rPr>
        <w:t xml:space="preserve"> bör övervägas, i samråd med kardiolog, vid kvarvarande svår systolisk svikt </w:t>
      </w:r>
      <w:r w:rsidRPr="000867DD">
        <w:rPr>
          <w:rFonts w:ascii="Times New Roman" w:hAnsi="Times New Roman"/>
          <w:sz w:val="20"/>
          <w:szCs w:val="20"/>
        </w:rPr>
        <w:t>(EF&lt;30-35%?)</w:t>
      </w:r>
      <w:r w:rsidRPr="000867DD">
        <w:rPr>
          <w:rFonts w:ascii="Times New Roman" w:hAnsi="Times New Roman"/>
        </w:rPr>
        <w:t xml:space="preserve"> efter episod av akut svikt (eller hos de med kronisk svikt) om medelstor eller stor kirurgi. </w:t>
      </w:r>
      <w:proofErr w:type="spellStart"/>
      <w:r w:rsidRPr="000867DD">
        <w:rPr>
          <w:rFonts w:ascii="Times New Roman" w:hAnsi="Times New Roman"/>
        </w:rPr>
        <w:t>Perioperativ</w:t>
      </w:r>
      <w:proofErr w:type="spellEnd"/>
      <w:r w:rsidRPr="000867DD">
        <w:rPr>
          <w:rFonts w:ascii="Times New Roman" w:hAnsi="Times New Roman"/>
        </w:rPr>
        <w:t xml:space="preserve"> </w:t>
      </w:r>
      <w:proofErr w:type="spellStart"/>
      <w:r w:rsidRPr="000867DD">
        <w:rPr>
          <w:rFonts w:ascii="Times New Roman" w:hAnsi="Times New Roman"/>
        </w:rPr>
        <w:t>milnironinfusion</w:t>
      </w:r>
      <w:proofErr w:type="spellEnd"/>
      <w:r w:rsidRPr="000867DD">
        <w:rPr>
          <w:rFonts w:ascii="Times New Roman" w:hAnsi="Times New Roman"/>
        </w:rPr>
        <w:t xml:space="preserve"> som alternativ eller tillägg.</w:t>
      </w:r>
    </w:p>
    <w:p w:rsidRPr="000867DD" w:rsidR="000C45E8" w:rsidP="000867DD" w:rsidRDefault="000C45E8" w14:paraId="46F5816F" w14:textId="77777777">
      <w:pPr>
        <w:pStyle w:val="Punktlista"/>
        <w:spacing w:line="276" w:lineRule="auto"/>
        <w:rPr>
          <w:rFonts w:ascii="Times New Roman" w:hAnsi="Times New Roman"/>
          <w:b/>
          <w:bCs/>
          <w:sz w:val="26"/>
          <w:szCs w:val="26"/>
          <w:u w:val="single"/>
        </w:rPr>
      </w:pPr>
      <w:r w:rsidRPr="000867DD">
        <w:rPr>
          <w:rFonts w:ascii="Times New Roman" w:hAnsi="Times New Roman"/>
        </w:rPr>
        <w:t xml:space="preserve">Operationsdagen ges ordinarie insatt hjärtsviktsmedicin vad gäller betablockad, RAS-hämmare &amp; MRA, medan SGLT2-inhibitor utsätts 3 dygn </w:t>
      </w:r>
      <w:proofErr w:type="spellStart"/>
      <w:r w:rsidRPr="000867DD">
        <w:rPr>
          <w:rFonts w:ascii="Times New Roman" w:hAnsi="Times New Roman"/>
        </w:rPr>
        <w:t>preop</w:t>
      </w:r>
      <w:proofErr w:type="spellEnd"/>
      <w:r w:rsidRPr="000867DD">
        <w:rPr>
          <w:rFonts w:ascii="Times New Roman" w:hAnsi="Times New Roman"/>
        </w:rPr>
        <w:t>. vid medelstor / större kirurgi.</w:t>
      </w:r>
    </w:p>
    <w:p w:rsidR="000C45E8" w:rsidP="000C45E8" w:rsidRDefault="000C45E8" w14:paraId="537356EA" w14:textId="77777777">
      <w:pPr>
        <w:rPr>
          <w:rFonts w:asciiTheme="majorHAnsi" w:hAnsiTheme="majorHAnsi" w:cstheme="majorHAnsi"/>
          <w:b/>
          <w:bCs/>
          <w:sz w:val="26"/>
          <w:szCs w:val="26"/>
          <w:u w:val="single"/>
        </w:rPr>
      </w:pPr>
      <w:proofErr w:type="spellStart"/>
      <w:r>
        <w:rPr>
          <w:rFonts w:asciiTheme="majorHAnsi" w:hAnsiTheme="majorHAnsi" w:cstheme="majorHAnsi"/>
          <w:b/>
          <w:bCs/>
          <w:sz w:val="26"/>
          <w:szCs w:val="26"/>
          <w:u w:val="single"/>
        </w:rPr>
        <w:t>Perioperativ</w:t>
      </w:r>
      <w:proofErr w:type="spellEnd"/>
      <w:r>
        <w:rPr>
          <w:rFonts w:asciiTheme="majorHAnsi" w:hAnsiTheme="majorHAnsi" w:cstheme="majorHAnsi"/>
          <w:b/>
          <w:bCs/>
          <w:sz w:val="26"/>
          <w:szCs w:val="26"/>
          <w:u w:val="single"/>
        </w:rPr>
        <w:t xml:space="preserve"> monitorering</w:t>
      </w:r>
    </w:p>
    <w:p w:rsidRPr="000867DD" w:rsidR="000C45E8" w:rsidP="000867DD" w:rsidRDefault="000C45E8" w14:paraId="0ADA35D0" w14:textId="77777777">
      <w:pPr>
        <w:pStyle w:val="Punktlista"/>
        <w:spacing w:line="276" w:lineRule="auto"/>
        <w:rPr>
          <w:rFonts w:ascii="Times New Roman" w:hAnsi="Times New Roman"/>
        </w:rPr>
      </w:pPr>
      <w:r w:rsidRPr="000867DD">
        <w:rPr>
          <w:rFonts w:ascii="Times New Roman" w:hAnsi="Times New Roman"/>
        </w:rPr>
        <w:t xml:space="preserve">Volymtillförselrespons ska </w:t>
      </w:r>
      <w:proofErr w:type="spellStart"/>
      <w:r w:rsidRPr="000867DD">
        <w:rPr>
          <w:rFonts w:ascii="Times New Roman" w:hAnsi="Times New Roman"/>
        </w:rPr>
        <w:t>monitoreras</w:t>
      </w:r>
      <w:proofErr w:type="spellEnd"/>
      <w:r w:rsidRPr="000867DD">
        <w:rPr>
          <w:rFonts w:ascii="Times New Roman" w:hAnsi="Times New Roman"/>
        </w:rPr>
        <w:t xml:space="preserve"> med Flo-</w:t>
      </w:r>
      <w:proofErr w:type="spellStart"/>
      <w:r w:rsidRPr="000867DD">
        <w:rPr>
          <w:rFonts w:ascii="Times New Roman" w:hAnsi="Times New Roman"/>
        </w:rPr>
        <w:t>Trac</w:t>
      </w:r>
      <w:proofErr w:type="spellEnd"/>
      <w:r w:rsidRPr="000867DD">
        <w:rPr>
          <w:rFonts w:ascii="Times New Roman" w:hAnsi="Times New Roman"/>
        </w:rPr>
        <w:t xml:space="preserve"> - lämpligt även vid mild systolisk eller ren diastolisk svikt. All vätska utan respons skadar.</w:t>
      </w:r>
    </w:p>
    <w:p w:rsidRPr="000867DD" w:rsidR="000C45E8" w:rsidP="000867DD" w:rsidRDefault="000C45E8" w14:paraId="704F2821" w14:textId="77777777">
      <w:pPr>
        <w:pStyle w:val="Punktlista"/>
        <w:spacing w:line="276" w:lineRule="auto"/>
        <w:rPr>
          <w:rFonts w:ascii="Times New Roman" w:hAnsi="Times New Roman"/>
        </w:rPr>
      </w:pPr>
      <w:r w:rsidRPr="000867DD">
        <w:rPr>
          <w:rFonts w:ascii="Times New Roman" w:hAnsi="Times New Roman"/>
        </w:rPr>
        <w:t>Vid svår systolisk svikt används även TEE, överväg också CVK för CVP och ScvO2.</w:t>
      </w:r>
    </w:p>
    <w:p w:rsidRPr="00523289" w:rsidR="000C45E8" w:rsidP="000C45E8" w:rsidRDefault="000C45E8" w14:paraId="27C36357" w14:textId="77777777"/>
    <w:p w:rsidRPr="000C45E8" w:rsidR="002B0568" w:rsidP="000C45E8" w:rsidRDefault="002B0568" w14:paraId="6B723BC5" w14:textId="77777777"/>
    <w:sectPr w:rsidRPr="000C45E8" w:rsidR="002B0568" w:rsidSect="002D6023">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0228A" w:rsidRDefault="00D0228A" w14:paraId="789DB8E6" w14:textId="77777777">
      <w:r>
        <w:separator/>
      </w:r>
    </w:p>
  </w:endnote>
  <w:endnote w:type="continuationSeparator" w:id="0">
    <w:p w:rsidR="00D0228A" w:rsidRDefault="00D0228A" w14:paraId="729A6469" w14:textId="77777777">
      <w:r>
        <w:continuationSeparator/>
      </w:r>
    </w:p>
  </w:endnote>
  <w:endnote w:type="continuationNotice" w:id="1">
    <w:p w:rsidR="00D0228A" w:rsidRDefault="00D0228A" w14:paraId="4C39CF9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rsidRPr="001D51B8" w:rsidR="00C50EE5" w:rsidP="00EC0A68" w:rsidRDefault="00A65FD4" w14:paraId="47BD2091" w14:textId="7EC608D9">
        <w:pPr>
          <w:pStyle w:val="Sidfot"/>
          <w:rPr>
            <w:rFonts w:ascii="Georgia" w:hAnsi="Georgia"/>
            <w:sz w:val="24"/>
            <w:szCs w:val="24"/>
          </w:rPr>
        </w:pPr>
        <w:r w:rsidRPr="001D51B8">
          <w:rPr>
            <w:rFonts w:ascii="Georgia" w:hAnsi="Georgia"/>
            <w:sz w:val="24"/>
            <w:szCs w:val="24"/>
          </w:rPr>
          <w:t xml:space="preserve"> </w:t>
        </w:r>
        <w:r w:rsidRPr="001D51B8" w:rsidR="00EC0A68">
          <w:rPr>
            <w:rFonts w:ascii="Georgia" w:hAnsi="Georgia"/>
            <w:sz w:val="24"/>
            <w:szCs w:val="24"/>
          </w:rPr>
          <w:fldChar w:fldCharType="begin"/>
        </w:r>
        <w:r w:rsidRPr="001D51B8" w:rsidR="00EC0A68">
          <w:rPr>
            <w:rFonts w:ascii="Georgia" w:hAnsi="Georgia"/>
            <w:sz w:val="24"/>
            <w:szCs w:val="24"/>
          </w:rPr>
          <w:instrText>PAGE   \* MERGEFORMAT</w:instrText>
        </w:r>
        <w:r w:rsidRPr="001D51B8" w:rsidR="00EC0A68">
          <w:rPr>
            <w:rFonts w:ascii="Georgia" w:hAnsi="Georgia"/>
            <w:sz w:val="24"/>
            <w:szCs w:val="24"/>
          </w:rPr>
          <w:fldChar w:fldCharType="separate"/>
        </w:r>
        <w:r w:rsidRPr="001D51B8" w:rsidR="00EC0A68">
          <w:rPr>
            <w:rFonts w:ascii="Georgia" w:hAnsi="Georgia"/>
            <w:sz w:val="24"/>
            <w:szCs w:val="24"/>
          </w:rPr>
          <w:t>2</w:t>
        </w:r>
        <w:r w:rsidRPr="001D51B8" w:rsidR="00EC0A68">
          <w:rPr>
            <w:rFonts w:ascii="Georgia" w:hAnsi="Georgia"/>
            <w:sz w:val="24"/>
            <w:szCs w:val="24"/>
          </w:rPr>
          <w:fldChar w:fldCharType="end"/>
        </w:r>
        <w:r w:rsidRPr="001D51B8" w:rsidR="00AC09EE">
          <w:rPr>
            <w:rFonts w:ascii="Georgia" w:hAnsi="Georgia"/>
            <w:sz w:val="24"/>
            <w:szCs w:val="24"/>
          </w:rPr>
          <w:t xml:space="preserve"> (</w:t>
        </w:r>
        <w:r w:rsidRPr="001D51B8" w:rsidR="00AC09EE">
          <w:rPr>
            <w:rFonts w:ascii="Georgia" w:hAnsi="Georgia"/>
            <w:sz w:val="24"/>
            <w:szCs w:val="24"/>
          </w:rPr>
          <w:fldChar w:fldCharType="begin"/>
        </w:r>
        <w:r w:rsidRPr="001D51B8" w:rsidR="00AC09EE">
          <w:rPr>
            <w:rFonts w:ascii="Georgia" w:hAnsi="Georgia"/>
            <w:sz w:val="24"/>
            <w:szCs w:val="24"/>
          </w:rPr>
          <w:instrText xml:space="preserve"> NUMPAGES   \* MERGEFORMAT </w:instrText>
        </w:r>
        <w:r w:rsidRPr="001D51B8" w:rsidR="00AC09EE">
          <w:rPr>
            <w:rFonts w:ascii="Georgia" w:hAnsi="Georgia"/>
            <w:sz w:val="24"/>
            <w:szCs w:val="24"/>
          </w:rPr>
          <w:fldChar w:fldCharType="separate"/>
        </w:r>
        <w:r w:rsidRPr="001D51B8" w:rsidR="00AC09EE">
          <w:rPr>
            <w:rFonts w:ascii="Georgia" w:hAnsi="Georgia"/>
            <w:noProof/>
            <w:sz w:val="24"/>
            <w:szCs w:val="24"/>
          </w:rPr>
          <w:t>5</w:t>
        </w:r>
        <w:r w:rsidRPr="001D51B8" w:rsidR="00AC09EE">
          <w:rPr>
            <w:rFonts w:ascii="Georgia" w:hAnsi="Georgia"/>
            <w:sz w:val="24"/>
            <w:szCs w:val="24"/>
          </w:rPr>
          <w:fldChar w:fldCharType="end"/>
        </w:r>
        <w:r w:rsidRPr="001D51B8" w:rsidR="00AC09EE">
          <w:rPr>
            <w:rFonts w:ascii="Georgia" w:hAnsi="Georgia"/>
            <w:sz w:val="24"/>
            <w:szCs w:val="24"/>
          </w:rPr>
          <w:t>)</w:t>
        </w:r>
      </w:p>
    </w:sdtContent>
    <w:sdtEndPr>
      <w:rPr>
        <w:rFonts w:ascii="Georgia" w:hAnsi="Georgia"/>
        <w:sz w:val="24"/>
        <w:szCs w:val="24"/>
      </w:rPr>
    </w:sdtEndPr>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0228A" w:rsidRDefault="00D0228A" w14:paraId="3A4806F5" w14:textId="77777777"/>
  </w:footnote>
  <w:footnote w:type="continuationSeparator" w:id="0">
    <w:p w:rsidR="00D0228A" w:rsidRDefault="00D0228A" w14:paraId="40EDD19D" w14:textId="77777777">
      <w:r>
        <w:continuationSeparator/>
      </w:r>
    </w:p>
  </w:footnote>
  <w:footnote w:type="continuationNotice" w:id="1">
    <w:p w:rsidR="00D0228A" w:rsidRDefault="00D0228A" w14:paraId="5BFE8CC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47C702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AC09EE" w:rsidR="008A4EB9" w:rsidP="00E93DF6" w:rsidRDefault="00E93DF6" w14:paraId="058CDD4D" w14:textId="1F056152">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92CA7FC">
            <v:shapetype id="_x0000_t202" coordsize="21600,21600" o:spt="202" path="m,l,21600r21600,l21600,xe" w14:anchorId="76EA7712">
              <v:stroke joinstyle="miter"/>
              <v:path gradientshapeok="t" o:connecttype="rect"/>
            </v:shapetype>
            <v:shape id="Textruta 6"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17"/>
  </w:num>
  <w:num w:numId="2" w16cid:durableId="2102019340">
    <w:abstractNumId w:val="14"/>
  </w:num>
  <w:num w:numId="3" w16cid:durableId="1955600679">
    <w:abstractNumId w:val="0"/>
  </w:num>
  <w:num w:numId="4" w16cid:durableId="1923490865">
    <w:abstractNumId w:val="6"/>
  </w:num>
  <w:num w:numId="5" w16cid:durableId="1729768576">
    <w:abstractNumId w:val="15"/>
  </w:num>
  <w:num w:numId="6" w16cid:durableId="932930495">
    <w:abstractNumId w:val="2"/>
  </w:num>
  <w:num w:numId="7" w16cid:durableId="316885082">
    <w:abstractNumId w:val="11"/>
  </w:num>
  <w:num w:numId="8" w16cid:durableId="726296716">
    <w:abstractNumId w:val="8"/>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3"/>
  </w:num>
  <w:num w:numId="14" w16cid:durableId="1017735673">
    <w:abstractNumId w:val="9"/>
  </w:num>
  <w:num w:numId="15" w16cid:durableId="676074805">
    <w:abstractNumId w:val="7"/>
  </w:num>
  <w:num w:numId="16" w16cid:durableId="1459647998">
    <w:abstractNumId w:val="12"/>
  </w:num>
  <w:num w:numId="17" w16cid:durableId="2125078703">
    <w:abstractNumId w:val="5"/>
  </w:num>
  <w:num w:numId="18" w16cid:durableId="77948277">
    <w:abstractNumId w:val="10"/>
  </w:num>
  <w:num w:numId="19" w16cid:durableId="870336694">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16D2"/>
    <w:rsid w:val="000655CC"/>
    <w:rsid w:val="0006761F"/>
    <w:rsid w:val="000700AE"/>
    <w:rsid w:val="0007743A"/>
    <w:rsid w:val="00084024"/>
    <w:rsid w:val="00084E86"/>
    <w:rsid w:val="000853FC"/>
    <w:rsid w:val="000867DD"/>
    <w:rsid w:val="0008787C"/>
    <w:rsid w:val="0009062C"/>
    <w:rsid w:val="00095368"/>
    <w:rsid w:val="000954C4"/>
    <w:rsid w:val="000A0B9A"/>
    <w:rsid w:val="000A5BED"/>
    <w:rsid w:val="000A611A"/>
    <w:rsid w:val="000B12D9"/>
    <w:rsid w:val="000B4536"/>
    <w:rsid w:val="000B7715"/>
    <w:rsid w:val="000C45E8"/>
    <w:rsid w:val="000E463B"/>
    <w:rsid w:val="000E5A7E"/>
    <w:rsid w:val="000E640D"/>
    <w:rsid w:val="000F43A3"/>
    <w:rsid w:val="000F7681"/>
    <w:rsid w:val="00103031"/>
    <w:rsid w:val="001044FE"/>
    <w:rsid w:val="001139D4"/>
    <w:rsid w:val="00123E27"/>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2465"/>
    <w:rsid w:val="001A4E7C"/>
    <w:rsid w:val="001B762C"/>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2F8C"/>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2D6E"/>
    <w:rsid w:val="004230F7"/>
    <w:rsid w:val="0043167E"/>
    <w:rsid w:val="00431999"/>
    <w:rsid w:val="0043409A"/>
    <w:rsid w:val="00446255"/>
    <w:rsid w:val="00451272"/>
    <w:rsid w:val="00451935"/>
    <w:rsid w:val="00460ED0"/>
    <w:rsid w:val="0046320B"/>
    <w:rsid w:val="00463CFE"/>
    <w:rsid w:val="00465651"/>
    <w:rsid w:val="0047039F"/>
    <w:rsid w:val="00470CE7"/>
    <w:rsid w:val="00470F4F"/>
    <w:rsid w:val="00472482"/>
    <w:rsid w:val="004803EA"/>
    <w:rsid w:val="00480DC7"/>
    <w:rsid w:val="004876F6"/>
    <w:rsid w:val="0049236A"/>
    <w:rsid w:val="00492718"/>
    <w:rsid w:val="0049283B"/>
    <w:rsid w:val="004A355D"/>
    <w:rsid w:val="004A4970"/>
    <w:rsid w:val="004A4AFA"/>
    <w:rsid w:val="004B2183"/>
    <w:rsid w:val="004B2A01"/>
    <w:rsid w:val="004B5391"/>
    <w:rsid w:val="004B7AC3"/>
    <w:rsid w:val="004C1B36"/>
    <w:rsid w:val="004D7455"/>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7798F"/>
    <w:rsid w:val="00682812"/>
    <w:rsid w:val="00685193"/>
    <w:rsid w:val="006919B0"/>
    <w:rsid w:val="00691E6D"/>
    <w:rsid w:val="00692A44"/>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517F"/>
    <w:rsid w:val="00710B77"/>
    <w:rsid w:val="0072075B"/>
    <w:rsid w:val="007221C2"/>
    <w:rsid w:val="00730955"/>
    <w:rsid w:val="00733A9C"/>
    <w:rsid w:val="00733D60"/>
    <w:rsid w:val="00736574"/>
    <w:rsid w:val="007367E0"/>
    <w:rsid w:val="00737215"/>
    <w:rsid w:val="007516CB"/>
    <w:rsid w:val="00752110"/>
    <w:rsid w:val="00754905"/>
    <w:rsid w:val="007569B5"/>
    <w:rsid w:val="00760038"/>
    <w:rsid w:val="00762EE0"/>
    <w:rsid w:val="00765C41"/>
    <w:rsid w:val="00771100"/>
    <w:rsid w:val="007759D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1D11"/>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0D49"/>
    <w:rsid w:val="008F1297"/>
    <w:rsid w:val="008F589F"/>
    <w:rsid w:val="00903E3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279"/>
    <w:rsid w:val="0096679A"/>
    <w:rsid w:val="00971D93"/>
    <w:rsid w:val="00990B9A"/>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08E9"/>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1256"/>
    <w:rsid w:val="00B13F4C"/>
    <w:rsid w:val="00B16219"/>
    <w:rsid w:val="00B16C59"/>
    <w:rsid w:val="00B33FDD"/>
    <w:rsid w:val="00B351E3"/>
    <w:rsid w:val="00B359CC"/>
    <w:rsid w:val="00B36107"/>
    <w:rsid w:val="00B37804"/>
    <w:rsid w:val="00B41789"/>
    <w:rsid w:val="00B46495"/>
    <w:rsid w:val="00B46C03"/>
    <w:rsid w:val="00B50D1B"/>
    <w:rsid w:val="00B55F9B"/>
    <w:rsid w:val="00B60C6C"/>
    <w:rsid w:val="00B619A9"/>
    <w:rsid w:val="00B65A9D"/>
    <w:rsid w:val="00B66D60"/>
    <w:rsid w:val="00B72D0A"/>
    <w:rsid w:val="00B75EDE"/>
    <w:rsid w:val="00B77D88"/>
    <w:rsid w:val="00B77FAF"/>
    <w:rsid w:val="00B84336"/>
    <w:rsid w:val="00B851B9"/>
    <w:rsid w:val="00B86453"/>
    <w:rsid w:val="00B90054"/>
    <w:rsid w:val="00B92C14"/>
    <w:rsid w:val="00BA0066"/>
    <w:rsid w:val="00BA54EB"/>
    <w:rsid w:val="00BA616A"/>
    <w:rsid w:val="00BB69DB"/>
    <w:rsid w:val="00BB74CF"/>
    <w:rsid w:val="00BB7FB1"/>
    <w:rsid w:val="00BC322E"/>
    <w:rsid w:val="00BC44CD"/>
    <w:rsid w:val="00BC48A6"/>
    <w:rsid w:val="00BE3686"/>
    <w:rsid w:val="00BE61B0"/>
    <w:rsid w:val="00BE7978"/>
    <w:rsid w:val="00C01F0D"/>
    <w:rsid w:val="00C0373C"/>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4B73"/>
    <w:rsid w:val="00CF70BB"/>
    <w:rsid w:val="00CF7E50"/>
    <w:rsid w:val="00D00BD7"/>
    <w:rsid w:val="00D0228A"/>
    <w:rsid w:val="00D06A6D"/>
    <w:rsid w:val="00D074DB"/>
    <w:rsid w:val="00D139CF"/>
    <w:rsid w:val="00D37739"/>
    <w:rsid w:val="00D37E7F"/>
    <w:rsid w:val="00D47AD7"/>
    <w:rsid w:val="00D47F29"/>
    <w:rsid w:val="00D51529"/>
    <w:rsid w:val="00D5481C"/>
    <w:rsid w:val="00D8412F"/>
    <w:rsid w:val="00D85218"/>
    <w:rsid w:val="00D915B1"/>
    <w:rsid w:val="00DA299D"/>
    <w:rsid w:val="00DA65C4"/>
    <w:rsid w:val="00DC295B"/>
    <w:rsid w:val="00DC5E08"/>
    <w:rsid w:val="00DC75A6"/>
    <w:rsid w:val="00DE101F"/>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1952"/>
    <w:rsid w:val="00EE2A56"/>
    <w:rsid w:val="00EE3818"/>
    <w:rsid w:val="00F065B0"/>
    <w:rsid w:val="00F22264"/>
    <w:rsid w:val="00F2564D"/>
    <w:rsid w:val="00F26754"/>
    <w:rsid w:val="00F35B05"/>
    <w:rsid w:val="00F413D9"/>
    <w:rsid w:val="00F5135F"/>
    <w:rsid w:val="00F51F78"/>
    <w:rsid w:val="00F6734A"/>
    <w:rsid w:val="00F86F47"/>
    <w:rsid w:val="00F90B64"/>
    <w:rsid w:val="00F9514D"/>
    <w:rsid w:val="00FB2F0F"/>
    <w:rsid w:val="00FB5086"/>
    <w:rsid w:val="00FB5411"/>
    <w:rsid w:val="00FB6392"/>
    <w:rsid w:val="00FC63D5"/>
    <w:rsid w:val="00FD2F82"/>
    <w:rsid w:val="00FD3C70"/>
    <w:rsid w:val="00FD6820"/>
    <w:rsid w:val="00FE12D8"/>
    <w:rsid w:val="00FF3EB9"/>
    <w:rsid w:val="00FF7C02"/>
    <w:rsid w:val="024801E3"/>
    <w:rsid w:val="081949E3"/>
    <w:rsid w:val="0F490B11"/>
    <w:rsid w:val="175619F6"/>
    <w:rsid w:val="3F42180A"/>
    <w:rsid w:val="45DBA783"/>
    <w:rsid w:val="4B154407"/>
    <w:rsid w:val="532D74E0"/>
    <w:rsid w:val="5D0ECDE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4813598-B6E4-433C-94E7-337609D66E3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7A6D06"/>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F605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AF605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07743A"/>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07743A"/>
    <w:rPr>
      <w:rFonts w:ascii="Verdana" w:hAnsi="Verdana"/>
      <w:sz w:val="72"/>
      <w:szCs w:val="24"/>
    </w:rPr>
  </w:style>
  <w:style w:type="paragraph" w:styleId="UnderrubrikVGR" w:customStyle="1">
    <w:name w:val="Underrubrik VGR"/>
    <w:basedOn w:val="Normal"/>
    <w:link w:val="UnderrubrikVGRChar"/>
    <w:uiPriority w:val="3"/>
    <w:qFormat/>
    <w:rsid w:val="0007743A"/>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image" Target="media/image4.png" Id="rId14"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Kirurgi och anestesi efter kardiovaskulära event och ingrepp</dc:title>
  <dc:subject/>
  <dc:creator/>
  <keywords/>
  <lastModifiedBy>Lars Brühne</lastModifiedBy>
  <revision>6</revision>
  <dcterms:created xsi:type="dcterms:W3CDTF">2024-11-25T12:21:00.0000000Z</dcterms:created>
  <dcterms:modified xsi:type="dcterms:W3CDTF">2026-05-18T07:56:04.0000000Z</dcterms:modified>
</coreProperties>
</file>