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C3964" w14:textId="77777777" w:rsidR="00395F70" w:rsidRDefault="00395F70" w:rsidP="00395F70">
      <w:pPr>
        <w:pStyle w:val="Heading1"/>
      </w:pPr>
      <w:bookmarkStart w:id="0" w:name="_Toc321146591"/>
      <w:bookmarkStart w:id="1" w:name="_Toc100327185"/>
      <w:bookmarkStart w:id="2" w:name="_Toc181866757"/>
      <w:bookmarkStart w:id="3" w:name="_Toc72840807"/>
      <w:r>
        <w:t xml:space="preserve">Diabetes </w:t>
      </w:r>
      <w:proofErr w:type="spellStart"/>
      <w:r>
        <w:t>mellitus</w:t>
      </w:r>
      <w:proofErr w:type="spellEnd"/>
      <w:r>
        <w:t xml:space="preserve"> och anestesi</w:t>
      </w:r>
    </w:p>
    <w:bookmarkEnd w:id="0"/>
    <w:p w14:paraId="7C02B92B" w14:textId="77777777" w:rsidR="00395F70" w:rsidRDefault="00395F70" w:rsidP="00395F70">
      <w:pPr>
        <w:pStyle w:val="Heading2"/>
      </w:pPr>
      <w:r>
        <w:t>Förändringar sedan föregående version</w:t>
      </w:r>
    </w:p>
    <w:p w14:paraId="0F86B2F7" w14:textId="77777777" w:rsidR="00395F70" w:rsidRDefault="00395F70" w:rsidP="00395F70">
      <w:r>
        <w:t>Ny rutin.</w:t>
      </w:r>
    </w:p>
    <w:p w14:paraId="670097E9" w14:textId="77777777" w:rsidR="00B6652B" w:rsidRDefault="00B6652B" w:rsidP="00B6652B">
      <w:pPr>
        <w:pStyle w:val="Heading2"/>
      </w:pPr>
      <w:bookmarkStart w:id="4" w:name="_Toc100327188"/>
      <w:r>
        <w:t>Bakgrund och Syfte</w:t>
      </w:r>
    </w:p>
    <w:p w14:paraId="1CD0BFB5" w14:textId="77777777" w:rsidR="00B6652B" w:rsidRPr="008127BA" w:rsidRDefault="00B6652B" w:rsidP="00B6652B"/>
    <w:p w14:paraId="0F57321D" w14:textId="77777777" w:rsidR="00B6652B" w:rsidRPr="00E03F71" w:rsidRDefault="00B6652B" w:rsidP="00B6652B">
      <w:pPr>
        <w:pStyle w:val="ListParagraph"/>
        <w:numPr>
          <w:ilvl w:val="0"/>
          <w:numId w:val="20"/>
        </w:numPr>
        <w:spacing w:line="288" w:lineRule="auto"/>
        <w:rPr>
          <w:bCs/>
        </w:rPr>
      </w:pPr>
      <w:r w:rsidRPr="00BA577E">
        <w:t>Dåligt reglerad diabetes vid kirurgi innebär en ökad risk för kompli</w:t>
      </w:r>
      <w:r>
        <w:softHyphen/>
      </w:r>
      <w:r w:rsidRPr="00BA577E">
        <w:t xml:space="preserve">kationer. Det kan innebära högre infektionsrisk, sämre sårläkning, </w:t>
      </w:r>
      <w:proofErr w:type="spellStart"/>
      <w:r w:rsidRPr="00BA577E">
        <w:t>ketoacidos</w:t>
      </w:r>
      <w:proofErr w:type="spellEnd"/>
      <w:r w:rsidRPr="00BA577E">
        <w:t xml:space="preserve"> eller </w:t>
      </w:r>
      <w:proofErr w:type="spellStart"/>
      <w:r w:rsidRPr="00BA577E">
        <w:t>laktacidos</w:t>
      </w:r>
      <w:proofErr w:type="spellEnd"/>
      <w:r w:rsidRPr="00BA577E">
        <w:t xml:space="preserve">, hypoglykemi </w:t>
      </w:r>
      <w:proofErr w:type="gramStart"/>
      <w:r w:rsidRPr="00BA577E">
        <w:t xml:space="preserve">m </w:t>
      </w:r>
      <w:proofErr w:type="spellStart"/>
      <w:r w:rsidRPr="00BA577E">
        <w:t>m</w:t>
      </w:r>
      <w:proofErr w:type="spellEnd"/>
      <w:r w:rsidRPr="00BA577E">
        <w:t>.</w:t>
      </w:r>
      <w:proofErr w:type="gramEnd"/>
      <w:r w:rsidRPr="00BA577E">
        <w:t xml:space="preserve"> Bidragande till dessa risker är kirurgisk stress, fastande, omställning av läkemedelsbehand</w:t>
      </w:r>
      <w:r>
        <w:softHyphen/>
      </w:r>
      <w:r w:rsidRPr="00BA577E">
        <w:t xml:space="preserve">ling m </w:t>
      </w:r>
      <w:proofErr w:type="spellStart"/>
      <w:r w:rsidRPr="00BA577E">
        <w:t>m</w:t>
      </w:r>
      <w:proofErr w:type="spellEnd"/>
      <w:r w:rsidRPr="00BA577E">
        <w:t>.</w:t>
      </w:r>
    </w:p>
    <w:p w14:paraId="1F2A2E38" w14:textId="77777777" w:rsidR="00B6652B" w:rsidRPr="00E03F71" w:rsidRDefault="00B6652B" w:rsidP="00B6652B">
      <w:pPr>
        <w:pStyle w:val="ListParagraph"/>
        <w:numPr>
          <w:ilvl w:val="0"/>
          <w:numId w:val="20"/>
        </w:numPr>
        <w:spacing w:line="288" w:lineRule="auto"/>
        <w:rPr>
          <w:bCs/>
        </w:rPr>
      </w:pPr>
      <w:r w:rsidRPr="00BA577E">
        <w:t xml:space="preserve">Rutinen syftar på en optimal behandling av vuxna patienter med diabetes </w:t>
      </w:r>
      <w:proofErr w:type="spellStart"/>
      <w:r w:rsidRPr="00BA577E">
        <w:t>mellitus</w:t>
      </w:r>
      <w:proofErr w:type="spellEnd"/>
      <w:r w:rsidRPr="00BA577E">
        <w:t xml:space="preserve"> vid elektiv kirurgi, både dagkirurgisk och inne</w:t>
      </w:r>
      <w:r>
        <w:softHyphen/>
      </w:r>
      <w:r w:rsidRPr="00BA577E">
        <w:t xml:space="preserve">liggande. Några men inte alla av rutinens principer kan även tillämpas på akuta patienter. För barn och för </w:t>
      </w:r>
      <w:r>
        <w:t>gravida</w:t>
      </w:r>
      <w:r w:rsidRPr="00BA577E">
        <w:t xml:space="preserve"> finns särskilda rutiner.</w:t>
      </w:r>
    </w:p>
    <w:p w14:paraId="303BF036" w14:textId="77777777" w:rsidR="00B6652B" w:rsidRPr="003158C4" w:rsidRDefault="00B6652B" w:rsidP="00B6652B">
      <w:pPr>
        <w:pStyle w:val="ListParagraph"/>
        <w:numPr>
          <w:ilvl w:val="0"/>
          <w:numId w:val="20"/>
        </w:numPr>
        <w:spacing w:line="288" w:lineRule="auto"/>
        <w:rPr>
          <w:bCs/>
        </w:rPr>
      </w:pPr>
      <w:r w:rsidRPr="00BA577E">
        <w:t>Ett över</w:t>
      </w:r>
      <w:r>
        <w:softHyphen/>
      </w:r>
      <w:r w:rsidRPr="00BA577E">
        <w:t xml:space="preserve">gripande mål är att eftersträva </w:t>
      </w:r>
      <w:proofErr w:type="spellStart"/>
      <w:r w:rsidRPr="00BA577E">
        <w:t>normoglykemi</w:t>
      </w:r>
      <w:proofErr w:type="spellEnd"/>
      <w:r w:rsidRPr="00BA577E">
        <w:t xml:space="preserve"> under hela det peri</w:t>
      </w:r>
      <w:r>
        <w:softHyphen/>
      </w:r>
      <w:r w:rsidRPr="00BA577E">
        <w:t xml:space="preserve">operativa förloppet, målvärdet för P-glukos ligger på 5 - 10 </w:t>
      </w:r>
      <w:proofErr w:type="spellStart"/>
      <w:r w:rsidRPr="00BA577E">
        <w:t>mmol</w:t>
      </w:r>
      <w:proofErr w:type="spellEnd"/>
      <w:r w:rsidRPr="00BA577E">
        <w:t>/L.</w:t>
      </w:r>
    </w:p>
    <w:p w14:paraId="067B279B" w14:textId="77777777" w:rsidR="00B6652B" w:rsidRPr="00E91F90" w:rsidRDefault="00B6652B" w:rsidP="00730286">
      <w:pPr>
        <w:pStyle w:val="ListParagraph"/>
        <w:numPr>
          <w:ilvl w:val="0"/>
          <w:numId w:val="23"/>
        </w:numPr>
        <w:spacing w:line="288" w:lineRule="auto"/>
      </w:pPr>
      <w:r>
        <w:t>Handläggning sker utifrån vilken sorts behandling patienten har (kostbehandlad, tablettbehandlad, insulinbehandlad, insulinpump). Rutinen är uppbyggt utifrån faserna i det perioperativa förloppet enligt innehållsförteckningen (navigering med länkar inom doku</w:t>
      </w:r>
      <w:r>
        <w:softHyphen/>
        <w:t>mentet) på nästa sida.</w:t>
      </w:r>
    </w:p>
    <w:bookmarkEnd w:id="4"/>
    <w:p w14:paraId="447D955C" w14:textId="77777777" w:rsidR="00B6652B" w:rsidRPr="007A334E" w:rsidRDefault="00B6652B" w:rsidP="00395F70"/>
    <w:bookmarkEnd w:id="1"/>
    <w:bookmarkEnd w:id="2"/>
    <w:p w14:paraId="02246AAD" w14:textId="77777777" w:rsidR="00B6652B" w:rsidRDefault="00B6652B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2901B6F6" w14:textId="6DF59A11" w:rsidR="00283F4A" w:rsidRDefault="00283F4A" w:rsidP="00283F4A">
      <w:pPr>
        <w:pStyle w:val="Heading2"/>
      </w:pPr>
      <w:r>
        <w:t>Innehåll</w:t>
      </w:r>
    </w:p>
    <w:p w14:paraId="41D4C971" w14:textId="77777777" w:rsidR="00283F4A" w:rsidRPr="00D71558" w:rsidRDefault="00283F4A" w:rsidP="00283F4A">
      <w:r>
        <w:t>Rutinen följer de olika faserna i det perioperativa förloppet:</w:t>
      </w:r>
    </w:p>
    <w:p w14:paraId="1B40D83C" w14:textId="45EB37F0" w:rsidR="00283F4A" w:rsidRDefault="00283F4A" w:rsidP="00283F4A">
      <w:pPr>
        <w:pStyle w:val="ListParagraph"/>
        <w:numPr>
          <w:ilvl w:val="0"/>
          <w:numId w:val="21"/>
        </w:numPr>
        <w:spacing w:line="288" w:lineRule="auto"/>
      </w:pPr>
      <w:hyperlink w:anchor="_Planeringsfas" w:history="1">
        <w:r w:rsidRPr="00EE3926">
          <w:rPr>
            <w:rStyle w:val="Hyperlink"/>
          </w:rPr>
          <w:t>Planeringsfas</w:t>
        </w:r>
      </w:hyperlink>
      <w:r>
        <w:t xml:space="preserve"> t o m kvällen före operation</w:t>
      </w:r>
    </w:p>
    <w:p w14:paraId="21B423A8" w14:textId="1D2ED675" w:rsidR="00283F4A" w:rsidRDefault="00283F4A" w:rsidP="00283F4A">
      <w:pPr>
        <w:pStyle w:val="ListParagraph"/>
        <w:numPr>
          <w:ilvl w:val="0"/>
          <w:numId w:val="21"/>
        </w:numPr>
        <w:spacing w:line="288" w:lineRule="auto"/>
      </w:pPr>
      <w:hyperlink w:anchor="_På_vårdavdelning_/" w:history="1">
        <w:r>
          <w:rPr>
            <w:rStyle w:val="Hyperlink"/>
          </w:rPr>
          <w:t>På vårdavdelning / mottagning</w:t>
        </w:r>
      </w:hyperlink>
      <w:r>
        <w:t xml:space="preserve"> på operationsdagen</w:t>
      </w:r>
    </w:p>
    <w:p w14:paraId="16C89DCE" w14:textId="152AFAFC" w:rsidR="00283F4A" w:rsidRDefault="00283F4A" w:rsidP="00283F4A">
      <w:pPr>
        <w:pStyle w:val="ListParagraph"/>
        <w:numPr>
          <w:ilvl w:val="0"/>
          <w:numId w:val="21"/>
        </w:numPr>
        <w:spacing w:line="288" w:lineRule="auto"/>
      </w:pPr>
      <w:hyperlink w:anchor="_På_operationsavdelningen" w:history="1">
        <w:r w:rsidRPr="00EE3926">
          <w:rPr>
            <w:rStyle w:val="Hyperlink"/>
          </w:rPr>
          <w:t>På operationsavdelningen</w:t>
        </w:r>
      </w:hyperlink>
    </w:p>
    <w:p w14:paraId="295A9D09" w14:textId="267E8768" w:rsidR="00283F4A" w:rsidRDefault="00283F4A" w:rsidP="00283F4A">
      <w:pPr>
        <w:pStyle w:val="ListParagraph"/>
        <w:numPr>
          <w:ilvl w:val="0"/>
          <w:numId w:val="21"/>
        </w:numPr>
        <w:spacing w:line="288" w:lineRule="auto"/>
      </w:pPr>
      <w:hyperlink w:anchor="_Postoperativt" w:history="1">
        <w:r w:rsidRPr="00EE3926">
          <w:rPr>
            <w:rStyle w:val="Hyperlink"/>
          </w:rPr>
          <w:t>Postoperativt</w:t>
        </w:r>
      </w:hyperlink>
    </w:p>
    <w:p w14:paraId="14473AC3" w14:textId="77777777" w:rsidR="00283F4A" w:rsidRDefault="00283F4A" w:rsidP="00283F4A">
      <w:r>
        <w:t>Sedan följer ett eget avsnitt om perioperativ handläggning av</w:t>
      </w:r>
    </w:p>
    <w:p w14:paraId="0BA6122D" w14:textId="77777777" w:rsidR="00283F4A" w:rsidRDefault="00283F4A" w:rsidP="00283F4A">
      <w:pPr>
        <w:pStyle w:val="ListParagraph"/>
        <w:numPr>
          <w:ilvl w:val="0"/>
          <w:numId w:val="21"/>
        </w:numPr>
        <w:spacing w:line="288" w:lineRule="auto"/>
      </w:pPr>
      <w:hyperlink w:anchor="_Insulinpump" w:history="1">
        <w:r w:rsidRPr="00FF6A6A">
          <w:rPr>
            <w:rStyle w:val="Hyperlink"/>
          </w:rPr>
          <w:t>Insulinpump</w:t>
        </w:r>
      </w:hyperlink>
    </w:p>
    <w:p w14:paraId="7D13F8D3" w14:textId="77777777" w:rsidR="00283F4A" w:rsidRDefault="00283F4A" w:rsidP="00283F4A">
      <w:r>
        <w:t xml:space="preserve">Till slut följer lite bakgrundsinformation om </w:t>
      </w:r>
    </w:p>
    <w:p w14:paraId="023DA480" w14:textId="77777777" w:rsidR="00283F4A" w:rsidRDefault="00283F4A" w:rsidP="00283F4A">
      <w:pPr>
        <w:pStyle w:val="ListParagraph"/>
        <w:numPr>
          <w:ilvl w:val="0"/>
          <w:numId w:val="21"/>
        </w:numPr>
        <w:spacing w:line="288" w:lineRule="auto"/>
      </w:pPr>
      <w:hyperlink w:anchor="_Blodsockermätning" w:history="1">
        <w:r w:rsidRPr="00EE3926">
          <w:rPr>
            <w:rStyle w:val="Hyperlink"/>
          </w:rPr>
          <w:t>Blodsockermätning</w:t>
        </w:r>
      </w:hyperlink>
    </w:p>
    <w:p w14:paraId="11DC8111" w14:textId="77777777" w:rsidR="00283F4A" w:rsidRDefault="00283F4A" w:rsidP="00283F4A">
      <w:pPr>
        <w:pStyle w:val="ListParagraph"/>
        <w:numPr>
          <w:ilvl w:val="0"/>
          <w:numId w:val="21"/>
        </w:numPr>
        <w:spacing w:line="288" w:lineRule="auto"/>
      </w:pPr>
      <w:hyperlink w:anchor="_Antidiabetika_och_insulin_1" w:history="1">
        <w:proofErr w:type="spellStart"/>
        <w:r w:rsidRPr="000833AB">
          <w:rPr>
            <w:rStyle w:val="Hyperlink"/>
          </w:rPr>
          <w:t>Antidiabetika</w:t>
        </w:r>
        <w:proofErr w:type="spellEnd"/>
        <w:r w:rsidRPr="000833AB">
          <w:rPr>
            <w:rStyle w:val="Hyperlink"/>
          </w:rPr>
          <w:t xml:space="preserve"> och </w:t>
        </w:r>
        <w:proofErr w:type="spellStart"/>
        <w:r w:rsidRPr="000833AB">
          <w:rPr>
            <w:rStyle w:val="Hyperlink"/>
          </w:rPr>
          <w:t>insuliner</w:t>
        </w:r>
        <w:proofErr w:type="spellEnd"/>
      </w:hyperlink>
    </w:p>
    <w:p w14:paraId="1FC6584C" w14:textId="5350365A" w:rsidR="00B405A1" w:rsidRDefault="00283F4A" w:rsidP="00283F4A">
      <w:pPr>
        <w:pStyle w:val="ListParagraph"/>
        <w:numPr>
          <w:ilvl w:val="0"/>
          <w:numId w:val="21"/>
        </w:numPr>
        <w:ind w:right="-143"/>
      </w:pPr>
      <w:hyperlink w:anchor="_Referenser" w:history="1">
        <w:r w:rsidRPr="00FF6A6A">
          <w:rPr>
            <w:rStyle w:val="Hyperlink"/>
          </w:rPr>
          <w:t>Referenser</w:t>
        </w:r>
      </w:hyperlink>
    </w:p>
    <w:bookmarkEnd w:id="3"/>
    <w:p w14:paraId="56398B81" w14:textId="77777777" w:rsidR="000C19C9" w:rsidRPr="00BA577E" w:rsidRDefault="000C19C9" w:rsidP="000C19C9">
      <w:pPr>
        <w:pStyle w:val="Heading2"/>
        <w:rPr>
          <w:rFonts w:ascii="Times New Roman" w:eastAsia="Times New Roman" w:hAnsi="Times New Roman" w:cs="Times New Roman"/>
          <w:color w:val="auto"/>
          <w:sz w:val="24"/>
        </w:rPr>
      </w:pPr>
      <w:r w:rsidRPr="00BA577E">
        <w:t>Planeringsfas</w:t>
      </w:r>
    </w:p>
    <w:p w14:paraId="78A9AA41" w14:textId="77777777" w:rsidR="000C19C9" w:rsidRPr="00BA577E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BA577E">
        <w:t xml:space="preserve">Vid </w:t>
      </w:r>
      <w:proofErr w:type="spellStart"/>
      <w:r w:rsidRPr="00BA577E">
        <w:t>elektiva</w:t>
      </w:r>
      <w:proofErr w:type="spellEnd"/>
      <w:r w:rsidRPr="00BA577E">
        <w:t xml:space="preserve"> ingrepp bör god metabol kontroll eftersträvas. </w:t>
      </w:r>
      <w:r>
        <w:t>Patienter med dålig metabol kontroll har högre risk för kom</w:t>
      </w:r>
      <w:r>
        <w:softHyphen/>
        <w:t xml:space="preserve">plikationer. </w:t>
      </w:r>
      <w:r w:rsidRPr="00BA577E">
        <w:t xml:space="preserve">HbA1c som ett mått på metabol kontroll bör vara kontrollerat inom de senaste tre månaderna. Vid HbA1c &gt; 69 </w:t>
      </w:r>
      <w:proofErr w:type="spellStart"/>
      <w:r w:rsidRPr="00BA577E">
        <w:t>mmol</w:t>
      </w:r>
      <w:proofErr w:type="spellEnd"/>
      <w:r w:rsidRPr="00BA577E">
        <w:t xml:space="preserve">/mol rekommenderas </w:t>
      </w:r>
      <w:r>
        <w:t xml:space="preserve">optimering, och </w:t>
      </w:r>
      <w:r w:rsidRPr="00BA577E">
        <w:t>senareläggning av elektiv icke-tidskänslig kirurgi, om det anses säkert och genom</w:t>
      </w:r>
      <w:r>
        <w:softHyphen/>
      </w:r>
      <w:r w:rsidRPr="00BA577E">
        <w:t>förbart.</w:t>
      </w:r>
    </w:p>
    <w:p w14:paraId="1FF56A04" w14:textId="77777777" w:rsidR="000C19C9" w:rsidRPr="00BA577E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BA577E">
        <w:t xml:space="preserve">Sätt ut </w:t>
      </w:r>
      <w:hyperlink w:anchor="_Antidiabetika_och_insulin_1" w:history="1">
        <w:r w:rsidRPr="005B6B7E">
          <w:t>SGLT2-hämmare</w:t>
        </w:r>
      </w:hyperlink>
      <w:r w:rsidRPr="00BA577E">
        <w:t xml:space="preserve"> </w:t>
      </w:r>
      <w:r>
        <w:t xml:space="preserve">48 timmar </w:t>
      </w:r>
      <w:r w:rsidRPr="00BA577E">
        <w:t>innan operation.</w:t>
      </w:r>
    </w:p>
    <w:p w14:paraId="24F0CC3C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BA577E">
        <w:t xml:space="preserve">Sätt ut </w:t>
      </w:r>
      <w:hyperlink w:anchor="_Antidiabetika_och_insulin_1" w:history="1">
        <w:proofErr w:type="spellStart"/>
        <w:r w:rsidRPr="005B6B7E">
          <w:t>Metformin</w:t>
        </w:r>
        <w:proofErr w:type="spellEnd"/>
      </w:hyperlink>
      <w:r w:rsidRPr="00BA577E">
        <w:t xml:space="preserve"> </w:t>
      </w:r>
      <w:r>
        <w:t xml:space="preserve">upp till 48 timmar </w:t>
      </w:r>
      <w:r w:rsidRPr="00BA577E">
        <w:t>innan operation.</w:t>
      </w:r>
    </w:p>
    <w:p w14:paraId="44D7D6CA" w14:textId="77777777" w:rsidR="000C19C9" w:rsidRPr="00BA577E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 xml:space="preserve">Sätt inte ut </w:t>
      </w:r>
      <w:hyperlink w:anchor="GLP1analoger">
        <w:r w:rsidRPr="005B6B7E">
          <w:t>GLP1-analoger</w:t>
        </w:r>
      </w:hyperlink>
      <w:r>
        <w:t xml:space="preserve"> innan operation.</w:t>
      </w:r>
    </w:p>
    <w:p w14:paraId="2757D7AE" w14:textId="77777777" w:rsidR="000C19C9" w:rsidRPr="00BA577E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BA577E">
        <w:t xml:space="preserve">Sätt ut övriga orala </w:t>
      </w:r>
      <w:proofErr w:type="spellStart"/>
      <w:r w:rsidRPr="00BA577E">
        <w:t>antidiabetika</w:t>
      </w:r>
      <w:proofErr w:type="spellEnd"/>
      <w:r w:rsidRPr="00BA577E">
        <w:t xml:space="preserve"> (tabletter</w:t>
      </w:r>
      <w:r>
        <w:t xml:space="preserve">) </w:t>
      </w:r>
      <w:r w:rsidRPr="00BA577E">
        <w:t>under operations</w:t>
      </w:r>
      <w:r>
        <w:softHyphen/>
      </w:r>
      <w:r w:rsidRPr="00BA577E">
        <w:t>dygnet.</w:t>
      </w:r>
    </w:p>
    <w:p w14:paraId="6FF9EEF2" w14:textId="77777777" w:rsidR="000C19C9" w:rsidRDefault="000C19C9" w:rsidP="000C19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5" w:name="_På_vårdavdelning_/"/>
      <w:bookmarkEnd w:id="5"/>
      <w:r>
        <w:br w:type="page"/>
      </w:r>
    </w:p>
    <w:p w14:paraId="6250B7B8" w14:textId="77777777" w:rsidR="000C19C9" w:rsidRDefault="000C19C9" w:rsidP="000C19C9">
      <w:pPr>
        <w:pStyle w:val="Heading2"/>
      </w:pPr>
      <w:r w:rsidRPr="00441DED">
        <w:t>På vårdavdelning / mottagning</w:t>
      </w:r>
    </w:p>
    <w:p w14:paraId="4DA4E6C8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Patienter som står på insulin ska fortsätta att ta det (oavsett vilken sorts insulin) t o m kvällen före operation.</w:t>
      </w:r>
    </w:p>
    <w:p w14:paraId="4A3677CC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Ta faste-P-Glukos på operationsdagens morgon.</w:t>
      </w:r>
    </w:p>
    <w:p w14:paraId="269EB197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 xml:space="preserve">Om P-Glukos &lt; 5 eller &gt; 10 </w:t>
      </w:r>
      <w:proofErr w:type="spellStart"/>
      <w:r>
        <w:t>mmol</w:t>
      </w:r>
      <w:proofErr w:type="spellEnd"/>
      <w:r>
        <w:t>/L, kontakta läkare.</w:t>
      </w:r>
    </w:p>
    <w:p w14:paraId="310FB796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 xml:space="preserve">Om P-glukos &lt; 3 </w:t>
      </w:r>
      <w:proofErr w:type="spellStart"/>
      <w:r>
        <w:t>mmol</w:t>
      </w:r>
      <w:proofErr w:type="spellEnd"/>
      <w:r>
        <w:t>/L, ge Glukos 300 mg/</w:t>
      </w:r>
      <w:proofErr w:type="spellStart"/>
      <w:r>
        <w:t>mL</w:t>
      </w:r>
      <w:proofErr w:type="spellEnd"/>
      <w:r>
        <w:t xml:space="preserve">, 30 </w:t>
      </w:r>
      <w:proofErr w:type="spellStart"/>
      <w:r>
        <w:t>mL</w:t>
      </w:r>
      <w:proofErr w:type="spellEnd"/>
      <w:r>
        <w:t xml:space="preserve"> iv.</w:t>
      </w:r>
    </w:p>
    <w:p w14:paraId="4302C524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 xml:space="preserve">Sätt på operationsdagens </w:t>
      </w:r>
      <w:proofErr w:type="gramStart"/>
      <w:r>
        <w:t>morgon dropp</w:t>
      </w:r>
      <w:proofErr w:type="gramEnd"/>
      <w:r>
        <w:t xml:space="preserve"> med glukos som ska pågå kontinuerligt:</w:t>
      </w:r>
    </w:p>
    <w:p w14:paraId="5C51D323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För kost- eller tablettbehandlade diabetiker:</w:t>
      </w:r>
      <w:r>
        <w:br/>
        <w:t>inf buffrad glukos 25 mg/</w:t>
      </w:r>
      <w:proofErr w:type="spellStart"/>
      <w:r>
        <w:t>mL</w:t>
      </w:r>
      <w:proofErr w:type="spellEnd"/>
      <w:r>
        <w:t xml:space="preserve">, 1000 </w:t>
      </w:r>
      <w:proofErr w:type="spellStart"/>
      <w:r>
        <w:t>mL</w:t>
      </w:r>
      <w:proofErr w:type="spellEnd"/>
      <w:r>
        <w:t xml:space="preserve"> på 12 tim.</w:t>
      </w:r>
    </w:p>
    <w:p w14:paraId="4A1DD67B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bookmarkStart w:id="6" w:name="_Hlk148342840"/>
      <w:r>
        <w:t>För insulinbehandlade diabetiker:</w:t>
      </w:r>
      <w:r>
        <w:br/>
        <w:t>inf glukos 50 mg/</w:t>
      </w:r>
      <w:proofErr w:type="spellStart"/>
      <w:r>
        <w:t>mL</w:t>
      </w:r>
      <w:proofErr w:type="spellEnd"/>
      <w:r>
        <w:t xml:space="preserve"> med 40 </w:t>
      </w:r>
      <w:proofErr w:type="spellStart"/>
      <w:r>
        <w:t>mmol</w:t>
      </w:r>
      <w:proofErr w:type="spellEnd"/>
      <w:r>
        <w:t xml:space="preserve">/L Na och 20 </w:t>
      </w:r>
      <w:proofErr w:type="spellStart"/>
      <w:r>
        <w:t>mmol</w:t>
      </w:r>
      <w:proofErr w:type="spellEnd"/>
      <w:r>
        <w:t xml:space="preserve">/L K, 1000 </w:t>
      </w:r>
      <w:proofErr w:type="spellStart"/>
      <w:r>
        <w:t>mL</w:t>
      </w:r>
      <w:proofErr w:type="spellEnd"/>
      <w:r>
        <w:t xml:space="preserve"> på 12 tim.</w:t>
      </w:r>
    </w:p>
    <w:bookmarkEnd w:id="6"/>
    <w:p w14:paraId="75BA14AE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 xml:space="preserve">Om patienten står på </w:t>
      </w:r>
      <w:hyperlink w:anchor="_Antidiabetika_och_insuliner" w:history="1">
        <w:r w:rsidRPr="00B536EA">
          <w:rPr>
            <w:rStyle w:val="Hyperlink"/>
          </w:rPr>
          <w:t>insulin</w:t>
        </w:r>
      </w:hyperlink>
      <w:r>
        <w:t>:</w:t>
      </w:r>
    </w:p>
    <w:p w14:paraId="7EB85BE8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 w:rsidRPr="006E1A5D">
        <w:t>Basinsulin</w:t>
      </w:r>
      <w:r>
        <w:t>: ge ordinarie morgondos.</w:t>
      </w:r>
    </w:p>
    <w:p w14:paraId="01AAC780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 w:rsidRPr="006E1A5D">
        <w:t>Direktverkande insulin ges ej</w:t>
      </w:r>
      <w:r w:rsidRPr="00C861FD">
        <w:t xml:space="preserve"> på morgonen</w:t>
      </w:r>
      <w:r>
        <w:t>.</w:t>
      </w:r>
    </w:p>
    <w:p w14:paraId="0FB4227D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 w:rsidRPr="006E1A5D">
        <w:t>Mixinsulin</w:t>
      </w:r>
      <w:r>
        <w:t>: ge halva morgondos</w:t>
      </w:r>
      <w:r>
        <w:br/>
        <w:t>(dock högst 15 E, för att undvika hypoglykemi).</w:t>
      </w:r>
    </w:p>
    <w:p w14:paraId="0C9BD69B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 w:rsidRPr="006E1A5D">
        <w:t>Insulinpump</w:t>
      </w:r>
      <w:r>
        <w:t xml:space="preserve">: se </w:t>
      </w:r>
      <w:hyperlink w:anchor="_Insulinpump" w:history="1">
        <w:r w:rsidRPr="006E1A5D">
          <w:t>avsnitt nedan</w:t>
        </w:r>
      </w:hyperlink>
      <w:r>
        <w:t>.</w:t>
      </w:r>
    </w:p>
    <w:p w14:paraId="51849D79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6E1A5D">
        <w:t>Dagkirurgiska patienter</w:t>
      </w:r>
      <w:r>
        <w:t xml:space="preserve"> och övriga patienter som kommer hemifrån på operationsdagen, skall ej ta insulin hemma på operationsdagens morgon. De skall ta med sig sitt insulin till sjukhuset, där insulin och glukosinfusion administre</w:t>
      </w:r>
      <w:r>
        <w:softHyphen/>
        <w:t>ras.</w:t>
      </w:r>
    </w:p>
    <w:p w14:paraId="679A0864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Tills patienten åker till operation, kontrollera P-Glukos:</w:t>
      </w:r>
    </w:p>
    <w:p w14:paraId="1B40D193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Vid kost- eller tablettbehandling, kontrollera v b.</w:t>
      </w:r>
    </w:p>
    <w:p w14:paraId="20B4C7CD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Vid insulinbehandling, kontrollera var tredje timma.</w:t>
      </w:r>
    </w:p>
    <w:p w14:paraId="5261BD51" w14:textId="77777777" w:rsidR="000C19C9" w:rsidRDefault="000C19C9" w:rsidP="000C19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AA8AEF6" w14:textId="77777777" w:rsidR="000C19C9" w:rsidRDefault="000C19C9" w:rsidP="000C19C9">
      <w:pPr>
        <w:pStyle w:val="Heading2"/>
      </w:pPr>
      <w:bookmarkStart w:id="7" w:name="_På_operationsavdelningen"/>
      <w:bookmarkEnd w:id="7"/>
      <w:r w:rsidRPr="00441DED">
        <w:t>På operationsavdelningen</w:t>
      </w:r>
    </w:p>
    <w:p w14:paraId="044CC161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Kontrollera P-Glukos:</w:t>
      </w:r>
    </w:p>
    <w:p w14:paraId="0FA34796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Vid kost- eller tablettbehandling, kontrollera v b.</w:t>
      </w:r>
    </w:p>
    <w:p w14:paraId="05FDF274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Vid insulinbehandling, kontrollera varannan timma.</w:t>
      </w:r>
    </w:p>
    <w:p w14:paraId="7A4AFF04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bookmarkStart w:id="8" w:name="_Hlk148342229"/>
      <w:r>
        <w:t>Ansvarig läkare ordinerar åtgärd som vidtas</w:t>
      </w:r>
      <w:r>
        <w:br/>
        <w:t xml:space="preserve">om P-Glukos &lt; 5 eller &gt; 10 </w:t>
      </w:r>
      <w:proofErr w:type="spellStart"/>
      <w:r>
        <w:t>mmol</w:t>
      </w:r>
      <w:proofErr w:type="spellEnd"/>
      <w:r>
        <w:t>/L,</w:t>
      </w:r>
      <w:r>
        <w:br/>
        <w:t>antingen målstyrt i förväg eller muntligt efter mätningen.</w:t>
      </w:r>
    </w:p>
    <w:p w14:paraId="2A26231B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bookmarkStart w:id="9" w:name="_Hlk148356024"/>
      <w:bookmarkEnd w:id="8"/>
      <w:r>
        <w:t>Dropp med glukos (buffrad glukos respektive glukos 50 mg/</w:t>
      </w:r>
      <w:proofErr w:type="spellStart"/>
      <w:r>
        <w:t>mL</w:t>
      </w:r>
      <w:proofErr w:type="spellEnd"/>
      <w:r>
        <w:t xml:space="preserve"> med Na och K) ska pågå kontinuerligt med 1000 </w:t>
      </w:r>
      <w:proofErr w:type="spellStart"/>
      <w:r>
        <w:t>mL</w:t>
      </w:r>
      <w:proofErr w:type="spellEnd"/>
      <w:r>
        <w:t xml:space="preserve"> / 12 tim. Bör vara satt på avdelningen, sätts på operationsavdelningen om så inte är fallet.</w:t>
      </w:r>
    </w:p>
    <w:bookmarkEnd w:id="9"/>
    <w:p w14:paraId="141D96F5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Blod- och vätskeförluster ersätts med icke-glukoshaltiga lösningar.</w:t>
      </w:r>
    </w:p>
    <w:p w14:paraId="4E34E7CE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 xml:space="preserve">Angående insulinpump, se </w:t>
      </w:r>
      <w:hyperlink w:anchor="_Insulinpump" w:history="1">
        <w:r w:rsidRPr="005B6B7E">
          <w:t>avsnitt nedan</w:t>
        </w:r>
      </w:hyperlink>
      <w:r>
        <w:t>.</w:t>
      </w:r>
    </w:p>
    <w:p w14:paraId="5EADA985" w14:textId="77777777" w:rsidR="000C19C9" w:rsidRDefault="000C19C9" w:rsidP="000C19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0" w:name="_Postoperativt"/>
      <w:bookmarkEnd w:id="10"/>
      <w:r>
        <w:br w:type="page"/>
      </w:r>
    </w:p>
    <w:p w14:paraId="474D2B6F" w14:textId="77777777" w:rsidR="000C19C9" w:rsidRDefault="000C19C9" w:rsidP="000C19C9">
      <w:pPr>
        <w:pStyle w:val="Heading2"/>
      </w:pPr>
      <w:r>
        <w:t>Postoperativt</w:t>
      </w:r>
    </w:p>
    <w:p w14:paraId="76880C2D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Kontrollera P-Glukos:</w:t>
      </w:r>
    </w:p>
    <w:p w14:paraId="5C4805CB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Hos alla diabetiker kontrolleras P-Glukos en gång under den första postoperativa timmen.</w:t>
      </w:r>
    </w:p>
    <w:p w14:paraId="521328DE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Hos insulinbehandlade diabetiker kontrolleras P-Glukos sedan var tredje timma.</w:t>
      </w:r>
    </w:p>
    <w:p w14:paraId="4413AA9C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Hos kost- och tablettbehandlade diabetiker kontrolleras P-Glukos sedan efter ordination.</w:t>
      </w:r>
    </w:p>
    <w:p w14:paraId="4184F3F8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Ansvarig läkare ordinerar åtgärd som vidtas</w:t>
      </w:r>
      <w:r>
        <w:br/>
        <w:t xml:space="preserve">om P-Glukos &lt; 5 eller &gt; 10 </w:t>
      </w:r>
      <w:proofErr w:type="spellStart"/>
      <w:r>
        <w:t>mmol</w:t>
      </w:r>
      <w:proofErr w:type="spellEnd"/>
      <w:r>
        <w:t>/L,</w:t>
      </w:r>
      <w:r>
        <w:br/>
        <w:t>antingen målstyrt i förväg eller muntligt efter mätningen.</w:t>
      </w:r>
    </w:p>
    <w:p w14:paraId="24904E02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Dropp med glukos (buffrad glukos respektive glukos 50 mg/</w:t>
      </w:r>
      <w:proofErr w:type="spellStart"/>
      <w:r>
        <w:t>mL</w:t>
      </w:r>
      <w:proofErr w:type="spellEnd"/>
      <w:r>
        <w:t xml:space="preserve"> med Na och K) som sattes på avdelningen eller på operations</w:t>
      </w:r>
      <w:r>
        <w:softHyphen/>
        <w:t xml:space="preserve">avdelningen, pågår kontinuerligt med 1000 </w:t>
      </w:r>
      <w:proofErr w:type="spellStart"/>
      <w:r>
        <w:t>mL</w:t>
      </w:r>
      <w:proofErr w:type="spellEnd"/>
      <w:r>
        <w:t xml:space="preserve"> / 12 </w:t>
      </w:r>
      <w:proofErr w:type="spellStart"/>
      <w:r>
        <w:t>tim</w:t>
      </w:r>
      <w:proofErr w:type="spellEnd"/>
      <w:r>
        <w:t>, tills patienten börjar äta / dricka.</w:t>
      </w:r>
    </w:p>
    <w:p w14:paraId="4F0D5F31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Insulinbehandling:</w:t>
      </w:r>
    </w:p>
    <w:p w14:paraId="4F09CB0B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När patienten börjar äta, ges ordinarie dos direktverkande insulin eller mix-insulin.</w:t>
      </w:r>
    </w:p>
    <w:p w14:paraId="45BF4295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Basinsulin ges i vanlig dos oavsett om patienten äter eller inte.</w:t>
      </w:r>
    </w:p>
    <w:p w14:paraId="556A22F2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 xml:space="preserve">Angående insulinpump, se </w:t>
      </w:r>
      <w:hyperlink w:anchor="_Insulinpump" w:history="1">
        <w:r w:rsidRPr="005B6B7E">
          <w:t>avsnitt nedan</w:t>
        </w:r>
      </w:hyperlink>
      <w:r>
        <w:t>.</w:t>
      </w:r>
    </w:p>
    <w:p w14:paraId="63CB8F6E" w14:textId="77777777" w:rsidR="000C19C9" w:rsidRDefault="000C19C9" w:rsidP="000C19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1" w:name="_Blodsockermätning"/>
      <w:bookmarkEnd w:id="11"/>
      <w:r>
        <w:br w:type="page"/>
      </w:r>
    </w:p>
    <w:p w14:paraId="134A4FEC" w14:textId="77777777" w:rsidR="000C19C9" w:rsidRDefault="000C19C9" w:rsidP="000C19C9">
      <w:pPr>
        <w:pStyle w:val="Heading2"/>
      </w:pPr>
      <w:r>
        <w:t>Blodsockermätning</w:t>
      </w:r>
    </w:p>
    <w:p w14:paraId="24E8C5DC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>Blodsocker kan mätas kapillärt, arteriellt, venöst eller subkutant.</w:t>
      </w:r>
    </w:p>
    <w:p w14:paraId="10FB5A72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 xml:space="preserve">Att mäta </w:t>
      </w:r>
      <w:r w:rsidRPr="005B6B7E">
        <w:t>kapillärt</w:t>
      </w:r>
      <w:r>
        <w:t xml:space="preserve"> är en lättillgänglig metod. Det kan dock vara vilseledande vid hypotension, </w:t>
      </w:r>
      <w:proofErr w:type="spellStart"/>
      <w:r>
        <w:t>vasopressorbehandling</w:t>
      </w:r>
      <w:proofErr w:type="spellEnd"/>
      <w:r>
        <w:t>, hypotermi och kritisk sjukdom.</w:t>
      </w:r>
    </w:p>
    <w:p w14:paraId="15C992DF" w14:textId="77777777" w:rsidR="000C19C9" w:rsidRPr="00EE3926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E86E5B">
        <w:t>Kontinuerlig glukosmätning</w:t>
      </w:r>
      <w:r w:rsidRPr="00631315">
        <w:t xml:space="preserve"> </w:t>
      </w:r>
      <w:r>
        <w:t>(</w:t>
      </w:r>
      <w:proofErr w:type="spellStart"/>
      <w:r>
        <w:t>c</w:t>
      </w:r>
      <w:r w:rsidRPr="00631315">
        <w:t>ontinuous</w:t>
      </w:r>
      <w:proofErr w:type="spellEnd"/>
      <w:r w:rsidRPr="00631315">
        <w:t xml:space="preserve"> </w:t>
      </w:r>
      <w:proofErr w:type="spellStart"/>
      <w:r w:rsidRPr="00631315">
        <w:t>glucose</w:t>
      </w:r>
      <w:proofErr w:type="spellEnd"/>
      <w:r w:rsidRPr="00631315">
        <w:t xml:space="preserve"> </w:t>
      </w:r>
      <w:proofErr w:type="spellStart"/>
      <w:r w:rsidRPr="00631315">
        <w:t>monitoring</w:t>
      </w:r>
      <w:proofErr w:type="spellEnd"/>
      <w:r w:rsidRPr="00631315">
        <w:t xml:space="preserve">, </w:t>
      </w:r>
      <w:r w:rsidRPr="005B6B7E">
        <w:t>CGM</w:t>
      </w:r>
      <w:r w:rsidRPr="00631315">
        <w:t>) mäter vävna</w:t>
      </w:r>
      <w:r>
        <w:t>dsglukos (</w:t>
      </w:r>
      <w:proofErr w:type="spellStart"/>
      <w:r>
        <w:t>interstitiellt</w:t>
      </w:r>
      <w:proofErr w:type="spellEnd"/>
      <w:r>
        <w:t xml:space="preserve">) med en sensor som sitter </w:t>
      </w:r>
      <w:r w:rsidRPr="005B6B7E">
        <w:t>sub</w:t>
      </w:r>
      <w:r>
        <w:softHyphen/>
      </w:r>
      <w:r w:rsidRPr="005B6B7E">
        <w:t>kutant</w:t>
      </w:r>
      <w:r>
        <w:t>. Observera att det vid CGM finns en viss tids</w:t>
      </w:r>
      <w:r>
        <w:softHyphen/>
        <w:t>för</w:t>
      </w:r>
      <w:r>
        <w:softHyphen/>
        <w:t xml:space="preserve">dröjning mellan plasmaglukos och vävnadsglukos, den är mest uttalad vid snabba glukossvängningar. CGM-system behöver även kalibreras mot blodglukos för att fungera korrekt. Av dessa anledningar </w:t>
      </w:r>
      <w:r w:rsidRPr="005B6B7E">
        <w:t>skall CGM inte användas</w:t>
      </w:r>
      <w:r w:rsidRPr="003630CD">
        <w:t xml:space="preserve"> på sövd patient, </w:t>
      </w:r>
      <w:r>
        <w:t>vid svår sjukdom eller organ</w:t>
      </w:r>
      <w:r>
        <w:softHyphen/>
        <w:t>svikt, eller för att styra intravenös insulin</w:t>
      </w:r>
      <w:r>
        <w:softHyphen/>
        <w:t>tillförsel. CGM-sensorn behöver däremot inte tas bort från kroppen under korta ingrepp.</w:t>
      </w:r>
      <w:bookmarkStart w:id="12" w:name="_Antidiabetika_och_insulin"/>
      <w:bookmarkEnd w:id="12"/>
    </w:p>
    <w:p w14:paraId="7114251D" w14:textId="77777777" w:rsidR="000C19C9" w:rsidRDefault="000C19C9" w:rsidP="000C19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3" w:name="_Insulinpump"/>
      <w:bookmarkEnd w:id="13"/>
      <w:r>
        <w:br w:type="page"/>
      </w:r>
    </w:p>
    <w:p w14:paraId="2CE0BAE7" w14:textId="77777777" w:rsidR="000C19C9" w:rsidRPr="00FE4874" w:rsidRDefault="000C19C9" w:rsidP="000C19C9">
      <w:pPr>
        <w:pStyle w:val="Heading2"/>
      </w:pPr>
      <w:r>
        <w:t>Insulinpump</w:t>
      </w:r>
    </w:p>
    <w:p w14:paraId="446F0303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 xml:space="preserve">Patienter som genomgår </w:t>
      </w:r>
      <w:r w:rsidRPr="005B6B7E">
        <w:t>kort ingrepp</w:t>
      </w:r>
      <w:r>
        <w:t xml:space="preserve"> upp till två timmar, och om patienten förväntas kunna äta och själv ta hand om sin insulin</w:t>
      </w:r>
      <w:r>
        <w:softHyphen/>
        <w:t>pump under operationsdagen:</w:t>
      </w:r>
    </w:p>
    <w:p w14:paraId="71D374C9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På operationsdagens morgon sänks insulinpumpens basalinfusion med 50%. Be patienten att göra detta under överinseende. Vid osäkerhet, stoppa pumpen och kontakta ansvarig läkare som får ordinera alternativ administration av insulin.</w:t>
      </w:r>
    </w:p>
    <w:p w14:paraId="58343609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 xml:space="preserve">Patienter som genomgår </w:t>
      </w:r>
      <w:r w:rsidRPr="005B6B7E">
        <w:t>större kirurgi</w:t>
      </w:r>
      <w:r>
        <w:t>, och / eller inte för</w:t>
      </w:r>
      <w:r>
        <w:softHyphen/>
        <w:t>väntas kunna äta och själv ta hand om sin insulinpump under operations</w:t>
      </w:r>
      <w:r>
        <w:softHyphen/>
        <w:t>dagen:</w:t>
      </w:r>
    </w:p>
    <w:p w14:paraId="6609CA37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Insulinpumpen kopplas bort på operationsdagens morgon.</w:t>
      </w:r>
    </w:p>
    <w:p w14:paraId="209F7CBE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Halva ordinarie dygns</w:t>
      </w:r>
      <w:r w:rsidRPr="00B536EA">
        <w:rPr>
          <w:u w:val="single"/>
        </w:rPr>
        <w:t>bas</w:t>
      </w:r>
      <w:r>
        <w:t>dosen ges som långverkande insulin s c.</w:t>
      </w:r>
    </w:p>
    <w:p w14:paraId="218159EB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5B6B7E">
        <w:rPr>
          <w:u w:val="single"/>
        </w:rPr>
        <w:t>Alla</w:t>
      </w:r>
      <w:r>
        <w:t xml:space="preserve"> patienter med insulinpump:</w:t>
      </w:r>
    </w:p>
    <w:p w14:paraId="7A635E7D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Sätt dropp med</w:t>
      </w:r>
      <w:r w:rsidRPr="00923E62">
        <w:t xml:space="preserve"> glukos 50 mg/</w:t>
      </w:r>
      <w:proofErr w:type="spellStart"/>
      <w:r w:rsidRPr="00923E62">
        <w:t>mL</w:t>
      </w:r>
      <w:proofErr w:type="spellEnd"/>
      <w:r w:rsidRPr="00923E62">
        <w:t xml:space="preserve"> med 40 </w:t>
      </w:r>
      <w:proofErr w:type="spellStart"/>
      <w:r w:rsidRPr="00923E62">
        <w:t>mmol</w:t>
      </w:r>
      <w:proofErr w:type="spellEnd"/>
      <w:r>
        <w:t>/L</w:t>
      </w:r>
      <w:r w:rsidRPr="00923E62">
        <w:t xml:space="preserve"> Na och 20 </w:t>
      </w:r>
      <w:proofErr w:type="spellStart"/>
      <w:r w:rsidRPr="00923E62">
        <w:t>mmol</w:t>
      </w:r>
      <w:proofErr w:type="spellEnd"/>
      <w:r>
        <w:t>/L</w:t>
      </w:r>
      <w:r w:rsidRPr="00923E62">
        <w:t xml:space="preserve"> K, 1000 </w:t>
      </w:r>
      <w:proofErr w:type="spellStart"/>
      <w:r w:rsidRPr="00923E62">
        <w:t>mL</w:t>
      </w:r>
      <w:proofErr w:type="spellEnd"/>
      <w:r w:rsidRPr="00923E62">
        <w:t xml:space="preserve"> på 12 tim.</w:t>
      </w:r>
    </w:p>
    <w:p w14:paraId="512CE49C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 xml:space="preserve">Pre- och </w:t>
      </w:r>
      <w:proofErr w:type="spellStart"/>
      <w:r>
        <w:t>peroperativ</w:t>
      </w:r>
      <w:proofErr w:type="spellEnd"/>
      <w:r>
        <w:t xml:space="preserve"> mätning av P-Glukos ska ske regel</w:t>
      </w:r>
      <w:r>
        <w:softHyphen/>
        <w:t>bundet. Behandlingen ska inte baseras på CGM, se avsnitt ovan.</w:t>
      </w:r>
    </w:p>
    <w:p w14:paraId="424B109C" w14:textId="77777777" w:rsidR="000C19C9" w:rsidRPr="00731F82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 xml:space="preserve">Ansvarig </w:t>
      </w:r>
      <w:r w:rsidRPr="00731F82">
        <w:t xml:space="preserve">läkare ordinerar åtgärd som vidtas om P-Glukos &lt; 5 eller &gt; 10 </w:t>
      </w:r>
      <w:proofErr w:type="spellStart"/>
      <w:r w:rsidRPr="00731F82">
        <w:t>mmol</w:t>
      </w:r>
      <w:proofErr w:type="spellEnd"/>
      <w:r w:rsidRPr="00731F82">
        <w:t>/L, antingen målstyrt i förväg eller muntligt efter mätningen.</w:t>
      </w:r>
    </w:p>
    <w:p w14:paraId="54C905A4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Postoperativt kontrolleras P-glukos under första postoperativa timmen, och sedan var tredje timma.</w:t>
      </w:r>
    </w:p>
    <w:p w14:paraId="3EEA3DAB" w14:textId="77777777" w:rsidR="000C19C9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När patienten själv kan ta ansvar för skötseln av sin pump, sätts den på med ordinarie basalinfusion.</w:t>
      </w:r>
    </w:p>
    <w:p w14:paraId="3B4CA1D6" w14:textId="77777777" w:rsidR="000C19C9" w:rsidRPr="00631315" w:rsidRDefault="000C19C9" w:rsidP="000C19C9">
      <w:pPr>
        <w:pStyle w:val="ListParagraph"/>
        <w:numPr>
          <w:ilvl w:val="1"/>
          <w:numId w:val="20"/>
        </w:numPr>
        <w:spacing w:line="288" w:lineRule="auto"/>
      </w:pPr>
      <w:r>
        <w:t>Om patienten själv inte kan ta ansvar för skötseln av sin pump, stängs den av och halva ordinarie dygns</w:t>
      </w:r>
      <w:r w:rsidRPr="005B6B7E">
        <w:t>bas</w:t>
      </w:r>
      <w:r>
        <w:t>dosen ges som långverkande insulin s c på kvällen. Viktigt att kommunicera planen för insulinbehandling till avdel</w:t>
      </w:r>
      <w:r>
        <w:softHyphen/>
        <w:t>nings</w:t>
      </w:r>
      <w:r>
        <w:softHyphen/>
        <w:t>läkare och -sjuksköterska.</w:t>
      </w:r>
    </w:p>
    <w:p w14:paraId="05E96AFC" w14:textId="77777777" w:rsidR="000C19C9" w:rsidRDefault="000C19C9" w:rsidP="000C19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4" w:name="_Antidiabetika_och_insulin_1"/>
      <w:bookmarkEnd w:id="14"/>
      <w:r>
        <w:br w:type="page"/>
      </w:r>
    </w:p>
    <w:p w14:paraId="66B9E9A9" w14:textId="77777777" w:rsidR="000C19C9" w:rsidRPr="00EE3926" w:rsidRDefault="000C19C9" w:rsidP="000C19C9">
      <w:pPr>
        <w:pStyle w:val="Heading2"/>
      </w:pPr>
      <w:bookmarkStart w:id="15" w:name="_Antidiabetika_och_insuliner"/>
      <w:bookmarkEnd w:id="15"/>
      <w:proofErr w:type="spellStart"/>
      <w:r w:rsidRPr="00EE3926">
        <w:t>Antidiabetika</w:t>
      </w:r>
      <w:proofErr w:type="spellEnd"/>
      <w:r w:rsidRPr="00EE3926">
        <w:t xml:space="preserve"> och </w:t>
      </w:r>
      <w:proofErr w:type="spellStart"/>
      <w:r w:rsidRPr="00EE3926">
        <w:t>insulin</w:t>
      </w:r>
      <w:r>
        <w:t>er</w:t>
      </w:r>
      <w:proofErr w:type="spellEnd"/>
    </w:p>
    <w:p w14:paraId="0545E75E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proofErr w:type="spellStart"/>
      <w:r w:rsidRPr="005B6B7E">
        <w:rPr>
          <w:b/>
          <w:bCs/>
          <w:u w:val="single"/>
        </w:rPr>
        <w:t>Metformin</w:t>
      </w:r>
      <w:proofErr w:type="spellEnd"/>
      <w:r>
        <w:t xml:space="preserve"> kan leda till perioperativ </w:t>
      </w:r>
      <w:proofErr w:type="spellStart"/>
      <w:r>
        <w:t>laktacidos</w:t>
      </w:r>
      <w:proofErr w:type="spellEnd"/>
      <w:r>
        <w:t xml:space="preserve"> om njur</w:t>
      </w:r>
      <w:r>
        <w:softHyphen/>
        <w:t xml:space="preserve">funktionen är nedsatt, om kontrasttillförsel planeras, och om det finns risk för perioperativ </w:t>
      </w:r>
      <w:proofErr w:type="spellStart"/>
      <w:r>
        <w:t>hypoperfusion</w:t>
      </w:r>
      <w:proofErr w:type="spellEnd"/>
      <w:r>
        <w:t>, njursvikt, laktat</w:t>
      </w:r>
      <w:r>
        <w:softHyphen/>
        <w:t xml:space="preserve">ackumulation eller </w:t>
      </w:r>
      <w:proofErr w:type="spellStart"/>
      <w:r>
        <w:t>vävnadshypoxi</w:t>
      </w:r>
      <w:proofErr w:type="spellEnd"/>
      <w:r>
        <w:t xml:space="preserve">. I så fall sätts </w:t>
      </w:r>
      <w:proofErr w:type="spellStart"/>
      <w:r>
        <w:t>Metformin</w:t>
      </w:r>
      <w:proofErr w:type="spellEnd"/>
      <w:r>
        <w:t xml:space="preserve"> ut upp till 48 timmar innan operation utifrån individuell bedömning av ansvarig läkare. Om inga av dessa </w:t>
      </w:r>
      <w:proofErr w:type="spellStart"/>
      <w:r>
        <w:t>riksfaktorer</w:t>
      </w:r>
      <w:proofErr w:type="spellEnd"/>
      <w:r>
        <w:t xml:space="preserve"> föreligger, räcker det att sätta ut </w:t>
      </w:r>
      <w:proofErr w:type="spellStart"/>
      <w:r>
        <w:t>Metformin</w:t>
      </w:r>
      <w:proofErr w:type="spellEnd"/>
      <w:r>
        <w:t xml:space="preserve"> på operationsdagen.</w:t>
      </w:r>
    </w:p>
    <w:p w14:paraId="65C9B4FF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5B6B7E">
        <w:rPr>
          <w:b/>
          <w:bCs/>
          <w:u w:val="single"/>
        </w:rPr>
        <w:t>SGLT2-hämmare</w:t>
      </w:r>
      <w:r>
        <w:t xml:space="preserve"> </w:t>
      </w:r>
      <w:proofErr w:type="gramStart"/>
      <w:r>
        <w:t>t ex</w:t>
      </w:r>
      <w:proofErr w:type="gramEnd"/>
      <w:r>
        <w:t xml:space="preserve"> </w:t>
      </w:r>
      <w:proofErr w:type="spellStart"/>
      <w:r>
        <w:t>empagliflozin</w:t>
      </w:r>
      <w:proofErr w:type="spellEnd"/>
      <w:r>
        <w:t xml:space="preserve"> (</w:t>
      </w:r>
      <w:proofErr w:type="spellStart"/>
      <w:r>
        <w:t>Jardiance</w:t>
      </w:r>
      <w:proofErr w:type="spellEnd"/>
      <w:r>
        <w:t>) eller dapa</w:t>
      </w:r>
      <w:r>
        <w:softHyphen/>
        <w:t>gliflozin (</w:t>
      </w:r>
      <w:proofErr w:type="spellStart"/>
      <w:r>
        <w:t>Forxiga</w:t>
      </w:r>
      <w:proofErr w:type="spellEnd"/>
      <w:r>
        <w:t xml:space="preserve">) kan, vid akuta sjukdomstillstånd eller kirurgisk stress, leda till </w:t>
      </w:r>
      <w:proofErr w:type="spellStart"/>
      <w:r>
        <w:t>euglykem</w:t>
      </w:r>
      <w:proofErr w:type="spellEnd"/>
      <w:r>
        <w:t xml:space="preserve"> </w:t>
      </w:r>
      <w:proofErr w:type="spellStart"/>
      <w:r>
        <w:t>ketoacidos</w:t>
      </w:r>
      <w:proofErr w:type="spellEnd"/>
      <w:r>
        <w:t xml:space="preserve">. Dessa preparat ska därför sättas ut 48 timmar innan operation. Vid akut kirurgi på patienter som har fortsatt ta dessa preparat innan operation, rekommenderas kontroll av </w:t>
      </w:r>
      <w:proofErr w:type="spellStart"/>
      <w:r>
        <w:t>blodketoner</w:t>
      </w:r>
      <w:proofErr w:type="spellEnd"/>
      <w:r>
        <w:t xml:space="preserve"> samt behandling med insulin.</w:t>
      </w:r>
    </w:p>
    <w:p w14:paraId="06318F27" w14:textId="77777777" w:rsidR="000C19C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bookmarkStart w:id="16" w:name="GLP1analoger"/>
      <w:bookmarkStart w:id="17" w:name="_Hlk206404298"/>
      <w:r w:rsidRPr="005B6B7E">
        <w:rPr>
          <w:b/>
          <w:bCs/>
          <w:u w:val="single"/>
        </w:rPr>
        <w:t>GLP1-analoger</w:t>
      </w:r>
      <w:bookmarkEnd w:id="16"/>
      <w:r>
        <w:t xml:space="preserve"> </w:t>
      </w:r>
      <w:bookmarkEnd w:id="17"/>
      <w:proofErr w:type="gramStart"/>
      <w:r>
        <w:t>t ex</w:t>
      </w:r>
      <w:proofErr w:type="gramEnd"/>
      <w:r>
        <w:t xml:space="preserve"> </w:t>
      </w:r>
      <w:proofErr w:type="spellStart"/>
      <w:r>
        <w:t>semaglutid</w:t>
      </w:r>
      <w:proofErr w:type="spellEnd"/>
      <w:r>
        <w:t xml:space="preserve"> (</w:t>
      </w:r>
      <w:proofErr w:type="spellStart"/>
      <w:r>
        <w:t>Ozempic</w:t>
      </w:r>
      <w:proofErr w:type="spellEnd"/>
      <w:r>
        <w:t xml:space="preserve">) eller </w:t>
      </w:r>
      <w:proofErr w:type="spellStart"/>
      <w:r>
        <w:t>liraglutid</w:t>
      </w:r>
      <w:proofErr w:type="spellEnd"/>
      <w:r>
        <w:t xml:space="preserve"> (</w:t>
      </w:r>
      <w:proofErr w:type="spellStart"/>
      <w:r>
        <w:t>Victoza</w:t>
      </w:r>
      <w:proofErr w:type="spellEnd"/>
      <w:r>
        <w:t xml:space="preserve">) </w:t>
      </w:r>
      <w:r w:rsidRPr="00BC7996">
        <w:t>ger en fördröjning av magsäckstömningen vilket leder till en förhöjd aspirationsrisk</w:t>
      </w:r>
      <w:r w:rsidRPr="5EFB6152">
        <w:t xml:space="preserve"> oavsett fastetid och preoperativ utsättning. Det finns idag ingen evidens som stödjer nytta av preoperativ utsättning eller anpassade </w:t>
      </w:r>
      <w:proofErr w:type="spellStart"/>
      <w:r w:rsidRPr="5EFB6152">
        <w:t>fasterekommendationer</w:t>
      </w:r>
      <w:proofErr w:type="spellEnd"/>
      <w:r w:rsidRPr="5EFB6152">
        <w:t>. En individuell riskbedömning av aspirationsrisk bör utföras där övriga patient- och perioperativa faktorer inkluderas. Magsäcksultraljud kan vägleda i riskbedömningen.</w:t>
      </w:r>
    </w:p>
    <w:p w14:paraId="364D8FF4" w14:textId="77777777" w:rsidR="000C19C9" w:rsidRPr="007533B3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5B6B7E">
        <w:rPr>
          <w:b/>
          <w:bCs/>
          <w:u w:val="single"/>
        </w:rPr>
        <w:t xml:space="preserve">Direktverkande </w:t>
      </w:r>
      <w:proofErr w:type="spellStart"/>
      <w:r w:rsidRPr="005B6B7E">
        <w:rPr>
          <w:b/>
          <w:bCs/>
          <w:u w:val="single"/>
        </w:rPr>
        <w:t>insuliner</w:t>
      </w:r>
      <w:proofErr w:type="spellEnd"/>
      <w:r>
        <w:t xml:space="preserve"> för injektion eller insulinpump, </w:t>
      </w:r>
      <w:proofErr w:type="gramStart"/>
      <w:r>
        <w:t>t ex</w:t>
      </w:r>
      <w:proofErr w:type="gramEnd"/>
      <w:r>
        <w:t xml:space="preserve"> </w:t>
      </w:r>
      <w:proofErr w:type="spellStart"/>
      <w:r>
        <w:t>Apidra</w:t>
      </w:r>
      <w:proofErr w:type="spellEnd"/>
      <w:r>
        <w:t xml:space="preserve">, </w:t>
      </w:r>
      <w:proofErr w:type="spellStart"/>
      <w:r>
        <w:t>Humalog</w:t>
      </w:r>
      <w:proofErr w:type="spellEnd"/>
      <w:r>
        <w:t xml:space="preserve">, </w:t>
      </w:r>
      <w:proofErr w:type="spellStart"/>
      <w:r>
        <w:t>NovoRapid</w:t>
      </w:r>
      <w:proofErr w:type="spellEnd"/>
      <w:r>
        <w:t xml:space="preserve">, Insulin </w:t>
      </w:r>
      <w:proofErr w:type="spellStart"/>
      <w:r>
        <w:t>Lispro</w:t>
      </w:r>
      <w:proofErr w:type="spellEnd"/>
      <w:r>
        <w:t xml:space="preserve"> Sanofi, Insulin </w:t>
      </w:r>
      <w:proofErr w:type="spellStart"/>
      <w:r>
        <w:t>Aspart</w:t>
      </w:r>
      <w:proofErr w:type="spellEnd"/>
      <w:r>
        <w:t xml:space="preserve"> Sanofi, </w:t>
      </w:r>
      <w:proofErr w:type="spellStart"/>
      <w:r>
        <w:t>Actrapid</w:t>
      </w:r>
      <w:proofErr w:type="spellEnd"/>
      <w:r>
        <w:t>.</w:t>
      </w:r>
    </w:p>
    <w:p w14:paraId="589853BD" w14:textId="77777777" w:rsidR="000C19C9" w:rsidRPr="006E1A5D" w:rsidRDefault="000C19C9" w:rsidP="000C19C9">
      <w:pPr>
        <w:pStyle w:val="ListParagraph"/>
        <w:numPr>
          <w:ilvl w:val="0"/>
          <w:numId w:val="20"/>
        </w:numPr>
        <w:spacing w:line="288" w:lineRule="auto"/>
      </w:pPr>
      <w:proofErr w:type="spellStart"/>
      <w:r w:rsidRPr="005B6B7E">
        <w:rPr>
          <w:b/>
          <w:bCs/>
          <w:u w:val="single"/>
        </w:rPr>
        <w:t>Basinsuliner</w:t>
      </w:r>
      <w:proofErr w:type="spellEnd"/>
      <w:r w:rsidRPr="005B6B7E">
        <w:rPr>
          <w:b/>
          <w:bCs/>
          <w:u w:val="single"/>
        </w:rPr>
        <w:t>, medellångverkande</w:t>
      </w:r>
      <w:r>
        <w:t xml:space="preserve"> </w:t>
      </w:r>
      <w:proofErr w:type="gramStart"/>
      <w:r>
        <w:t>t ex</w:t>
      </w:r>
      <w:proofErr w:type="gramEnd"/>
      <w:r>
        <w:t xml:space="preserve"> </w:t>
      </w:r>
      <w:proofErr w:type="spellStart"/>
      <w:r w:rsidRPr="006E1A5D">
        <w:t>Humulin</w:t>
      </w:r>
      <w:proofErr w:type="spellEnd"/>
      <w:r w:rsidRPr="006E1A5D">
        <w:t xml:space="preserve"> NPH, </w:t>
      </w:r>
      <w:proofErr w:type="spellStart"/>
      <w:r w:rsidRPr="006E1A5D">
        <w:t>Insulatard</w:t>
      </w:r>
      <w:proofErr w:type="spellEnd"/>
      <w:r w:rsidRPr="006E1A5D">
        <w:t>.</w:t>
      </w:r>
    </w:p>
    <w:p w14:paraId="66D15A2A" w14:textId="77777777" w:rsidR="000C19C9" w:rsidRPr="006E1A5D" w:rsidRDefault="000C19C9" w:rsidP="000C19C9">
      <w:pPr>
        <w:pStyle w:val="ListParagraph"/>
        <w:numPr>
          <w:ilvl w:val="0"/>
          <w:numId w:val="20"/>
        </w:numPr>
        <w:spacing w:line="288" w:lineRule="auto"/>
      </w:pPr>
      <w:proofErr w:type="spellStart"/>
      <w:r w:rsidRPr="005B6B7E">
        <w:rPr>
          <w:b/>
          <w:bCs/>
          <w:u w:val="single"/>
        </w:rPr>
        <w:t>Basinsuliner</w:t>
      </w:r>
      <w:proofErr w:type="spellEnd"/>
      <w:r w:rsidRPr="005B6B7E">
        <w:rPr>
          <w:b/>
          <w:bCs/>
          <w:u w:val="single"/>
        </w:rPr>
        <w:t>, långverkande</w:t>
      </w:r>
      <w:r w:rsidRPr="006E1A5D">
        <w:t xml:space="preserve"> </w:t>
      </w:r>
      <w:proofErr w:type="gramStart"/>
      <w:r w:rsidRPr="006E1A5D">
        <w:t>t ex</w:t>
      </w:r>
      <w:proofErr w:type="gramEnd"/>
      <w:r w:rsidRPr="006E1A5D">
        <w:t xml:space="preserve"> </w:t>
      </w:r>
      <w:proofErr w:type="spellStart"/>
      <w:r w:rsidRPr="006E1A5D">
        <w:t>Abasaglar</w:t>
      </w:r>
      <w:proofErr w:type="spellEnd"/>
      <w:r w:rsidRPr="006E1A5D">
        <w:t xml:space="preserve">, </w:t>
      </w:r>
      <w:proofErr w:type="spellStart"/>
      <w:r w:rsidRPr="006E1A5D">
        <w:t>Lantus</w:t>
      </w:r>
      <w:proofErr w:type="spellEnd"/>
      <w:r w:rsidRPr="006E1A5D">
        <w:t xml:space="preserve">, </w:t>
      </w:r>
      <w:proofErr w:type="spellStart"/>
      <w:r w:rsidRPr="006E1A5D">
        <w:t>Levemir</w:t>
      </w:r>
      <w:proofErr w:type="spellEnd"/>
      <w:r w:rsidRPr="006E1A5D">
        <w:t xml:space="preserve">, </w:t>
      </w:r>
      <w:proofErr w:type="spellStart"/>
      <w:r w:rsidRPr="006E1A5D">
        <w:t>Toujeo</w:t>
      </w:r>
      <w:proofErr w:type="spellEnd"/>
      <w:r w:rsidRPr="006E1A5D">
        <w:t xml:space="preserve">, </w:t>
      </w:r>
      <w:proofErr w:type="spellStart"/>
      <w:r w:rsidRPr="006E1A5D">
        <w:t>Tresiba</w:t>
      </w:r>
      <w:proofErr w:type="spellEnd"/>
    </w:p>
    <w:p w14:paraId="087CFBAA" w14:textId="77777777" w:rsidR="000C19C9" w:rsidRPr="007533B3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 w:rsidRPr="005B6B7E">
        <w:rPr>
          <w:b/>
          <w:bCs/>
          <w:u w:val="single"/>
        </w:rPr>
        <w:t>Mix-insulin</w:t>
      </w:r>
      <w:r>
        <w:t xml:space="preserve"> (en blandning mellan direktverkande och medellångverkande insulin) </w:t>
      </w:r>
      <w:proofErr w:type="gramStart"/>
      <w:r>
        <w:t>t ex</w:t>
      </w:r>
      <w:proofErr w:type="gramEnd"/>
      <w:r>
        <w:t xml:space="preserve"> </w:t>
      </w:r>
      <w:proofErr w:type="spellStart"/>
      <w:r>
        <w:t>Humalog</w:t>
      </w:r>
      <w:proofErr w:type="spellEnd"/>
      <w:r>
        <w:t xml:space="preserve"> Mix, </w:t>
      </w:r>
      <w:proofErr w:type="spellStart"/>
      <w:r>
        <w:t>NovoMix</w:t>
      </w:r>
      <w:proofErr w:type="spellEnd"/>
      <w:r>
        <w:t>.</w:t>
      </w:r>
    </w:p>
    <w:p w14:paraId="3DCF6CA5" w14:textId="77777777" w:rsidR="000C19C9" w:rsidRPr="00CE6C69" w:rsidRDefault="000C19C9" w:rsidP="000C19C9">
      <w:pPr>
        <w:pStyle w:val="ListParagraph"/>
        <w:numPr>
          <w:ilvl w:val="0"/>
          <w:numId w:val="20"/>
        </w:numPr>
        <w:spacing w:line="288" w:lineRule="auto"/>
      </w:pPr>
      <w:r>
        <w:t xml:space="preserve">I </w:t>
      </w:r>
      <w:hyperlink r:id="rId11" w:history="1">
        <w:r w:rsidRPr="00B536EA">
          <w:rPr>
            <w:rStyle w:val="Hyperlink"/>
          </w:rPr>
          <w:t>Diabeteshandboken</w:t>
        </w:r>
      </w:hyperlink>
      <w:r>
        <w:t xml:space="preserve"> </w:t>
      </w:r>
      <w:r w:rsidRPr="00CE6C69">
        <w:t>f</w:t>
      </w:r>
      <w:r>
        <w:t xml:space="preserve">inns en bra </w:t>
      </w:r>
      <w:hyperlink r:id="rId12" w:history="1">
        <w:r w:rsidRPr="005B6B7E">
          <w:t>översikt</w:t>
        </w:r>
      </w:hyperlink>
      <w:r>
        <w:t xml:space="preserve"> över olika </w:t>
      </w:r>
      <w:proofErr w:type="spellStart"/>
      <w:r>
        <w:t>insuliners</w:t>
      </w:r>
      <w:proofErr w:type="spellEnd"/>
      <w:r>
        <w:t xml:space="preserve"> verkningsprofil.</w:t>
      </w:r>
    </w:p>
    <w:p w14:paraId="5987BF25" w14:textId="77777777" w:rsidR="000C19C9" w:rsidRDefault="000C19C9" w:rsidP="000C19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8" w:name="_Referenser"/>
      <w:bookmarkEnd w:id="18"/>
      <w:r>
        <w:br w:type="page"/>
      </w:r>
    </w:p>
    <w:p w14:paraId="47BCDA0A" w14:textId="77777777" w:rsidR="000C19C9" w:rsidRPr="00CE6C69" w:rsidRDefault="000C19C9" w:rsidP="000C19C9">
      <w:pPr>
        <w:pStyle w:val="Heading2"/>
      </w:pPr>
      <w:r w:rsidRPr="00CE6C69">
        <w:t>Referenser</w:t>
      </w:r>
    </w:p>
    <w:p w14:paraId="3305852E" w14:textId="77777777" w:rsidR="000C19C9" w:rsidRDefault="000C19C9" w:rsidP="000C19C9">
      <w:pPr>
        <w:pStyle w:val="ListParagraph"/>
        <w:numPr>
          <w:ilvl w:val="0"/>
          <w:numId w:val="22"/>
        </w:numPr>
        <w:spacing w:line="288" w:lineRule="auto"/>
      </w:pPr>
      <w:hyperlink r:id="rId13" w:history="1">
        <w:r w:rsidRPr="00CE6C69">
          <w:rPr>
            <w:rStyle w:val="Hyperlink"/>
          </w:rPr>
          <w:t>Avsnitt om diabetes och anestesi</w:t>
        </w:r>
      </w:hyperlink>
      <w:r>
        <w:t xml:space="preserve"> i Diabeteshandboken.</w:t>
      </w:r>
    </w:p>
    <w:p w14:paraId="75D2FD7D" w14:textId="77777777" w:rsidR="000C19C9" w:rsidRDefault="000C19C9" w:rsidP="000C19C9">
      <w:pPr>
        <w:pStyle w:val="ListParagraph"/>
        <w:numPr>
          <w:ilvl w:val="0"/>
          <w:numId w:val="22"/>
        </w:numPr>
        <w:spacing w:line="288" w:lineRule="auto"/>
      </w:pPr>
      <w:hyperlink r:id="rId14" w:history="1">
        <w:r w:rsidRPr="00CE6C69">
          <w:rPr>
            <w:rStyle w:val="Hyperlink"/>
          </w:rPr>
          <w:t xml:space="preserve">Rutin Diabetes </w:t>
        </w:r>
        <w:proofErr w:type="spellStart"/>
        <w:r w:rsidRPr="00CE6C69">
          <w:rPr>
            <w:rStyle w:val="Hyperlink"/>
          </w:rPr>
          <w:t>mellitus</w:t>
        </w:r>
        <w:proofErr w:type="spellEnd"/>
        <w:r w:rsidRPr="00CE6C69">
          <w:rPr>
            <w:rStyle w:val="Hyperlink"/>
          </w:rPr>
          <w:t xml:space="preserve"> – Anestesi</w:t>
        </w:r>
      </w:hyperlink>
      <w:r>
        <w:t xml:space="preserve"> på SU,</w:t>
      </w:r>
      <w:r>
        <w:br/>
        <w:t>där finns det även ytterligare referenser.</w:t>
      </w:r>
    </w:p>
    <w:p w14:paraId="3A53A510" w14:textId="77777777" w:rsidR="000C19C9" w:rsidRDefault="000C19C9" w:rsidP="000C19C9">
      <w:pPr>
        <w:pStyle w:val="ListParagraph"/>
        <w:numPr>
          <w:ilvl w:val="0"/>
          <w:numId w:val="22"/>
        </w:numPr>
        <w:spacing w:line="288" w:lineRule="auto"/>
        <w:rPr>
          <w:lang w:val="en-US"/>
        </w:rPr>
      </w:pPr>
      <w:r w:rsidRPr="00CE6C69">
        <w:rPr>
          <w:lang w:val="en-US"/>
        </w:rPr>
        <w:t xml:space="preserve">Crowley K et al: </w:t>
      </w:r>
      <w:hyperlink r:id="rId15" w:history="1">
        <w:r w:rsidRPr="00FC52A5">
          <w:rPr>
            <w:rStyle w:val="Hyperlink"/>
            <w:lang w:val="en-US"/>
          </w:rPr>
          <w:t>Current practice in the perioperative management of patients with diabetes mellitus</w:t>
        </w:r>
      </w:hyperlink>
      <w:r w:rsidRPr="00CE6C69">
        <w:rPr>
          <w:lang w:val="en-US"/>
        </w:rPr>
        <w:t xml:space="preserve">: a narrative review. Br J </w:t>
      </w:r>
      <w:proofErr w:type="spellStart"/>
      <w:r w:rsidRPr="00CE6C69">
        <w:rPr>
          <w:lang w:val="en-US"/>
        </w:rPr>
        <w:t>Anaesth</w:t>
      </w:r>
      <w:proofErr w:type="spellEnd"/>
      <w:r w:rsidRPr="00CE6C69">
        <w:rPr>
          <w:lang w:val="en-US"/>
        </w:rPr>
        <w:t xml:space="preserve"> 2023 Aug;131(2):242-252.</w:t>
      </w:r>
      <w:r>
        <w:rPr>
          <w:lang w:val="en-US"/>
        </w:rPr>
        <w:t xml:space="preserve"> </w:t>
      </w:r>
      <w:proofErr w:type="spellStart"/>
      <w:r w:rsidRPr="00CE6C69">
        <w:rPr>
          <w:lang w:val="en-US"/>
        </w:rPr>
        <w:t>doi</w:t>
      </w:r>
      <w:proofErr w:type="spellEnd"/>
      <w:r w:rsidRPr="00CE6C69">
        <w:rPr>
          <w:lang w:val="en-US"/>
        </w:rPr>
        <w:t xml:space="preserve">: </w:t>
      </w:r>
      <w:r>
        <w:rPr>
          <w:lang w:val="en-US"/>
        </w:rPr>
        <w:t>1</w:t>
      </w:r>
      <w:r w:rsidRPr="00CE6C69">
        <w:rPr>
          <w:lang w:val="en-US"/>
        </w:rPr>
        <w:t>0.1016/j.bja.2023.02.039</w:t>
      </w:r>
      <w:r>
        <w:rPr>
          <w:lang w:val="en-US"/>
        </w:rPr>
        <w:t>.</w:t>
      </w:r>
    </w:p>
    <w:p w14:paraId="35F02C02" w14:textId="77777777" w:rsidR="000C19C9" w:rsidRDefault="000C19C9" w:rsidP="000C19C9">
      <w:pPr>
        <w:pStyle w:val="ListParagraph"/>
        <w:numPr>
          <w:ilvl w:val="0"/>
          <w:numId w:val="22"/>
        </w:numPr>
        <w:spacing w:line="288" w:lineRule="auto"/>
        <w:rPr>
          <w:lang w:val="en-US"/>
        </w:rPr>
      </w:pPr>
      <w:r w:rsidRPr="008E4566">
        <w:rPr>
          <w:lang w:val="en-US"/>
        </w:rPr>
        <w:t>CPOC (Centre for Perioperative Care)</w:t>
      </w:r>
      <w:r>
        <w:rPr>
          <w:lang w:val="en-US"/>
        </w:rPr>
        <w:t xml:space="preserve">: </w:t>
      </w:r>
      <w:hyperlink r:id="rId16" w:history="1">
        <w:r w:rsidRPr="008A5EC5">
          <w:rPr>
            <w:rStyle w:val="Hyperlink"/>
            <w:lang w:val="en-US"/>
          </w:rPr>
          <w:t>Guideline for Perioperative Care for People with Diabetes Mellitus Undergoing Elective and Emergency Surgery</w:t>
        </w:r>
      </w:hyperlink>
      <w:r>
        <w:rPr>
          <w:lang w:val="en-US"/>
        </w:rPr>
        <w:t xml:space="preserve">, </w:t>
      </w:r>
      <w:r w:rsidRPr="008E4566">
        <w:rPr>
          <w:lang w:val="en-US"/>
        </w:rPr>
        <w:t>202</w:t>
      </w:r>
      <w:r>
        <w:rPr>
          <w:lang w:val="en-US"/>
        </w:rPr>
        <w:t>1.</w:t>
      </w:r>
    </w:p>
    <w:p w14:paraId="59D5105B" w14:textId="77777777" w:rsidR="000C19C9" w:rsidRDefault="000C19C9" w:rsidP="000C19C9">
      <w:pPr>
        <w:pStyle w:val="ListParagraph"/>
        <w:numPr>
          <w:ilvl w:val="0"/>
          <w:numId w:val="22"/>
        </w:numPr>
        <w:spacing w:line="288" w:lineRule="auto"/>
        <w:rPr>
          <w:lang w:val="en-US"/>
        </w:rPr>
      </w:pPr>
      <w:r w:rsidRPr="007D4F8C">
        <w:rPr>
          <w:lang w:val="en-US"/>
        </w:rPr>
        <w:t xml:space="preserve">Yu A et al: </w:t>
      </w:r>
      <w:hyperlink r:id="rId17" w:history="1">
        <w:r w:rsidRPr="001A3A6E">
          <w:rPr>
            <w:rStyle w:val="Hyperlink"/>
            <w:lang w:val="en-US"/>
          </w:rPr>
          <w:t xml:space="preserve">Impact of preoperative </w:t>
        </w:r>
        <w:proofErr w:type="spellStart"/>
        <w:r w:rsidRPr="001A3A6E">
          <w:rPr>
            <w:rStyle w:val="Hyperlink"/>
            <w:lang w:val="en-US"/>
          </w:rPr>
          <w:t>haemoglobin</w:t>
        </w:r>
        <w:proofErr w:type="spellEnd"/>
        <w:r w:rsidRPr="001A3A6E">
          <w:rPr>
            <w:rStyle w:val="Hyperlink"/>
            <w:lang w:val="en-US"/>
          </w:rPr>
          <w:t xml:space="preserve"> A1c levels on postoperative outcomes in adults undergoing major noncardiac surgery: A systematic review</w:t>
        </w:r>
      </w:hyperlink>
      <w:r w:rsidRPr="007D4F8C">
        <w:rPr>
          <w:lang w:val="en-US"/>
        </w:rPr>
        <w:t xml:space="preserve">. </w:t>
      </w:r>
      <w:proofErr w:type="spellStart"/>
      <w:r w:rsidRPr="00B306BA">
        <w:rPr>
          <w:lang w:val="en-US"/>
        </w:rPr>
        <w:t>Diabet</w:t>
      </w:r>
      <w:proofErr w:type="spellEnd"/>
      <w:r w:rsidRPr="00B306BA">
        <w:rPr>
          <w:lang w:val="en-US"/>
        </w:rPr>
        <w:t xml:space="preserve"> Med</w:t>
      </w:r>
      <w:r w:rsidRPr="001A3A6E">
        <w:rPr>
          <w:lang w:val="en-US"/>
        </w:rPr>
        <w:t xml:space="preserve">. 2024 Oct; 41(10): e15380. </w:t>
      </w:r>
      <w:r w:rsidRPr="00B306BA">
        <w:rPr>
          <w:lang w:val="en-US"/>
        </w:rPr>
        <w:t> </w:t>
      </w:r>
      <w:proofErr w:type="spellStart"/>
      <w:r w:rsidRPr="00B306BA">
        <w:rPr>
          <w:lang w:val="en-US"/>
        </w:rPr>
        <w:t>doi</w:t>
      </w:r>
      <w:proofErr w:type="spellEnd"/>
      <w:r w:rsidRPr="00B306BA">
        <w:rPr>
          <w:lang w:val="en-US"/>
        </w:rPr>
        <w:t>: 10.1111/dme.15380</w:t>
      </w:r>
      <w:r w:rsidRPr="001A3A6E">
        <w:rPr>
          <w:lang w:val="en-US"/>
        </w:rPr>
        <w:t>.</w:t>
      </w:r>
    </w:p>
    <w:p w14:paraId="5DE165C6" w14:textId="77777777" w:rsidR="000C19C9" w:rsidRDefault="000C19C9" w:rsidP="000C19C9">
      <w:pPr>
        <w:pStyle w:val="ListParagraph"/>
        <w:numPr>
          <w:ilvl w:val="0"/>
          <w:numId w:val="22"/>
        </w:numPr>
        <w:spacing w:line="288" w:lineRule="auto"/>
        <w:rPr>
          <w:rStyle w:val="Hyperlink"/>
          <w:lang w:val="en-US"/>
        </w:rPr>
      </w:pPr>
      <w:r>
        <w:t>SFAI</w:t>
      </w:r>
      <w:r w:rsidRPr="009F21AE">
        <w:rPr>
          <w:rStyle w:val="Hyperlink"/>
        </w:rPr>
        <w:t xml:space="preserve">: </w:t>
      </w:r>
      <w:hyperlink r:id="rId18">
        <w:r w:rsidRPr="009F21AE">
          <w:rPr>
            <w:rStyle w:val="Hyperlink"/>
          </w:rPr>
          <w:t>Preoperativ fasta för vuxna och barn</w:t>
        </w:r>
      </w:hyperlink>
      <w:r w:rsidRPr="009F21AE">
        <w:rPr>
          <w:rStyle w:val="Hyperlink"/>
        </w:rPr>
        <w:t xml:space="preserve">. </w:t>
      </w:r>
      <w:proofErr w:type="spellStart"/>
      <w:r w:rsidRPr="006E1A5D">
        <w:rPr>
          <w:rStyle w:val="Hyperlink"/>
          <w:lang w:val="en-US"/>
        </w:rPr>
        <w:t>Reviderad</w:t>
      </w:r>
      <w:proofErr w:type="spellEnd"/>
      <w:r w:rsidRPr="006E1A5D">
        <w:rPr>
          <w:rStyle w:val="Hyperlink"/>
          <w:lang w:val="en-US"/>
        </w:rPr>
        <w:t xml:space="preserve"> 2025 </w:t>
      </w:r>
      <w:proofErr w:type="spellStart"/>
      <w:r w:rsidRPr="006E1A5D">
        <w:rPr>
          <w:rStyle w:val="Hyperlink"/>
          <w:lang w:val="en-US"/>
        </w:rPr>
        <w:t>avseende</w:t>
      </w:r>
      <w:proofErr w:type="spellEnd"/>
      <w:r w:rsidRPr="006E1A5D">
        <w:rPr>
          <w:rStyle w:val="Hyperlink"/>
          <w:lang w:val="en-US"/>
        </w:rPr>
        <w:t xml:space="preserve"> GLP1-analoger.</w:t>
      </w:r>
    </w:p>
    <w:p w14:paraId="40AA233F" w14:textId="5157CD8D" w:rsidR="009C6C0C" w:rsidRPr="003F3EA2" w:rsidRDefault="004646C6" w:rsidP="003F3EA2">
      <w:pPr>
        <w:pStyle w:val="ListParagraph"/>
        <w:numPr>
          <w:ilvl w:val="0"/>
          <w:numId w:val="22"/>
        </w:numPr>
        <w:spacing w:line="288" w:lineRule="auto"/>
        <w:rPr>
          <w:lang w:val="en-US"/>
        </w:rPr>
      </w:pPr>
      <w:r w:rsidRPr="004646C6">
        <w:rPr>
          <w:lang w:val="en-US"/>
        </w:rPr>
        <w:t>El-</w:t>
      </w:r>
      <w:proofErr w:type="spellStart"/>
      <w:r w:rsidRPr="004646C6">
        <w:rPr>
          <w:lang w:val="en-US"/>
        </w:rPr>
        <w:t>Boghdadly</w:t>
      </w:r>
      <w:proofErr w:type="spellEnd"/>
      <w:r w:rsidRPr="004646C6">
        <w:rPr>
          <w:lang w:val="en-US"/>
        </w:rPr>
        <w:t xml:space="preserve"> K, Dhesi J, </w:t>
      </w:r>
      <w:proofErr w:type="spellStart"/>
      <w:r w:rsidRPr="004646C6">
        <w:rPr>
          <w:lang w:val="en-US"/>
        </w:rPr>
        <w:t>Fabb</w:t>
      </w:r>
      <w:proofErr w:type="spellEnd"/>
      <w:r w:rsidRPr="004646C6">
        <w:rPr>
          <w:lang w:val="en-US"/>
        </w:rPr>
        <w:t xml:space="preserve"> P, et al.</w:t>
      </w:r>
      <w:r w:rsidR="00CD684E">
        <w:rPr>
          <w:lang w:val="en-US"/>
        </w:rPr>
        <w:t xml:space="preserve"> </w:t>
      </w:r>
      <w:hyperlink r:id="rId19">
        <w:r w:rsidR="000C19C9" w:rsidRPr="00CD684E">
          <w:rPr>
            <w:rStyle w:val="Hyperlink"/>
            <w:lang w:val="en-US"/>
          </w:rPr>
          <w:t>Elective peri-operative management of adults taking glucagon-like peptide-1 receptor agonists, glucose-dependent insulinotropic peptide agonists and sodium-glucose cotransporter-2 inhibitors: a multidisciplinary consensus statement.</w:t>
        </w:r>
      </w:hyperlink>
      <w:r w:rsidR="000C19C9" w:rsidRPr="00CD684E">
        <w:rPr>
          <w:lang w:val="en-US"/>
        </w:rPr>
        <w:t xml:space="preserve"> </w:t>
      </w:r>
      <w:proofErr w:type="spellStart"/>
      <w:r w:rsidR="000C19C9" w:rsidRPr="00CD684E">
        <w:rPr>
          <w:lang w:val="en-US"/>
        </w:rPr>
        <w:t>Anaesthesia</w:t>
      </w:r>
      <w:proofErr w:type="spellEnd"/>
      <w:r w:rsidR="000C19C9" w:rsidRPr="00CD684E">
        <w:rPr>
          <w:lang w:val="en-US"/>
        </w:rPr>
        <w:t xml:space="preserve"> 2025;80(4):412-424. </w:t>
      </w:r>
      <w:proofErr w:type="spellStart"/>
      <w:r w:rsidR="000C19C9" w:rsidRPr="00CD684E">
        <w:rPr>
          <w:lang w:val="en-US"/>
        </w:rPr>
        <w:t>doi</w:t>
      </w:r>
      <w:proofErr w:type="spellEnd"/>
      <w:r w:rsidR="000C19C9" w:rsidRPr="00CD684E">
        <w:rPr>
          <w:lang w:val="en-US"/>
        </w:rPr>
        <w:t>: 10.1111/anae.16541.</w:t>
      </w:r>
    </w:p>
    <w:sectPr w:rsidR="009C6C0C" w:rsidRPr="003F3EA2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55BFC9" w14:textId="77777777" w:rsidR="0048756E" w:rsidRDefault="0048756E">
      <w:r>
        <w:separator/>
      </w:r>
    </w:p>
  </w:endnote>
  <w:endnote w:type="continuationSeparator" w:id="0">
    <w:p w14:paraId="2A37E0DF" w14:textId="77777777" w:rsidR="0048756E" w:rsidRDefault="0048756E">
      <w:r>
        <w:continuationSeparator/>
      </w:r>
    </w:p>
  </w:endnote>
  <w:endnote w:type="continuationNotice" w:id="1">
    <w:p w14:paraId="5E89D9EB" w14:textId="77777777" w:rsidR="0048756E" w:rsidRDefault="0048756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48756E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55878" w14:textId="77777777" w:rsidR="0048756E" w:rsidRDefault="0048756E"/>
  </w:footnote>
  <w:footnote w:type="continuationSeparator" w:id="0">
    <w:p w14:paraId="1C0CE095" w14:textId="77777777" w:rsidR="0048756E" w:rsidRDefault="0048756E">
      <w:r>
        <w:continuationSeparator/>
      </w:r>
    </w:p>
  </w:footnote>
  <w:footnote w:type="continuationNotice" w:id="1">
    <w:p w14:paraId="55460A3C" w14:textId="77777777" w:rsidR="0048756E" w:rsidRDefault="0048756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082DA7"/>
    <w:multiLevelType w:val="hybridMultilevel"/>
    <w:tmpl w:val="DD06D08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572B78"/>
    <w:multiLevelType w:val="hybridMultilevel"/>
    <w:tmpl w:val="BD946AC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5C3CCB"/>
    <w:multiLevelType w:val="hybridMultilevel"/>
    <w:tmpl w:val="FC8E602A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6D411897"/>
    <w:multiLevelType w:val="hybridMultilevel"/>
    <w:tmpl w:val="22384B2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20"/>
  </w:num>
  <w:num w:numId="20" w16cid:durableId="744307013">
    <w:abstractNumId w:val="13"/>
  </w:num>
  <w:num w:numId="21" w16cid:durableId="325791717">
    <w:abstractNumId w:val="8"/>
  </w:num>
  <w:num w:numId="22" w16cid:durableId="2025934178">
    <w:abstractNumId w:val="18"/>
  </w:num>
  <w:num w:numId="23" w16cid:durableId="78454232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04EC"/>
    <w:rsid w:val="00084024"/>
    <w:rsid w:val="0009062C"/>
    <w:rsid w:val="00095368"/>
    <w:rsid w:val="000954C4"/>
    <w:rsid w:val="000A611A"/>
    <w:rsid w:val="000B12D9"/>
    <w:rsid w:val="000B4536"/>
    <w:rsid w:val="000B7715"/>
    <w:rsid w:val="000C19C9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4B54"/>
    <w:rsid w:val="0013580F"/>
    <w:rsid w:val="00137B6D"/>
    <w:rsid w:val="0014070B"/>
    <w:rsid w:val="001422C1"/>
    <w:rsid w:val="001522AE"/>
    <w:rsid w:val="00157D5B"/>
    <w:rsid w:val="00160F90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577"/>
    <w:rsid w:val="001C4D0A"/>
    <w:rsid w:val="001C5FEF"/>
    <w:rsid w:val="001E3789"/>
    <w:rsid w:val="00203E5C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1791"/>
    <w:rsid w:val="00283F4A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5F70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3EA2"/>
    <w:rsid w:val="00404948"/>
    <w:rsid w:val="00406BEA"/>
    <w:rsid w:val="00413A60"/>
    <w:rsid w:val="004230F7"/>
    <w:rsid w:val="004263CA"/>
    <w:rsid w:val="0043167E"/>
    <w:rsid w:val="0043409A"/>
    <w:rsid w:val="00446255"/>
    <w:rsid w:val="00451935"/>
    <w:rsid w:val="00460ED0"/>
    <w:rsid w:val="004646C6"/>
    <w:rsid w:val="00465651"/>
    <w:rsid w:val="00470CE7"/>
    <w:rsid w:val="00470F4F"/>
    <w:rsid w:val="00472482"/>
    <w:rsid w:val="004735F1"/>
    <w:rsid w:val="00480DC7"/>
    <w:rsid w:val="0048756E"/>
    <w:rsid w:val="004876F6"/>
    <w:rsid w:val="0049236A"/>
    <w:rsid w:val="00492718"/>
    <w:rsid w:val="004A355D"/>
    <w:rsid w:val="004A4970"/>
    <w:rsid w:val="004A5C8C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5216"/>
    <w:rsid w:val="00541D07"/>
    <w:rsid w:val="00544BAB"/>
    <w:rsid w:val="00545F31"/>
    <w:rsid w:val="005578FA"/>
    <w:rsid w:val="00565129"/>
    <w:rsid w:val="00565CD0"/>
    <w:rsid w:val="00567820"/>
    <w:rsid w:val="00570ED8"/>
    <w:rsid w:val="0057277B"/>
    <w:rsid w:val="005770AD"/>
    <w:rsid w:val="00581414"/>
    <w:rsid w:val="00582490"/>
    <w:rsid w:val="005922C3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D45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939F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D81"/>
    <w:rsid w:val="00710B77"/>
    <w:rsid w:val="007155D5"/>
    <w:rsid w:val="0072075B"/>
    <w:rsid w:val="007221C2"/>
    <w:rsid w:val="007268AB"/>
    <w:rsid w:val="00730286"/>
    <w:rsid w:val="00730955"/>
    <w:rsid w:val="00733A9C"/>
    <w:rsid w:val="00736574"/>
    <w:rsid w:val="007367E0"/>
    <w:rsid w:val="00737215"/>
    <w:rsid w:val="00743374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02D8"/>
    <w:rsid w:val="007F1CFF"/>
    <w:rsid w:val="007F5DD5"/>
    <w:rsid w:val="008127BA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6F1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21AE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4C0A"/>
    <w:rsid w:val="00B46C03"/>
    <w:rsid w:val="00B60C6C"/>
    <w:rsid w:val="00B619A9"/>
    <w:rsid w:val="00B65A9D"/>
    <w:rsid w:val="00B6652B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03F9"/>
    <w:rsid w:val="00BB3E41"/>
    <w:rsid w:val="00BB69DB"/>
    <w:rsid w:val="00BC322E"/>
    <w:rsid w:val="00BC44CD"/>
    <w:rsid w:val="00BC48A6"/>
    <w:rsid w:val="00BC6590"/>
    <w:rsid w:val="00BE15DB"/>
    <w:rsid w:val="00BE7978"/>
    <w:rsid w:val="00C00C67"/>
    <w:rsid w:val="00C01F0D"/>
    <w:rsid w:val="00C07DDB"/>
    <w:rsid w:val="00C4115D"/>
    <w:rsid w:val="00C424D9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E76"/>
    <w:rsid w:val="00CD6647"/>
    <w:rsid w:val="00CD684E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924"/>
    <w:rsid w:val="00F86F47"/>
    <w:rsid w:val="00F90B64"/>
    <w:rsid w:val="00FB2F0F"/>
    <w:rsid w:val="00FB5086"/>
    <w:rsid w:val="00FB5411"/>
    <w:rsid w:val="00FB6392"/>
    <w:rsid w:val="00FC00FB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diabeteshandboken.se/inneh%C3%A5ll/bilaga-pm-diabetes-och-anestesi-(narkosl%C3%A4kare)-13755207" TargetMode="External" Id="rId13" /><Relationship Type="http://schemas.openxmlformats.org/officeDocument/2006/relationships/hyperlink" Target="https://sfai.se/wp-content/uploads/2015/02/Nationell-riktlinje-Fasta-vid-anestesi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ettings" Target="settings.xml" Id="rId7" /><Relationship Type="http://schemas.openxmlformats.org/officeDocument/2006/relationships/hyperlink" Target="https://www.diabeteshandboken.se/inneh%C3%A5ll/12.-insulinerna-13754595" TargetMode="External" Id="rId12" /><Relationship Type="http://schemas.openxmlformats.org/officeDocument/2006/relationships/hyperlink" Target="https://onlinelibrary.wiley.com/doi/epdf/10.1111/dme.15380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www.cpoc.org.uk/sites/cpoc/files/documents/2021-03/CPOC-Guideline%20for%20Perioperative%20Care%20for%20People%20with%20Diabetes%20Mellitus%20Undergoing%20Elective%20and%20Emergency%20Surgery.pdf" TargetMode="External" Id="rId16" /><Relationship Type="http://schemas.openxmlformats.org/officeDocument/2006/relationships/header" Target="header1.xml" Id="rId20" /><Relationship Type="http://schemas.openxmlformats.org/officeDocument/2006/relationships/styles" Target="styles.xml" Id="rId6" /><Relationship Type="http://schemas.openxmlformats.org/officeDocument/2006/relationships/hyperlink" Target="https://diabeteshandboken.se/inneh%C3%A5ll/12-insulinerna-13754595" TargetMode="External" Id="rId11" /><Relationship Type="http://schemas.openxmlformats.org/officeDocument/2006/relationships/footer" Target="footer3.xml" Id="rId24" /><Relationship Type="http://schemas.openxmlformats.org/officeDocument/2006/relationships/numbering" Target="numbering.xml" Id="rId5" /><Relationship Type="http://schemas.openxmlformats.org/officeDocument/2006/relationships/hyperlink" Target="https://pubmed.ncbi.nlm.nih.gov/37061429/" TargetMode="External" Id="rId15" /><Relationship Type="http://schemas.openxmlformats.org/officeDocument/2006/relationships/header" Target="header2.xml" Id="rId23" /><Relationship Type="http://schemas.openxmlformats.org/officeDocument/2006/relationships/endnotes" Target="endnotes.xml" Id="rId10" /><Relationship Type="http://schemas.openxmlformats.org/officeDocument/2006/relationships/hyperlink" Target="https://associationofanaesthetists-publications.onlinelibrary.wiley.com/doi/pdf/10.1111/anae.16541" TargetMode="Externa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u9805-1593997-981/surrogate/Diabetes%20mellitus-anestesi%20vid.pdf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1722</Words>
  <Characters>9818</Characters>
  <Application>Microsoft Office Word</Application>
  <DocSecurity>4</DocSecurity>
  <Lines>81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11517</CharactersWithSpaces>
  <SharedDoc>false</SharedDoc>
  <HyperlinkBase/>
  <HLinks>
    <vt:vector size="144" baseType="variant">
      <vt:variant>
        <vt:i4>2162742</vt:i4>
      </vt:variant>
      <vt:variant>
        <vt:i4>69</vt:i4>
      </vt:variant>
      <vt:variant>
        <vt:i4>0</vt:i4>
      </vt:variant>
      <vt:variant>
        <vt:i4>5</vt:i4>
      </vt:variant>
      <vt:variant>
        <vt:lpwstr>https://associationofanaesthetists-publications.onlinelibrary.wiley.com/doi/pdf/10.1111/anae.16541</vt:lpwstr>
      </vt:variant>
      <vt:variant>
        <vt:lpwstr/>
      </vt:variant>
      <vt:variant>
        <vt:i4>1441886</vt:i4>
      </vt:variant>
      <vt:variant>
        <vt:i4>66</vt:i4>
      </vt:variant>
      <vt:variant>
        <vt:i4>0</vt:i4>
      </vt:variant>
      <vt:variant>
        <vt:i4>5</vt:i4>
      </vt:variant>
      <vt:variant>
        <vt:lpwstr>https://sfai.se/wp-content/uploads/2015/02/Nationell-riktlinje-Fasta-vid-anestesi.pdf</vt:lpwstr>
      </vt:variant>
      <vt:variant>
        <vt:lpwstr/>
      </vt:variant>
      <vt:variant>
        <vt:i4>2883621</vt:i4>
      </vt:variant>
      <vt:variant>
        <vt:i4>63</vt:i4>
      </vt:variant>
      <vt:variant>
        <vt:i4>0</vt:i4>
      </vt:variant>
      <vt:variant>
        <vt:i4>5</vt:i4>
      </vt:variant>
      <vt:variant>
        <vt:lpwstr>https://onlinelibrary.wiley.com/doi/epdf/10.1111/dme.15380</vt:lpwstr>
      </vt:variant>
      <vt:variant>
        <vt:lpwstr/>
      </vt:variant>
      <vt:variant>
        <vt:i4>917535</vt:i4>
      </vt:variant>
      <vt:variant>
        <vt:i4>60</vt:i4>
      </vt:variant>
      <vt:variant>
        <vt:i4>0</vt:i4>
      </vt:variant>
      <vt:variant>
        <vt:i4>5</vt:i4>
      </vt:variant>
      <vt:variant>
        <vt:lpwstr>https://www.cpoc.org.uk/sites/cpoc/files/documents/2021-03/CPOC-Guideline for Perioperative Care for People with Diabetes Mellitus Undergoing Elective and Emergency Surgery.pdf</vt:lpwstr>
      </vt:variant>
      <vt:variant>
        <vt:lpwstr/>
      </vt:variant>
      <vt:variant>
        <vt:i4>393223</vt:i4>
      </vt:variant>
      <vt:variant>
        <vt:i4>57</vt:i4>
      </vt:variant>
      <vt:variant>
        <vt:i4>0</vt:i4>
      </vt:variant>
      <vt:variant>
        <vt:i4>5</vt:i4>
      </vt:variant>
      <vt:variant>
        <vt:lpwstr>https://pubmed.ncbi.nlm.nih.gov/37061429/</vt:lpwstr>
      </vt:variant>
      <vt:variant>
        <vt:lpwstr/>
      </vt:variant>
      <vt:variant>
        <vt:i4>1900613</vt:i4>
      </vt:variant>
      <vt:variant>
        <vt:i4>54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https://mellanarkiv-offentlig.vgregion.se/alfresco/s/archive/stream/public/v1/source/available/sofia/su9805-1593997-981/surrogate/Diabetes mellitus-anestesi vid.pdf</vt:lpwstr>
      </vt:variant>
      <vt:variant>
        <vt:lpwstr/>
      </vt:variant>
      <vt:variant>
        <vt:i4>3866662</vt:i4>
      </vt:variant>
      <vt:variant>
        <vt:i4>51</vt:i4>
      </vt:variant>
      <vt:variant>
        <vt:i4>0</vt:i4>
      </vt:variant>
      <vt:variant>
        <vt:i4>5</vt:i4>
      </vt:variant>
      <vt:variant>
        <vt:lpwstr>https://www.diabeteshandboken.se/inneh%C3%A5ll/bilaga-pm-diabetes-och-anestesi-(narkosl%C3%A4kare)-13755207</vt:lpwstr>
      </vt:variant>
      <vt:variant>
        <vt:lpwstr/>
      </vt:variant>
      <vt:variant>
        <vt:i4>7274559</vt:i4>
      </vt:variant>
      <vt:variant>
        <vt:i4>48</vt:i4>
      </vt:variant>
      <vt:variant>
        <vt:i4>0</vt:i4>
      </vt:variant>
      <vt:variant>
        <vt:i4>5</vt:i4>
      </vt:variant>
      <vt:variant>
        <vt:lpwstr>https://www.diabeteshandboken.se/inneh%C3%A5ll/12.-insulinerna-13754595</vt:lpwstr>
      </vt:variant>
      <vt:variant>
        <vt:lpwstr/>
      </vt:variant>
      <vt:variant>
        <vt:i4>6750325</vt:i4>
      </vt:variant>
      <vt:variant>
        <vt:i4>45</vt:i4>
      </vt:variant>
      <vt:variant>
        <vt:i4>0</vt:i4>
      </vt:variant>
      <vt:variant>
        <vt:i4>5</vt:i4>
      </vt:variant>
      <vt:variant>
        <vt:lpwstr>https://diabeteshandboken.se/inneh%C3%A5ll/12-insulinerna-13754595</vt:lpwstr>
      </vt:variant>
      <vt:variant>
        <vt:lpwstr/>
      </vt:variant>
      <vt:variant>
        <vt:i4>1900592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_Insulinpump</vt:lpwstr>
      </vt:variant>
      <vt:variant>
        <vt:i4>1900592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_Insulinpump</vt:lpwstr>
      </vt:variant>
      <vt:variant>
        <vt:i4>1900592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_Insulinpump</vt:lpwstr>
      </vt:variant>
      <vt:variant>
        <vt:i4>1048632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_Antidiabetika_och_insuliner</vt:lpwstr>
      </vt:variant>
      <vt:variant>
        <vt:i4>4849693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GLP1analoger</vt:lpwstr>
      </vt:variant>
      <vt:variant>
        <vt:i4>5439490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_Antidiabetika_och_insulin_1</vt:lpwstr>
      </vt:variant>
      <vt:variant>
        <vt:i4>5439490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_Antidiabetika_och_insulin_1</vt:lpwstr>
      </vt:variant>
      <vt:variant>
        <vt:i4>7143497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_Referenser</vt:lpwstr>
      </vt:variant>
      <vt:variant>
        <vt:i4>5439490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_Antidiabetika_och_insulin_1</vt:lpwstr>
      </vt:variant>
      <vt:variant>
        <vt:i4>7274693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_Blodsockermätning</vt:lpwstr>
      </vt:variant>
      <vt:variant>
        <vt:i4>1900592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_Insulinpump</vt:lpwstr>
      </vt:variant>
      <vt:variant>
        <vt:i4>7667780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_Postoperativt</vt:lpwstr>
      </vt:variant>
      <vt:variant>
        <vt:i4>3342513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_På_operationsavdelningen</vt:lpwstr>
      </vt:variant>
      <vt:variant>
        <vt:i4>14811353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_På_vårdavdelning_/</vt:lpwstr>
      </vt:variant>
      <vt:variant>
        <vt:i4>7274579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_Planeringsfas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och anestesi</dc:title>
  <dc:subject/>
  <dc:creator/>
  <keywords/>
  <lastModifiedBy/>
  <revision>1</revision>
  <dcterms:created xsi:type="dcterms:W3CDTF">2025-08-13T21:29:00.0000000Z</dcterms:created>
  <dcterms:modified xsi:type="dcterms:W3CDTF">2025-12-05T08:39:00.0000000Z</dcterms:modified>
</coreProperties>
</file>