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E12B4" w14:textId="77777777" w:rsidR="00272BE6" w:rsidRDefault="00272BE6" w:rsidP="00272BE6">
      <w:pPr>
        <w:pStyle w:val="Rubrik2"/>
        <w:ind w:right="424"/>
        <w:sectPr w:rsidR="00272BE6" w:rsidSect="00272B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005B22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7FB4F5B9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5C43BA42" w14:textId="77777777" w:rsidR="00272BE6" w:rsidRPr="00F87CBE" w:rsidRDefault="00272BE6" w:rsidP="00272BE6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F87CBE">
        <w:rPr>
          <w:szCs w:val="20"/>
        </w:rPr>
        <w:tab/>
      </w:r>
    </w:p>
    <w:p w14:paraId="2D4D6027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  <w:r w:rsidRPr="00F87CB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E8EBEC" wp14:editId="23AF790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915035" cy="222885"/>
                <wp:effectExtent l="0" t="3810" r="1905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503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4ADEDB" w14:textId="77777777" w:rsidR="00272BE6" w:rsidRPr="003D37FD" w:rsidRDefault="00272BE6" w:rsidP="00272B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17039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5E8EBE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72.05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8Fg3gEAAKADAAAOAAAAZHJzL2Uyb0RvYy54bWysU9uO0zAQfUfiHyy/01xooRs1XS27KkJa&#10;LtLCBziOk1gkHjN2m5SvZ+y03QJviBfLnpmcOefMZHM7DT07KHQaTMmzRcqZMhJqbdqSf/u6e7Xm&#10;zHlhatGDUSU/Ksdvty9fbEZbqBw66GuFjECMK0Zb8s57WySJk50ahFuAVYaSDeAgPD2xTWoUI6EP&#10;fZKn6ZtkBKwtglTOUfRhTvJtxG8aJf3npnHKs77kxM3HE+NZhTPZbkTRorCdlica4h9YDEIbanqB&#10;ehBesD3qv6AGLREcNH4hYUigabRUUQOpydI/1Dx1wqqohcxx9mKT+3+w8tPhyX5B5qd3MNEAowhn&#10;H0F+d8zAfSdMq+4QYeyUqKlxFixLRuuK06fBale4AFKNH6GmIYu9hwg0NTgEV0gnI3QawPFiupo8&#10;kxS8yVbp6xVnklJ5nq/Xq9hBFOePLTr/XsHAwqXkSDON4OLw6HwgI4pzSehlYKf7Ps61N78FqDBE&#10;IvnAd2bup2qi6iCigvpIMhDmNaG1pksH+JOzkVak5O7HXqDirP9gyIqbbLkMOxUfy9XbnB54namu&#10;M8JIgiq552y+3vt5D/cWddtRp7P5d2TfTkdpz6xOvGkNouLTyoY9u37Hqucfa/sLAAD//wMAUEsD&#10;BBQABgAIAAAAIQCq8ugz3gAAAAsBAAAPAAAAZHJzL2Rvd25yZXYueG1sTI/BTsMwDIbvSLxDZCRu&#10;LFm1tag0nSa0jSMwKs5ZY9qKxomSrCtvT3aCm3/50+/P1WY2I5vQh8GShOVCAENqrR6ok9B87B8e&#10;gYWoSKvREkr4wQCb+vamUqW2F3rH6Rg7lkoolEpCH6MrOQ9tj0aFhXVIafdlvVExRd9x7dUllZuR&#10;Z0Lk3KiB0oVeOXzusf0+no0EF92hePGvb9vdfhLN56HJhm4n5f3dvH0CFnGOfzBc9ZM61MnpZM+k&#10;AxtTFlm+TmyashWwK7EsRA7sJGFVrIHXFf//Q/0LAAD//wMAUEsBAi0AFAAGAAgAAAAhALaDOJL+&#10;AAAA4QEAABMAAAAAAAAAAAAAAAAAAAAAAFtDb250ZW50X1R5cGVzXS54bWxQSwECLQAUAAYACAAA&#10;ACEAOP0h/9YAAACUAQAACwAAAAAAAAAAAAAAAAAvAQAAX3JlbHMvLnJlbHNQSwECLQAUAAYACAAA&#10;ACEAQUPBYN4BAACgAwAADgAAAAAAAAAAAAAAAAAuAgAAZHJzL2Uyb0RvYy54bWxQSwECLQAUAAYA&#10;CAAAACEAqvLoM94AAAALAQAADwAAAAAAAAAAAAAAAAA4BAAAZHJzL2Rvd25yZXYueG1sUEsFBgAA&#10;AAAEAAQA8wAAAEMFAAAAAA==&#10;" filled="f" stroked="f">
                <v:textbox style="mso-fit-shape-to-text:t">
                  <w:txbxContent>
                    <w:p w14:paraId="624ADEDB" w14:textId="77777777" w:rsidR="00272BE6" w:rsidRPr="003D37FD" w:rsidRDefault="00272BE6" w:rsidP="00272BE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17039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72BE6" w:rsidRPr="00F87CBE" w14:paraId="055AB124" w14:textId="77777777" w:rsidTr="0047168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6E7A68" w14:textId="77777777" w:rsidR="00272BE6" w:rsidRPr="00F87CBE" w:rsidRDefault="00272BE6" w:rsidP="00272BE6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87CBE">
              <w:rPr>
                <w:noProof/>
              </w:rPr>
              <w:t xml:space="preserve">Intravenös </w:t>
            </w:r>
            <w:r w:rsidRPr="00272BE6">
              <w:t>Regional</w:t>
            </w:r>
            <w:r w:rsidRPr="00F87CBE">
              <w:rPr>
                <w:noProof/>
              </w:rPr>
              <w:t xml:space="preserve"> Anestesi (IVRA)</w:t>
            </w:r>
          </w:p>
        </w:tc>
      </w:tr>
    </w:tbl>
    <w:p w14:paraId="034A5EE4" w14:textId="77777777" w:rsidR="00272BE6" w:rsidRDefault="00272BE6" w:rsidP="00272BE6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726F5C4" w14:textId="77777777" w:rsidR="00272BE6" w:rsidRDefault="00272BE6" w:rsidP="00272BE6">
      <w:pPr>
        <w:pStyle w:val="Rubrik2"/>
      </w:pPr>
      <w:r>
        <w:t xml:space="preserve">Revidering i denna </w:t>
      </w:r>
      <w:r w:rsidRPr="00272BE6">
        <w:t>version</w:t>
      </w:r>
    </w:p>
    <w:p w14:paraId="0CAF4F1A" w14:textId="77777777" w:rsidR="00272BE6" w:rsidRPr="009437A7" w:rsidRDefault="00272BE6" w:rsidP="00272BE6">
      <w:pPr>
        <w:keepNext/>
        <w:spacing w:after="0" w:line="240" w:lineRule="auto"/>
        <w:ind w:right="424"/>
        <w:outlineLvl w:val="0"/>
      </w:pPr>
      <w:proofErr w:type="spellStart"/>
      <w:r>
        <w:t>Nypublicerad</w:t>
      </w:r>
      <w:proofErr w:type="spellEnd"/>
      <w:r>
        <w:t>. Reviderad under rubrik: Läkemedelsdosering.</w:t>
      </w:r>
    </w:p>
    <w:p w14:paraId="3C7A5C55" w14:textId="77777777" w:rsidR="00272BE6" w:rsidRPr="00F87CBE" w:rsidRDefault="00272BE6" w:rsidP="00272BE6">
      <w:pPr>
        <w:pStyle w:val="Rubrik2"/>
        <w:ind w:right="424"/>
      </w:pPr>
      <w:r w:rsidRPr="00F87CBE">
        <w:t>Syfte</w:t>
      </w:r>
    </w:p>
    <w:p w14:paraId="3D34F216" w14:textId="77777777" w:rsidR="00272BE6" w:rsidRPr="00F87CBE" w:rsidRDefault="00272BE6" w:rsidP="00272BE6">
      <w:pPr>
        <w:spacing w:after="0" w:line="240" w:lineRule="auto"/>
        <w:ind w:right="424"/>
        <w:rPr>
          <w:rFonts w:ascii="Arial" w:hAnsi="Arial"/>
          <w:b/>
        </w:rPr>
      </w:pPr>
    </w:p>
    <w:p w14:paraId="3337FB3A" w14:textId="77777777" w:rsidR="00272BE6" w:rsidRPr="00F87CBE" w:rsidRDefault="00272BE6" w:rsidP="00272BE6">
      <w:pPr>
        <w:spacing w:after="0" w:line="240" w:lineRule="auto"/>
        <w:ind w:right="424"/>
      </w:pPr>
      <w:r w:rsidRPr="00F87CBE">
        <w:rPr>
          <w:bCs/>
        </w:rPr>
        <w:t>Att skapa ett dokumentstöd för enhetliga och säkra rutiner kring anläggande av intravenös regional anestesi.</w:t>
      </w:r>
    </w:p>
    <w:p w14:paraId="05ADB39F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73D07C2D" w14:textId="77777777" w:rsidR="00272BE6" w:rsidRPr="00F87CBE" w:rsidRDefault="00272BE6" w:rsidP="00272BE6">
      <w:pPr>
        <w:pStyle w:val="Rubrik2"/>
        <w:ind w:right="424"/>
      </w:pPr>
      <w:r w:rsidRPr="00F87CBE">
        <w:t xml:space="preserve">Vilka berörs </w:t>
      </w:r>
    </w:p>
    <w:p w14:paraId="2038CB00" w14:textId="77777777" w:rsidR="00272BE6" w:rsidRPr="00F87CBE" w:rsidRDefault="00272BE6" w:rsidP="00272BE6">
      <w:pPr>
        <w:spacing w:after="0" w:line="240" w:lineRule="auto"/>
        <w:ind w:right="424"/>
      </w:pPr>
      <w:r w:rsidRPr="00F87CBE">
        <w:rPr>
          <w:bCs/>
        </w:rPr>
        <w:t>Anestesiläkare, anestesisjuksköterskor och undersköterskor på operationsavdelningen i NU-sjukvården</w:t>
      </w:r>
      <w:r w:rsidRPr="00F87CBE">
        <w:rPr>
          <w:b/>
        </w:rPr>
        <w:t>.</w:t>
      </w:r>
    </w:p>
    <w:p w14:paraId="3DD09432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05D209CD" w14:textId="77777777" w:rsidR="00272BE6" w:rsidRPr="00F87CBE" w:rsidRDefault="00272BE6" w:rsidP="00272BE6">
      <w:pPr>
        <w:pStyle w:val="Rubrik2"/>
        <w:ind w:right="424"/>
      </w:pPr>
      <w:r w:rsidRPr="00F87CBE">
        <w:t>Åtgärder</w:t>
      </w:r>
    </w:p>
    <w:p w14:paraId="4361C33A" w14:textId="77777777" w:rsidR="00272BE6" w:rsidRPr="00F87CBE" w:rsidRDefault="00272BE6" w:rsidP="00272BE6">
      <w:pPr>
        <w:pStyle w:val="Rubrik3"/>
        <w:ind w:right="424"/>
      </w:pPr>
      <w:r w:rsidRPr="00F87CBE">
        <w:t>Indikation</w:t>
      </w:r>
    </w:p>
    <w:p w14:paraId="188B6E5A" w14:textId="77777777" w:rsidR="00272BE6" w:rsidRPr="00F87CBE" w:rsidRDefault="00272BE6" w:rsidP="00272BE6">
      <w:pPr>
        <w:spacing w:after="0" w:line="240" w:lineRule="auto"/>
        <w:ind w:right="424"/>
        <w:rPr>
          <w:rFonts w:ascii="Arial" w:hAnsi="Arial"/>
          <w:b/>
        </w:rPr>
      </w:pPr>
    </w:p>
    <w:p w14:paraId="381523D9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 w:val="28"/>
        </w:rPr>
      </w:pPr>
      <w:r w:rsidRPr="00F87CBE">
        <w:rPr>
          <w:szCs w:val="20"/>
        </w:rPr>
        <w:t xml:space="preserve">Ingrepp </w:t>
      </w:r>
      <w:proofErr w:type="gramStart"/>
      <w:r w:rsidRPr="00F87CBE">
        <w:rPr>
          <w:szCs w:val="20"/>
        </w:rPr>
        <w:t>&lt; 60</w:t>
      </w:r>
      <w:proofErr w:type="gramEnd"/>
      <w:r w:rsidRPr="00F87CBE">
        <w:rPr>
          <w:szCs w:val="20"/>
        </w:rPr>
        <w:t xml:space="preserve"> minuter på hand/underarm och fot/underben</w:t>
      </w:r>
    </w:p>
    <w:p w14:paraId="1E0D1BAB" w14:textId="77777777" w:rsidR="00272BE6" w:rsidRPr="00272BE6" w:rsidRDefault="00272BE6" w:rsidP="00272BE6">
      <w:pPr>
        <w:spacing w:after="0" w:line="240" w:lineRule="auto"/>
        <w:ind w:right="424"/>
        <w:rPr>
          <w:sz w:val="6"/>
          <w:szCs w:val="6"/>
        </w:rPr>
      </w:pPr>
    </w:p>
    <w:p w14:paraId="77EB2ECF" w14:textId="77777777" w:rsidR="00272BE6" w:rsidRPr="00F87CBE" w:rsidRDefault="00272BE6" w:rsidP="00272BE6">
      <w:pPr>
        <w:pStyle w:val="Rubrik3"/>
        <w:ind w:right="424"/>
      </w:pPr>
      <w:r w:rsidRPr="00F87CBE">
        <w:t>Kontraindikation</w:t>
      </w:r>
    </w:p>
    <w:p w14:paraId="146FA42D" w14:textId="77777777" w:rsidR="00272BE6" w:rsidRPr="00F87CBE" w:rsidRDefault="00272BE6" w:rsidP="00272BE6">
      <w:pPr>
        <w:spacing w:after="0" w:line="240" w:lineRule="auto"/>
        <w:ind w:right="424"/>
      </w:pPr>
    </w:p>
    <w:p w14:paraId="19FA1842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Sickelcellsanemi, svår perifer kärlsjukdom eller andra tillstånd där avstängning av extremitetens cirkulation är olämplig</w:t>
      </w:r>
    </w:p>
    <w:p w14:paraId="2A816183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Överkänslighet mot lokalbedövningsmedel</w:t>
      </w:r>
    </w:p>
    <w:p w14:paraId="4086A7A5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Artärnära ganglier är ej lämpligt för IVRA då BTF släpps för kontroll av kärlstatus</w:t>
      </w:r>
    </w:p>
    <w:p w14:paraId="08DA429B" w14:textId="77777777" w:rsidR="00272BE6" w:rsidRPr="00F87CBE" w:rsidRDefault="00272BE6" w:rsidP="00272BE6">
      <w:pPr>
        <w:spacing w:after="0" w:line="240" w:lineRule="auto"/>
        <w:ind w:right="424"/>
      </w:pPr>
    </w:p>
    <w:p w14:paraId="3839E9BC" w14:textId="77777777" w:rsidR="00272BE6" w:rsidRPr="00F87CBE" w:rsidRDefault="00272BE6" w:rsidP="00272BE6">
      <w:pPr>
        <w:pStyle w:val="Rubrik3"/>
        <w:ind w:right="424"/>
      </w:pPr>
      <w:r w:rsidRPr="00F87CBE">
        <w:t>Risker/Förberedelser</w:t>
      </w:r>
    </w:p>
    <w:p w14:paraId="20C89855" w14:textId="77777777" w:rsidR="00272BE6" w:rsidRPr="00F87CBE" w:rsidRDefault="00272BE6" w:rsidP="00272BE6">
      <w:pPr>
        <w:spacing w:after="0" w:line="240" w:lineRule="auto"/>
        <w:ind w:right="424"/>
      </w:pPr>
    </w:p>
    <w:p w14:paraId="24F5C323" w14:textId="77777777" w:rsidR="00272BE6" w:rsidRDefault="00272BE6" w:rsidP="00272BE6">
      <w:pPr>
        <w:spacing w:after="0" w:line="240" w:lineRule="auto"/>
        <w:ind w:right="424"/>
      </w:pPr>
      <w:r w:rsidRPr="00F87CBE">
        <w:t>Risk finns för utvecklandet av toxiskreaktion på lokalbedövningsmedlet, därför skall det lätt tillgängligt finnas:</w:t>
      </w:r>
    </w:p>
    <w:p w14:paraId="4A88AFD9" w14:textId="56C6D567" w:rsidR="00272BE6" w:rsidRPr="00F87CBE" w:rsidRDefault="00272BE6" w:rsidP="00272BE6">
      <w:pPr>
        <w:spacing w:after="0" w:line="240" w:lineRule="auto"/>
        <w:ind w:right="424"/>
      </w:pPr>
      <w:r w:rsidRPr="00F87CBE">
        <w:tab/>
      </w:r>
    </w:p>
    <w:p w14:paraId="78CEEFCB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Utrustning för O2 och övertrycksventilation.</w:t>
      </w:r>
    </w:p>
    <w:p w14:paraId="35D24864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 xml:space="preserve">Läkemedel för krampbehandling typ </w:t>
      </w:r>
      <w:proofErr w:type="spellStart"/>
      <w:r w:rsidRPr="00F87CBE">
        <w:rPr>
          <w:szCs w:val="20"/>
        </w:rPr>
        <w:t>bensodiazepin</w:t>
      </w:r>
      <w:proofErr w:type="spellEnd"/>
      <w:r w:rsidRPr="00F87CBE">
        <w:rPr>
          <w:szCs w:val="20"/>
        </w:rPr>
        <w:t xml:space="preserve"> eller barbiturat.</w:t>
      </w:r>
    </w:p>
    <w:p w14:paraId="5F2FF1BA" w14:textId="77777777" w:rsidR="00272BE6" w:rsidRPr="00F87CBE" w:rsidRDefault="00272BE6" w:rsidP="00272BE6">
      <w:pPr>
        <w:numPr>
          <w:ilvl w:val="0"/>
          <w:numId w:val="20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Utrustning och läkemedel för intubation.</w:t>
      </w:r>
    </w:p>
    <w:p w14:paraId="4D595EC3" w14:textId="77777777" w:rsidR="00272BE6" w:rsidRPr="00F87CBE" w:rsidRDefault="00272BE6" w:rsidP="00272BE6">
      <w:pPr>
        <w:tabs>
          <w:tab w:val="num" w:pos="1134"/>
        </w:tabs>
        <w:spacing w:after="0" w:line="240" w:lineRule="auto"/>
        <w:ind w:right="424" w:hanging="425"/>
        <w:rPr>
          <w:szCs w:val="20"/>
        </w:rPr>
      </w:pPr>
    </w:p>
    <w:p w14:paraId="789531C8" w14:textId="77777777" w:rsidR="00272BE6" w:rsidRDefault="00272BE6" w:rsidP="00272BE6">
      <w:pPr>
        <w:spacing w:after="0" w:line="240" w:lineRule="auto"/>
        <w:ind w:right="424"/>
        <w:rPr>
          <w:szCs w:val="20"/>
        </w:rPr>
      </w:pPr>
      <w:r w:rsidRPr="00F87CBE">
        <w:rPr>
          <w:szCs w:val="20"/>
        </w:rPr>
        <w:t>Dessutom skall patienten innan start förses med:</w:t>
      </w:r>
    </w:p>
    <w:p w14:paraId="0C365C53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0EA3C8C9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>PVK för vätske- och läkemedelstillförsel.</w:t>
      </w:r>
    </w:p>
    <w:p w14:paraId="3C5A75B3" w14:textId="77777777" w:rsidR="00272BE6" w:rsidRPr="00F87CBE" w:rsidRDefault="00272BE6" w:rsidP="00272BE6">
      <w:pPr>
        <w:numPr>
          <w:ilvl w:val="0"/>
          <w:numId w:val="23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 xml:space="preserve">EKG, </w:t>
      </w:r>
      <w:proofErr w:type="spellStart"/>
      <w:r w:rsidRPr="00F87CBE">
        <w:rPr>
          <w:szCs w:val="20"/>
        </w:rPr>
        <w:t>pulsoxymeter</w:t>
      </w:r>
      <w:proofErr w:type="spellEnd"/>
      <w:r w:rsidRPr="00F87CBE">
        <w:rPr>
          <w:szCs w:val="20"/>
        </w:rPr>
        <w:t xml:space="preserve"> och blodtrycksövervakning</w:t>
      </w:r>
      <w:r w:rsidRPr="00F87CBE">
        <w:rPr>
          <w:szCs w:val="20"/>
        </w:rPr>
        <w:br/>
      </w:r>
    </w:p>
    <w:p w14:paraId="75623415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53750496" w14:textId="77777777" w:rsidR="00272BE6" w:rsidRPr="00F87CBE" w:rsidRDefault="00272BE6" w:rsidP="00272BE6">
      <w:pPr>
        <w:pStyle w:val="Rubrik2"/>
        <w:ind w:right="424"/>
      </w:pPr>
      <w:r w:rsidRPr="00F87CBE">
        <w:t>Läkemedelsdosering</w:t>
      </w:r>
    </w:p>
    <w:p w14:paraId="4B3DCB2E" w14:textId="77777777" w:rsidR="00272BE6" w:rsidRPr="00F87CBE" w:rsidRDefault="00272BE6" w:rsidP="00272BE6">
      <w:pPr>
        <w:spacing w:after="0" w:line="240" w:lineRule="auto"/>
        <w:ind w:right="424"/>
      </w:pPr>
    </w:p>
    <w:p w14:paraId="1CA871A4" w14:textId="77777777" w:rsidR="00272BE6" w:rsidRPr="00272BE6" w:rsidRDefault="00272BE6" w:rsidP="00272BE6">
      <w:pPr>
        <w:numPr>
          <w:ilvl w:val="0"/>
          <w:numId w:val="21"/>
        </w:numPr>
        <w:spacing w:after="0" w:line="240" w:lineRule="auto"/>
        <w:ind w:left="1418" w:right="424" w:hanging="426"/>
        <w:rPr>
          <w:sz w:val="28"/>
          <w:szCs w:val="20"/>
        </w:rPr>
      </w:pPr>
      <w:proofErr w:type="spellStart"/>
      <w:r w:rsidRPr="00F87CBE">
        <w:rPr>
          <w:szCs w:val="20"/>
        </w:rPr>
        <w:t>Carbocain</w:t>
      </w:r>
      <w:proofErr w:type="spellEnd"/>
      <w:r w:rsidRPr="00F87CBE">
        <w:rPr>
          <w:szCs w:val="20"/>
        </w:rPr>
        <w:t xml:space="preserve"> 5 mg/ml - 3 mg/kg kroppsvikt iv. (</w:t>
      </w:r>
      <w:proofErr w:type="gramStart"/>
      <w:r w:rsidRPr="00F87CBE">
        <w:rPr>
          <w:szCs w:val="20"/>
        </w:rPr>
        <w:t>2-4</w:t>
      </w:r>
      <w:proofErr w:type="gramEnd"/>
      <w:r w:rsidRPr="00F87CBE">
        <w:rPr>
          <w:szCs w:val="20"/>
        </w:rPr>
        <w:t xml:space="preserve"> mg/kg). </w:t>
      </w:r>
      <w:r w:rsidRPr="00F87CBE">
        <w:rPr>
          <w:szCs w:val="20"/>
        </w:rPr>
        <w:br/>
        <w:t xml:space="preserve">Spädning: </w:t>
      </w:r>
      <w:proofErr w:type="spellStart"/>
      <w:r w:rsidRPr="00F87CBE">
        <w:rPr>
          <w:szCs w:val="20"/>
        </w:rPr>
        <w:t>Carbocain</w:t>
      </w:r>
      <w:proofErr w:type="spellEnd"/>
      <w:r w:rsidRPr="00F87CBE">
        <w:rPr>
          <w:szCs w:val="20"/>
          <w:vertAlign w:val="superscript"/>
        </w:rPr>
        <w:t>®</w:t>
      </w:r>
      <w:r w:rsidRPr="00F87CBE">
        <w:rPr>
          <w:szCs w:val="20"/>
        </w:rPr>
        <w:t xml:space="preserve"> 10 mg/ml 10 ml + 10 ml Natriumklorid 9 mg/ml = </w:t>
      </w:r>
      <w:r w:rsidRPr="00F87CBE">
        <w:rPr>
          <w:szCs w:val="20"/>
        </w:rPr>
        <w:br/>
        <w:t xml:space="preserve">20 ml </w:t>
      </w:r>
      <w:proofErr w:type="spellStart"/>
      <w:r w:rsidRPr="00F87CBE">
        <w:rPr>
          <w:szCs w:val="20"/>
        </w:rPr>
        <w:t>Carbocain</w:t>
      </w:r>
      <w:proofErr w:type="spellEnd"/>
      <w:r w:rsidRPr="00F87CBE">
        <w:rPr>
          <w:szCs w:val="20"/>
        </w:rPr>
        <w:t xml:space="preserve"> 5 mg/ml</w:t>
      </w:r>
      <w:r>
        <w:rPr>
          <w:szCs w:val="20"/>
        </w:rPr>
        <w:t xml:space="preserve">. </w:t>
      </w:r>
      <w:proofErr w:type="spellStart"/>
      <w:r>
        <w:rPr>
          <w:szCs w:val="20"/>
        </w:rPr>
        <w:t>Maxdos</w:t>
      </w:r>
      <w:proofErr w:type="spellEnd"/>
      <w:r>
        <w:rPr>
          <w:szCs w:val="20"/>
        </w:rPr>
        <w:t xml:space="preserve"> 200 mg.</w:t>
      </w:r>
    </w:p>
    <w:p w14:paraId="70CF2B8E" w14:textId="77777777" w:rsidR="00272BE6" w:rsidRPr="00F87CBE" w:rsidRDefault="00272BE6" w:rsidP="00272BE6">
      <w:pPr>
        <w:spacing w:after="0" w:line="240" w:lineRule="auto"/>
        <w:ind w:left="1418" w:right="424"/>
        <w:rPr>
          <w:sz w:val="28"/>
          <w:szCs w:val="20"/>
        </w:rPr>
      </w:pPr>
    </w:p>
    <w:p w14:paraId="051C5076" w14:textId="77777777" w:rsidR="00272BE6" w:rsidRPr="00F87CBE" w:rsidRDefault="00272BE6" w:rsidP="00272BE6">
      <w:pPr>
        <w:numPr>
          <w:ilvl w:val="0"/>
          <w:numId w:val="21"/>
        </w:numPr>
        <w:spacing w:after="0" w:line="240" w:lineRule="auto"/>
        <w:ind w:left="1418" w:right="424" w:hanging="426"/>
        <w:rPr>
          <w:szCs w:val="20"/>
        </w:rPr>
      </w:pPr>
      <w:r w:rsidRPr="00F87CBE">
        <w:rPr>
          <w:szCs w:val="20"/>
        </w:rPr>
        <w:t xml:space="preserve">Studier har visat gynnsam effekt på postoperativ smärta och minskat </w:t>
      </w:r>
      <w:proofErr w:type="spellStart"/>
      <w:r w:rsidRPr="00F87CBE">
        <w:rPr>
          <w:szCs w:val="20"/>
        </w:rPr>
        <w:t>opioidbehov</w:t>
      </w:r>
      <w:proofErr w:type="spellEnd"/>
      <w:r w:rsidRPr="00F87CBE">
        <w:rPr>
          <w:szCs w:val="20"/>
        </w:rPr>
        <w:t xml:space="preserve"> med tillägg av NSAID-preparat. Därför ges vid behov tillägg av </w:t>
      </w:r>
      <w:proofErr w:type="spellStart"/>
      <w:r w:rsidRPr="00F87CBE">
        <w:rPr>
          <w:szCs w:val="20"/>
        </w:rPr>
        <w:t>Toradol</w:t>
      </w:r>
      <w:proofErr w:type="spellEnd"/>
      <w:r w:rsidRPr="00F87CBE">
        <w:rPr>
          <w:szCs w:val="20"/>
        </w:rPr>
        <w:t xml:space="preserve">® 30 mg/ml – 20 mg iv. till </w:t>
      </w:r>
      <w:proofErr w:type="gramStart"/>
      <w:r w:rsidRPr="00F87CBE">
        <w:rPr>
          <w:szCs w:val="20"/>
        </w:rPr>
        <w:t>patienter &gt;</w:t>
      </w:r>
      <w:proofErr w:type="gramEnd"/>
      <w:r w:rsidRPr="00F87CBE">
        <w:rPr>
          <w:szCs w:val="20"/>
        </w:rPr>
        <w:t xml:space="preserve"> 16 år och utan kontraindikationer (känd allergi mot NSAID eller ASA, ASA-utlöst astma, rinit eller </w:t>
      </w:r>
      <w:proofErr w:type="spellStart"/>
      <w:r w:rsidRPr="00F87CBE">
        <w:rPr>
          <w:szCs w:val="20"/>
        </w:rPr>
        <w:t>urtikaria</w:t>
      </w:r>
      <w:proofErr w:type="spellEnd"/>
      <w:r w:rsidRPr="00F87CBE">
        <w:rPr>
          <w:szCs w:val="20"/>
        </w:rPr>
        <w:t xml:space="preserve">, betydligt nedsatt njur-/leverfunktion, svår hjärtsvikt, blödningsbenägenhet, </w:t>
      </w:r>
      <w:proofErr w:type="spellStart"/>
      <w:r w:rsidRPr="00F87CBE">
        <w:rPr>
          <w:szCs w:val="20"/>
        </w:rPr>
        <w:t>gastrointenstinala</w:t>
      </w:r>
      <w:proofErr w:type="spellEnd"/>
      <w:r w:rsidRPr="00F87CBE">
        <w:rPr>
          <w:szCs w:val="20"/>
        </w:rPr>
        <w:t xml:space="preserve"> inflammatoriska sjukdomar och </w:t>
      </w:r>
      <w:proofErr w:type="spellStart"/>
      <w:r w:rsidRPr="00F87CBE">
        <w:rPr>
          <w:szCs w:val="20"/>
        </w:rPr>
        <w:t>ulcusanamnes</w:t>
      </w:r>
      <w:proofErr w:type="spellEnd"/>
      <w:r w:rsidRPr="00F87CBE">
        <w:rPr>
          <w:szCs w:val="20"/>
        </w:rPr>
        <w:t xml:space="preserve">). Försiktighet bör iakttagas vid kronisk </w:t>
      </w:r>
      <w:proofErr w:type="spellStart"/>
      <w:r w:rsidRPr="00F87CBE">
        <w:rPr>
          <w:szCs w:val="20"/>
        </w:rPr>
        <w:t>diuretikabehandling</w:t>
      </w:r>
      <w:proofErr w:type="spellEnd"/>
      <w:r w:rsidRPr="00F87CBE">
        <w:rPr>
          <w:szCs w:val="20"/>
        </w:rPr>
        <w:t xml:space="preserve"> och vid lätt till måttligt nedsatt njur-, lever- eller hjärtfunktion. </w:t>
      </w:r>
      <w:proofErr w:type="spellStart"/>
      <w:r w:rsidRPr="00F87CBE">
        <w:rPr>
          <w:szCs w:val="20"/>
        </w:rPr>
        <w:t>Toradol</w:t>
      </w:r>
      <w:proofErr w:type="spellEnd"/>
      <w:r w:rsidRPr="00F87CBE">
        <w:rPr>
          <w:szCs w:val="20"/>
        </w:rPr>
        <w:t xml:space="preserve"> spädes till 10 mg/ml med Natriumklorid. 1 ml var av lösningen tillsätts till de två första 20 ml sprutorna med </w:t>
      </w:r>
      <w:proofErr w:type="spellStart"/>
      <w:r w:rsidRPr="00F87CBE">
        <w:rPr>
          <w:szCs w:val="20"/>
        </w:rPr>
        <w:t>Carbocain</w:t>
      </w:r>
      <w:proofErr w:type="spellEnd"/>
      <w:r w:rsidRPr="00F87CBE">
        <w:rPr>
          <w:szCs w:val="20"/>
        </w:rPr>
        <w:t xml:space="preserve">. Påverkar inte mängden </w:t>
      </w:r>
      <w:proofErr w:type="spellStart"/>
      <w:r w:rsidRPr="00F87CBE">
        <w:rPr>
          <w:szCs w:val="20"/>
        </w:rPr>
        <w:t>Carbocain</w:t>
      </w:r>
      <w:proofErr w:type="spellEnd"/>
      <w:r w:rsidRPr="00F87CBE">
        <w:rPr>
          <w:szCs w:val="20"/>
        </w:rPr>
        <w:t xml:space="preserve"> som totalt skall ges.</w:t>
      </w:r>
    </w:p>
    <w:p w14:paraId="2A4774F8" w14:textId="77777777" w:rsidR="00272BE6" w:rsidRPr="00F87CBE" w:rsidRDefault="00272BE6" w:rsidP="00272BE6">
      <w:pPr>
        <w:spacing w:after="0" w:line="240" w:lineRule="auto"/>
        <w:ind w:right="424"/>
        <w:rPr>
          <w:sz w:val="28"/>
          <w:szCs w:val="20"/>
        </w:rPr>
      </w:pPr>
    </w:p>
    <w:p w14:paraId="4E621428" w14:textId="77777777" w:rsidR="00272BE6" w:rsidRDefault="00272BE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25F071E" w14:textId="5B43AD74" w:rsidR="00272BE6" w:rsidRPr="00F87CBE" w:rsidRDefault="00272BE6" w:rsidP="00272BE6">
      <w:pPr>
        <w:pStyle w:val="Rubrik2"/>
        <w:ind w:right="424"/>
      </w:pPr>
      <w:r w:rsidRPr="00F87CBE">
        <w:lastRenderedPageBreak/>
        <w:t>Utförande – Manschettryck/Manschettskifte</w:t>
      </w:r>
    </w:p>
    <w:p w14:paraId="62A0C624" w14:textId="77777777" w:rsidR="00272BE6" w:rsidRPr="00F87CBE" w:rsidRDefault="00272BE6" w:rsidP="00272BE6">
      <w:pPr>
        <w:spacing w:after="0" w:line="240" w:lineRule="auto"/>
        <w:ind w:right="424"/>
      </w:pPr>
      <w:r w:rsidRPr="00F87CBE">
        <w:t xml:space="preserve"> </w:t>
      </w:r>
    </w:p>
    <w:p w14:paraId="4CDE2E6A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Distal PVK sätts, dubbelmanschett appliceras, blodtomhet utförs genom högläge i </w:t>
      </w:r>
      <w:proofErr w:type="gramStart"/>
      <w:r w:rsidRPr="00F87CBE">
        <w:rPr>
          <w:szCs w:val="20"/>
        </w:rPr>
        <w:t>3-5</w:t>
      </w:r>
      <w:proofErr w:type="gramEnd"/>
      <w:r w:rsidRPr="00F87CBE">
        <w:rPr>
          <w:szCs w:val="20"/>
        </w:rPr>
        <w:t xml:space="preserve"> minuter och därefter lindning med </w:t>
      </w:r>
      <w:proofErr w:type="spellStart"/>
      <w:r w:rsidRPr="00F87CBE">
        <w:rPr>
          <w:szCs w:val="20"/>
        </w:rPr>
        <w:t>Esmarchbinda</w:t>
      </w:r>
      <w:proofErr w:type="spellEnd"/>
      <w:r w:rsidRPr="00F87CBE">
        <w:rPr>
          <w:szCs w:val="20"/>
        </w:rPr>
        <w:t>.</w:t>
      </w:r>
    </w:p>
    <w:p w14:paraId="1B92C827" w14:textId="77777777" w:rsidR="00272BE6" w:rsidRPr="00F87CBE" w:rsidRDefault="00272BE6" w:rsidP="00272BE6">
      <w:pPr>
        <w:spacing w:after="0" w:line="240" w:lineRule="auto"/>
        <w:ind w:left="1560" w:right="424"/>
        <w:rPr>
          <w:szCs w:val="20"/>
        </w:rPr>
      </w:pPr>
    </w:p>
    <w:p w14:paraId="02A78276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Den distala </w:t>
      </w:r>
      <w:proofErr w:type="spellStart"/>
      <w:r w:rsidRPr="00F87CBE">
        <w:rPr>
          <w:szCs w:val="20"/>
        </w:rPr>
        <w:t>cuffen</w:t>
      </w:r>
      <w:proofErr w:type="spellEnd"/>
      <w:r w:rsidRPr="00F87CBE">
        <w:rPr>
          <w:szCs w:val="20"/>
        </w:rPr>
        <w:t xml:space="preserve"> blåses upp först, sedan den proximala </w:t>
      </w:r>
      <w:proofErr w:type="spellStart"/>
      <w:r w:rsidRPr="00F87CBE">
        <w:rPr>
          <w:szCs w:val="20"/>
        </w:rPr>
        <w:t>cuffen</w:t>
      </w:r>
      <w:proofErr w:type="spellEnd"/>
      <w:r w:rsidRPr="00F87CBE">
        <w:rPr>
          <w:szCs w:val="20"/>
        </w:rPr>
        <w:t xml:space="preserve"> för att då kunna släppa trycket i den distala som skall vara tom under de första 20 minuterna av anestesin.</w:t>
      </w:r>
    </w:p>
    <w:p w14:paraId="3E63BF12" w14:textId="77777777" w:rsidR="00272BE6" w:rsidRPr="00F87CBE" w:rsidRDefault="00272BE6" w:rsidP="00272BE6">
      <w:pPr>
        <w:spacing w:after="0" w:line="240" w:lineRule="auto"/>
        <w:ind w:left="1560" w:right="424"/>
        <w:rPr>
          <w:szCs w:val="20"/>
        </w:rPr>
      </w:pPr>
    </w:p>
    <w:p w14:paraId="6F449632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Lokalanestesimedlet injiceras, eventuellt med tillägg av </w:t>
      </w:r>
      <w:proofErr w:type="spellStart"/>
      <w:r w:rsidRPr="00F87CBE">
        <w:rPr>
          <w:szCs w:val="20"/>
        </w:rPr>
        <w:t>Toradol</w:t>
      </w:r>
      <w:proofErr w:type="spellEnd"/>
      <w:r w:rsidRPr="00F87CBE">
        <w:rPr>
          <w:szCs w:val="20"/>
        </w:rPr>
        <w:t xml:space="preserve">® 20 mg, och därefter avlägsnas den distala </w:t>
      </w:r>
      <w:proofErr w:type="spellStart"/>
      <w:r w:rsidRPr="00F87CBE">
        <w:rPr>
          <w:szCs w:val="20"/>
        </w:rPr>
        <w:t>PVK´n</w:t>
      </w:r>
      <w:proofErr w:type="spellEnd"/>
      <w:r w:rsidRPr="00F87CBE">
        <w:rPr>
          <w:szCs w:val="20"/>
        </w:rPr>
        <w:t>.</w:t>
      </w:r>
    </w:p>
    <w:p w14:paraId="61361E64" w14:textId="77777777" w:rsidR="00272BE6" w:rsidRPr="00272BE6" w:rsidRDefault="00272BE6" w:rsidP="00272BE6">
      <w:pPr>
        <w:pStyle w:val="Liststycke"/>
        <w:numPr>
          <w:ilvl w:val="0"/>
          <w:numId w:val="0"/>
        </w:numPr>
        <w:ind w:left="1712"/>
        <w:rPr>
          <w:szCs w:val="20"/>
        </w:rPr>
      </w:pPr>
    </w:p>
    <w:p w14:paraId="3542F840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Anslagstiden är cirka </w:t>
      </w:r>
      <w:proofErr w:type="gramStart"/>
      <w:r w:rsidRPr="00F87CBE">
        <w:rPr>
          <w:szCs w:val="20"/>
        </w:rPr>
        <w:t>10-15</w:t>
      </w:r>
      <w:proofErr w:type="gramEnd"/>
      <w:r w:rsidRPr="00F87CBE">
        <w:rPr>
          <w:szCs w:val="20"/>
        </w:rPr>
        <w:t xml:space="preserve"> minuter. </w:t>
      </w:r>
    </w:p>
    <w:p w14:paraId="6792AD71" w14:textId="77777777" w:rsidR="00272BE6" w:rsidRPr="00272BE6" w:rsidRDefault="00272BE6" w:rsidP="00272BE6">
      <w:pPr>
        <w:pStyle w:val="Liststycke"/>
        <w:numPr>
          <w:ilvl w:val="0"/>
          <w:numId w:val="0"/>
        </w:numPr>
        <w:ind w:left="1712"/>
        <w:rPr>
          <w:szCs w:val="20"/>
        </w:rPr>
      </w:pPr>
    </w:p>
    <w:p w14:paraId="653A7202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Efter tidigast 20 minuter är det OK att skifta </w:t>
      </w:r>
      <w:proofErr w:type="spellStart"/>
      <w:r w:rsidRPr="00F87CBE">
        <w:rPr>
          <w:szCs w:val="20"/>
        </w:rPr>
        <w:t>cuff</w:t>
      </w:r>
      <w:proofErr w:type="spellEnd"/>
      <w:r w:rsidRPr="00F87CBE">
        <w:rPr>
          <w:szCs w:val="20"/>
        </w:rPr>
        <w:t xml:space="preserve"> till den distala i syfte att då </w:t>
      </w:r>
      <w:proofErr w:type="gramStart"/>
      <w:r w:rsidRPr="00F87CBE">
        <w:rPr>
          <w:szCs w:val="20"/>
        </w:rPr>
        <w:t>istället</w:t>
      </w:r>
      <w:proofErr w:type="gramEnd"/>
      <w:r w:rsidRPr="00F87CBE">
        <w:rPr>
          <w:szCs w:val="20"/>
        </w:rPr>
        <w:t xml:space="preserve"> komprimera ett bedövat område för att öka komforten för patienten.  Observera då att den distala </w:t>
      </w:r>
      <w:proofErr w:type="spellStart"/>
      <w:r w:rsidRPr="00F87CBE">
        <w:rPr>
          <w:szCs w:val="20"/>
        </w:rPr>
        <w:t>cuffen</w:t>
      </w:r>
      <w:proofErr w:type="spellEnd"/>
      <w:r w:rsidRPr="00F87CBE">
        <w:rPr>
          <w:szCs w:val="20"/>
        </w:rPr>
        <w:t xml:space="preserve"> måste vara uppblåst innan man släpper trycket i den proximala.</w:t>
      </w:r>
    </w:p>
    <w:p w14:paraId="66B3D326" w14:textId="77777777" w:rsidR="00272BE6" w:rsidRPr="00272BE6" w:rsidRDefault="00272BE6" w:rsidP="00272BE6">
      <w:pPr>
        <w:pStyle w:val="Liststycke"/>
        <w:numPr>
          <w:ilvl w:val="0"/>
          <w:numId w:val="0"/>
        </w:numPr>
        <w:ind w:left="1712"/>
        <w:rPr>
          <w:szCs w:val="20"/>
        </w:rPr>
      </w:pPr>
    </w:p>
    <w:p w14:paraId="0E34B0DD" w14:textId="77777777" w:rsidR="00272BE6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Tidigast efter 20 minuter kan man släppa </w:t>
      </w:r>
      <w:proofErr w:type="spellStart"/>
      <w:r w:rsidRPr="00F87CBE">
        <w:rPr>
          <w:szCs w:val="20"/>
        </w:rPr>
        <w:t>cufftrycket</w:t>
      </w:r>
      <w:proofErr w:type="spellEnd"/>
      <w:r w:rsidRPr="00F87CBE">
        <w:rPr>
          <w:szCs w:val="20"/>
        </w:rPr>
        <w:t xml:space="preserve"> helt </w:t>
      </w:r>
      <w:proofErr w:type="spellStart"/>
      <w:r w:rsidRPr="00F87CBE">
        <w:rPr>
          <w:szCs w:val="20"/>
        </w:rPr>
        <w:t>helt</w:t>
      </w:r>
      <w:proofErr w:type="spellEnd"/>
      <w:r w:rsidRPr="00F87CBE">
        <w:rPr>
          <w:szCs w:val="20"/>
        </w:rPr>
        <w:t xml:space="preserve"> (risken för systemtoxisk biverkan anses vara över). </w:t>
      </w:r>
    </w:p>
    <w:p w14:paraId="7B999047" w14:textId="77777777" w:rsidR="00272BE6" w:rsidRPr="00272BE6" w:rsidRDefault="00272BE6" w:rsidP="00272BE6">
      <w:pPr>
        <w:pStyle w:val="Liststycke"/>
        <w:numPr>
          <w:ilvl w:val="0"/>
          <w:numId w:val="0"/>
        </w:numPr>
        <w:ind w:left="1712"/>
        <w:rPr>
          <w:szCs w:val="20"/>
        </w:rPr>
      </w:pPr>
    </w:p>
    <w:p w14:paraId="1671C49C" w14:textId="77777777" w:rsidR="00272BE6" w:rsidRPr="00F87CBE" w:rsidRDefault="00272BE6" w:rsidP="00272BE6">
      <w:pPr>
        <w:numPr>
          <w:ilvl w:val="0"/>
          <w:numId w:val="22"/>
        </w:numPr>
        <w:spacing w:after="0" w:line="240" w:lineRule="auto"/>
        <w:ind w:left="1560" w:right="424" w:hanging="426"/>
        <w:rPr>
          <w:szCs w:val="20"/>
        </w:rPr>
      </w:pPr>
      <w:r w:rsidRPr="00F87CBE">
        <w:rPr>
          <w:szCs w:val="20"/>
        </w:rPr>
        <w:t xml:space="preserve">Trycknivåer som skall användas är 100 </w:t>
      </w:r>
      <w:proofErr w:type="spellStart"/>
      <w:proofErr w:type="gramStart"/>
      <w:r w:rsidRPr="00F87CBE">
        <w:rPr>
          <w:szCs w:val="20"/>
        </w:rPr>
        <w:t>mmHg</w:t>
      </w:r>
      <w:proofErr w:type="spellEnd"/>
      <w:r w:rsidRPr="00F87CBE">
        <w:rPr>
          <w:szCs w:val="20"/>
        </w:rPr>
        <w:t xml:space="preserve"> &gt;</w:t>
      </w:r>
      <w:proofErr w:type="gramEnd"/>
      <w:r w:rsidRPr="00F87CBE">
        <w:rPr>
          <w:szCs w:val="20"/>
        </w:rPr>
        <w:t xml:space="preserve"> patientens systoliska blodtryck, dock lägst 250 </w:t>
      </w:r>
      <w:proofErr w:type="spellStart"/>
      <w:r w:rsidRPr="00F87CBE">
        <w:rPr>
          <w:szCs w:val="20"/>
        </w:rPr>
        <w:t>mmHg</w:t>
      </w:r>
      <w:proofErr w:type="spellEnd"/>
      <w:r w:rsidRPr="00F87CBE">
        <w:rPr>
          <w:szCs w:val="20"/>
        </w:rPr>
        <w:t xml:space="preserve"> och högst 300 </w:t>
      </w:r>
      <w:proofErr w:type="spellStart"/>
      <w:r w:rsidRPr="00F87CBE">
        <w:rPr>
          <w:szCs w:val="20"/>
        </w:rPr>
        <w:t>mmHg</w:t>
      </w:r>
      <w:proofErr w:type="spellEnd"/>
      <w:r w:rsidRPr="00F87CBE">
        <w:rPr>
          <w:szCs w:val="20"/>
        </w:rPr>
        <w:t xml:space="preserve">. För patienter med systoliskt utgångstryck över 200 </w:t>
      </w:r>
      <w:proofErr w:type="spellStart"/>
      <w:r w:rsidRPr="00F87CBE">
        <w:rPr>
          <w:szCs w:val="20"/>
        </w:rPr>
        <w:t>mmHg</w:t>
      </w:r>
      <w:proofErr w:type="spellEnd"/>
      <w:r w:rsidRPr="00F87CBE">
        <w:rPr>
          <w:szCs w:val="20"/>
        </w:rPr>
        <w:t xml:space="preserve"> bör andra anestesiformer övervägas.</w:t>
      </w:r>
    </w:p>
    <w:p w14:paraId="25906299" w14:textId="77777777" w:rsidR="00272BE6" w:rsidRPr="00F87CBE" w:rsidRDefault="00272BE6" w:rsidP="00272BE6">
      <w:pPr>
        <w:spacing w:after="0" w:line="240" w:lineRule="auto"/>
        <w:ind w:right="424"/>
        <w:rPr>
          <w:szCs w:val="20"/>
        </w:rPr>
      </w:pPr>
    </w:p>
    <w:p w14:paraId="2F235DD3" w14:textId="77777777" w:rsidR="00272BE6" w:rsidRPr="00F87CBE" w:rsidRDefault="00272BE6" w:rsidP="00272BE6">
      <w:pPr>
        <w:keepNext/>
        <w:spacing w:before="240" w:after="60" w:line="240" w:lineRule="auto"/>
        <w:ind w:right="424"/>
        <w:outlineLvl w:val="1"/>
        <w:rPr>
          <w:rFonts w:ascii="Arial" w:hAnsi="Arial" w:cs="Arial"/>
        </w:rPr>
      </w:pPr>
      <w:r w:rsidRPr="00F87CBE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AD3441C" w14:textId="77777777" w:rsidR="00272BE6" w:rsidRPr="00536A5A" w:rsidRDefault="00272BE6" w:rsidP="00272BE6">
      <w:pPr>
        <w:spacing w:after="0" w:line="240" w:lineRule="auto"/>
        <w:ind w:right="424"/>
      </w:pPr>
    </w:p>
    <w:p w14:paraId="11010C13" w14:textId="3BB55996" w:rsidR="00747066" w:rsidRPr="00272BE6" w:rsidRDefault="00747066" w:rsidP="00272BE6"/>
    <w:sectPr w:rsidR="00747066" w:rsidRPr="00272BE6" w:rsidSect="00330F6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6F4F4" w14:textId="77777777" w:rsidR="00272BE6" w:rsidRDefault="00272BE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9001A05" w14:textId="77777777" w:rsidR="00272BE6" w:rsidRDefault="00272BE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876616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CB16D9C" w14:textId="77777777" w:rsidR="00272BE6" w:rsidRPr="00EC0A68" w:rsidRDefault="00272BE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DD9E9" w14:textId="77777777" w:rsidR="00272BE6" w:rsidRDefault="00272BE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8721" behindDoc="0" locked="0" layoutInCell="1" allowOverlap="1" wp14:anchorId="4E228133" wp14:editId="1CC3713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272BE6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7612B" w14:textId="77777777" w:rsidR="00272BE6" w:rsidRPr="00DA65C4" w:rsidRDefault="00272BE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0769" behindDoc="0" locked="0" layoutInCell="1" allowOverlap="1" wp14:anchorId="7C3D34EB" wp14:editId="5324273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74809406" name="Textruta 77480940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F39495" w14:textId="77777777" w:rsidR="00272BE6" w:rsidRDefault="00272BE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C3D34EB" id="_x0000_t202" coordsize="21600,21600" o:spt="202" path="m,l,21600r21600,l21600,xe">
              <v:stroke joinstyle="miter"/>
              <v:path gradientshapeok="t" o:connecttype="rect"/>
            </v:shapetype>
            <v:shape id="Textruta 774809406" o:spid="_x0000_s1027" type="#_x0000_t202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1F39495" w14:textId="77777777" w:rsidR="00272BE6" w:rsidRDefault="00272BE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52CF1" w14:textId="77777777" w:rsidR="00272BE6" w:rsidRDefault="00272BE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9745" behindDoc="0" locked="0" layoutInCell="1" allowOverlap="1" wp14:anchorId="2D00342E" wp14:editId="7BDE971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6004972" name="Textruta 1460049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0B15B3" w14:textId="77777777" w:rsidR="00272BE6" w:rsidRDefault="00272BE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00342E" id="_x0000_t202" coordsize="21600,21600" o:spt="202" path="m,l,21600r21600,l21600,xe">
              <v:stroke joinstyle="miter"/>
              <v:path gradientshapeok="t" o:connecttype="rect"/>
            </v:shapetype>
            <v:shape id="Textruta 146004972" o:spid="_x0000_s1028" type="#_x0000_t202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70B15B3" w14:textId="77777777" w:rsidR="00272BE6" w:rsidRDefault="00272BE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7697" behindDoc="0" locked="0" layoutInCell="1" allowOverlap="1" wp14:anchorId="255700AF" wp14:editId="15C1FD6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D21956"/>
    <w:multiLevelType w:val="hybridMultilevel"/>
    <w:tmpl w:val="5622D53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037458"/>
    <w:multiLevelType w:val="hybridMultilevel"/>
    <w:tmpl w:val="5D5034C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82768E"/>
    <w:multiLevelType w:val="hybridMultilevel"/>
    <w:tmpl w:val="F62454CC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DD57D0"/>
    <w:multiLevelType w:val="hybridMultilevel"/>
    <w:tmpl w:val="34CCD02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1416248971">
    <w:abstractNumId w:val="10"/>
  </w:num>
  <w:num w:numId="21" w16cid:durableId="37093996">
    <w:abstractNumId w:val="17"/>
  </w:num>
  <w:num w:numId="22" w16cid:durableId="1550147816">
    <w:abstractNumId w:val="9"/>
  </w:num>
  <w:num w:numId="23" w16cid:durableId="17467558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2BE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4.xml" Id="rId18" /><Relationship Type="http://schemas.openxmlformats.org/officeDocument/2006/relationships/header" Target="head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425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Regional Anestesi, IVRA</dc:title>
  <dc:subject/>
  <dc:creator/>
  <keywords/>
  <lastModifiedBy/>
  <revision>1</revision>
  <dcterms:created xsi:type="dcterms:W3CDTF">2024-01-25T12:31:00.0000000Z</dcterms:created>
  <dcterms:modified xsi:type="dcterms:W3CDTF">2024-09-18T11:37:00.0000000Z</dcterms:modified>
</coreProperties>
</file>