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5F67A" w14:textId="77777777" w:rsidR="00BE5A3A" w:rsidRDefault="00866ADB" w:rsidP="00151457">
      <w:pPr>
        <w:spacing w:after="0"/>
        <w:rPr>
          <w:b/>
          <w:bCs/>
          <w:sz w:val="28"/>
          <w:szCs w:val="28"/>
        </w:rPr>
      </w:pPr>
      <w:r w:rsidRPr="00866ADB">
        <w:rPr>
          <w:rStyle w:val="Rubrik1Char"/>
        </w:rPr>
        <w:t>Laparoskopisk sterilisering – Fast Track</w:t>
      </w:r>
      <w:r w:rsidRPr="00866ADB">
        <w:rPr>
          <w:rStyle w:val="Rubrik1Char"/>
        </w:rPr>
        <w:br/>
      </w:r>
    </w:p>
    <w:p w14:paraId="449F4CCE" w14:textId="77777777" w:rsidR="00BE5A3A" w:rsidRDefault="00BE5A3A" w:rsidP="00151457">
      <w:pPr>
        <w:pStyle w:val="Rubrik2"/>
        <w:spacing w:before="0" w:after="0"/>
      </w:pPr>
      <w:r>
        <w:t>Revidering i denna version:</w:t>
      </w:r>
    </w:p>
    <w:p w14:paraId="1514F629" w14:textId="7BA2354A" w:rsidR="00BE5A3A" w:rsidRDefault="00C05BEB" w:rsidP="00151457">
      <w:pPr>
        <w:spacing w:after="0"/>
      </w:pPr>
      <w:r>
        <w:t>Ingen revidering</w:t>
      </w:r>
    </w:p>
    <w:p w14:paraId="521A081E" w14:textId="356039E5" w:rsidR="00BE5A3A" w:rsidRDefault="00866ADB" w:rsidP="00151457">
      <w:pPr>
        <w:spacing w:after="0"/>
      </w:pPr>
      <w:r>
        <w:rPr>
          <w:b/>
          <w:bCs/>
          <w:sz w:val="28"/>
          <w:szCs w:val="28"/>
        </w:rPr>
        <w:br/>
      </w:r>
      <w:r w:rsidRPr="00866ADB">
        <w:rPr>
          <w:rStyle w:val="Rubrik2Char"/>
        </w:rPr>
        <w:t>Syfte</w:t>
      </w:r>
      <w:r>
        <w:rPr>
          <w:b/>
          <w:bCs/>
        </w:rPr>
        <w:br/>
      </w:r>
      <w:r>
        <w:t>Att skapa en rutin för effektivt omhändertagande av patienter vid laparoskopisk sterilisering</w:t>
      </w:r>
    </w:p>
    <w:p w14:paraId="119A6CE0" w14:textId="77777777" w:rsidR="00151457" w:rsidRPr="00151457" w:rsidRDefault="00151457" w:rsidP="00151457">
      <w:pPr>
        <w:spacing w:after="0"/>
      </w:pPr>
    </w:p>
    <w:p w14:paraId="5A639569" w14:textId="77777777" w:rsidR="00866ADB" w:rsidRDefault="00866ADB" w:rsidP="00151457">
      <w:pPr>
        <w:spacing w:after="0"/>
      </w:pPr>
      <w:r w:rsidRPr="00866ADB">
        <w:rPr>
          <w:rStyle w:val="Rubrik2Char"/>
          <w:bCs w:val="0"/>
        </w:rPr>
        <w:t>Bakgrund</w:t>
      </w:r>
      <w:r>
        <w:rPr>
          <w:b/>
          <w:bCs/>
          <w:sz w:val="28"/>
          <w:szCs w:val="28"/>
        </w:rPr>
        <w:br/>
      </w:r>
      <w:r>
        <w:t>Med syftet att effektivisera perioperativa processen vid laparoskopisk sterilisering har vi utvecklat</w:t>
      </w:r>
      <w:r>
        <w:br/>
        <w:t>ett nytt koncept, där operatören är mer involverad. Är bl.a med och steriltvättar, och draperar</w:t>
      </w:r>
      <w:r>
        <w:br/>
        <w:t>patienten. Anestesiformen är anpassad för att ge en bra anestesi, snabba byten, god postoperativ</w:t>
      </w:r>
      <w:r>
        <w:br/>
        <w:t>smärtlindring, och låg risk för PONV.</w:t>
      </w:r>
      <w:r>
        <w:rPr>
          <w:b/>
          <w:bCs/>
          <w:sz w:val="28"/>
          <w:szCs w:val="28"/>
        </w:rPr>
        <w:br/>
      </w:r>
      <w:r>
        <w:rPr>
          <w:b/>
          <w:bCs/>
          <w:sz w:val="28"/>
          <w:szCs w:val="28"/>
        </w:rPr>
        <w:br/>
      </w:r>
      <w:r w:rsidRPr="00866ADB">
        <w:rPr>
          <w:rStyle w:val="Rubrik2Char"/>
          <w:bCs w:val="0"/>
        </w:rPr>
        <w:t>Vilka berörs</w:t>
      </w:r>
      <w:r>
        <w:rPr>
          <w:b/>
          <w:bCs/>
        </w:rPr>
        <w:br/>
      </w:r>
      <w:r w:rsidRPr="00D05C93">
        <w:t>Anestesiläkare</w:t>
      </w:r>
      <w:r>
        <w:t>, Sjuksköterskor och undersköterskor på operation och UVA Uddevalla sjukhus</w:t>
      </w:r>
      <w:r>
        <w:br/>
      </w:r>
    </w:p>
    <w:p w14:paraId="6972D8A8" w14:textId="77777777" w:rsidR="00700DB5" w:rsidRPr="00700DB5" w:rsidRDefault="00866ADB" w:rsidP="00700DB5">
      <w:pPr>
        <w:spacing w:after="0"/>
      </w:pPr>
      <w:r w:rsidRPr="00866ADB">
        <w:rPr>
          <w:rStyle w:val="Rubrik2Char"/>
          <w:bCs w:val="0"/>
        </w:rPr>
        <w:t>Premedicinering</w:t>
      </w:r>
      <w:r>
        <w:rPr>
          <w:b/>
          <w:bCs/>
          <w:sz w:val="28"/>
          <w:szCs w:val="28"/>
        </w:rPr>
        <w:br/>
      </w:r>
      <w:r w:rsidR="00700DB5" w:rsidRPr="00700DB5">
        <w:t>T Paracetamol 1,0 g, T Arcoxia 120 mg. EJ Opioid.</w:t>
      </w:r>
    </w:p>
    <w:p w14:paraId="75EEA322" w14:textId="77777777" w:rsidR="00700DB5" w:rsidRDefault="00700DB5" w:rsidP="00700DB5">
      <w:pPr>
        <w:spacing w:after="0"/>
      </w:pPr>
      <w:r w:rsidRPr="00700DB5">
        <w:t>Vid ev. allergi/astma som inte tål NSAID:s ges T Oxycontin 5-15 mg</w:t>
      </w:r>
    </w:p>
    <w:p w14:paraId="3967D122" w14:textId="5EF54417" w:rsidR="00866ADB" w:rsidRDefault="00866ADB" w:rsidP="00151457">
      <w:pPr>
        <w:spacing w:after="0"/>
      </w:pPr>
    </w:p>
    <w:p w14:paraId="69EA7DD9" w14:textId="77777777" w:rsidR="006442B1" w:rsidRDefault="006442B1">
      <w:pPr>
        <w:spacing w:after="0" w:line="240" w:lineRule="auto"/>
        <w:ind w:left="0" w:right="0"/>
        <w:rPr>
          <w:rStyle w:val="Rubrik2Char"/>
          <w:bCs w:val="0"/>
        </w:rPr>
      </w:pPr>
      <w:r>
        <w:rPr>
          <w:rStyle w:val="Rubrik2Char"/>
          <w:bCs w:val="0"/>
        </w:rPr>
        <w:br w:type="page"/>
      </w:r>
    </w:p>
    <w:p w14:paraId="183F6E8C" w14:textId="5480BD49" w:rsidR="006442B1" w:rsidRDefault="00866ADB" w:rsidP="00151457">
      <w:pPr>
        <w:spacing w:after="0"/>
        <w:rPr>
          <w:rStyle w:val="Rubrik2Char"/>
          <w:bCs w:val="0"/>
        </w:rPr>
      </w:pPr>
      <w:r w:rsidRPr="00866ADB">
        <w:rPr>
          <w:rStyle w:val="Rubrik2Char"/>
          <w:bCs w:val="0"/>
        </w:rPr>
        <w:lastRenderedPageBreak/>
        <w:t>Anestesi</w:t>
      </w:r>
    </w:p>
    <w:p w14:paraId="5ECEE615" w14:textId="4065B0E1" w:rsidR="00866ADB" w:rsidRDefault="00866ADB" w:rsidP="00151457">
      <w:pPr>
        <w:spacing w:after="0"/>
      </w:pPr>
      <w:r>
        <w:br/>
        <w:t>Intubation, TIVA/TCI med Propfol och Remifentanil (Ultiva), Glycopyrrolat (Robinul).</w:t>
      </w:r>
      <w:r>
        <w:br/>
        <w:t>Muskelrelaxation med Rocuronium (Esmeron) i reducerad dos – 0,3 mg/kg</w:t>
      </w:r>
    </w:p>
    <w:p w14:paraId="425DA093" w14:textId="77777777" w:rsidR="00866ADB" w:rsidRDefault="00866ADB" w:rsidP="00151457">
      <w:pPr>
        <w:spacing w:after="0"/>
        <w:rPr>
          <w:rFonts w:cstheme="minorHAnsi"/>
        </w:rPr>
      </w:pPr>
      <w:r>
        <w:t xml:space="preserve">Underhåll kan individualiseras, men en tumregel efter induktion är Propofol 3 </w:t>
      </w:r>
      <w:r>
        <w:rPr>
          <w:rFonts w:cstheme="minorHAnsi"/>
        </w:rPr>
        <w:t>µ</w:t>
      </w:r>
      <w:r>
        <w:t>g/ml,</w:t>
      </w:r>
      <w:r>
        <w:br/>
        <w:t xml:space="preserve">och Remifentanil 3 </w:t>
      </w:r>
      <w:r>
        <w:rPr>
          <w:rFonts w:cstheme="minorHAnsi"/>
        </w:rPr>
        <w:t>n</w:t>
      </w:r>
      <w:r>
        <w:t xml:space="preserve">g/ml. Sistnämnda ökas efter steriltvätt och drapering till 6 </w:t>
      </w:r>
      <w:r>
        <w:rPr>
          <w:rFonts w:cstheme="minorHAnsi"/>
        </w:rPr>
        <w:t>ng/ml.</w:t>
      </w:r>
    </w:p>
    <w:p w14:paraId="1CE6054A" w14:textId="77777777" w:rsidR="00866ADB" w:rsidRDefault="00866ADB" w:rsidP="00151457">
      <w:pPr>
        <w:spacing w:after="0"/>
        <w:rPr>
          <w:rFonts w:cstheme="minorHAnsi"/>
        </w:rPr>
      </w:pPr>
      <w:r>
        <w:rPr>
          <w:rFonts w:cstheme="minorHAnsi"/>
        </w:rPr>
        <w:t>PONV profylax med Betapred 4 mg/ml, 2 ml, och Ondansetron 2 mg/ml, 2 ml</w:t>
      </w:r>
    </w:p>
    <w:p w14:paraId="4D5614D9" w14:textId="77777777" w:rsidR="00BE5A3A" w:rsidRDefault="00BE5A3A" w:rsidP="00151457">
      <w:pPr>
        <w:spacing w:after="0"/>
        <w:rPr>
          <w:rFonts w:cstheme="minorHAnsi"/>
        </w:rPr>
      </w:pPr>
    </w:p>
    <w:p w14:paraId="3F65B236" w14:textId="1357AEC6" w:rsidR="00866ADB" w:rsidRDefault="00866ADB" w:rsidP="00151457">
      <w:pPr>
        <w:spacing w:after="0"/>
        <w:rPr>
          <w:rFonts w:cstheme="minorHAnsi"/>
        </w:rPr>
      </w:pPr>
      <w:r w:rsidRPr="00866ADB">
        <w:rPr>
          <w:rStyle w:val="Rubrik3Char"/>
        </w:rPr>
        <w:t>Monitorering</w:t>
      </w:r>
      <w:r>
        <w:rPr>
          <w:rFonts w:cstheme="minorHAnsi"/>
        </w:rPr>
        <w:br/>
        <w:t>Förutom sedvanlig monitorering, BIS och TOF</w:t>
      </w:r>
    </w:p>
    <w:p w14:paraId="690085DE" w14:textId="77777777" w:rsidR="00BE5A3A" w:rsidRDefault="00BE5A3A" w:rsidP="00151457">
      <w:pPr>
        <w:spacing w:after="0"/>
        <w:rPr>
          <w:rFonts w:cstheme="minorHAnsi"/>
        </w:rPr>
      </w:pPr>
    </w:p>
    <w:p w14:paraId="3B72A2A6" w14:textId="2E625B98" w:rsidR="00866ADB" w:rsidRDefault="00866ADB" w:rsidP="00151457">
      <w:pPr>
        <w:spacing w:after="0"/>
        <w:rPr>
          <w:rFonts w:cstheme="minorHAnsi"/>
        </w:rPr>
      </w:pPr>
      <w:r w:rsidRPr="00866ADB">
        <w:rPr>
          <w:rStyle w:val="Rubrik3Char"/>
        </w:rPr>
        <w:t>Väckning</w:t>
      </w:r>
      <w:r>
        <w:rPr>
          <w:rFonts w:cstheme="minorHAnsi"/>
        </w:rPr>
        <w:br/>
        <w:t>TIVA/TCI kan i normalfallet stängas av när koagulering avslutad, och instrumenten tas ut -</w:t>
      </w:r>
      <w:r>
        <w:rPr>
          <w:rFonts w:cstheme="minorHAnsi"/>
        </w:rPr>
        <w:br/>
        <w:t xml:space="preserve">Operatören lägger lokalanestesi vid portarna. Reversering med Sugammadex (Bridion) ges samtidigt. Riktmärke är </w:t>
      </w:r>
      <w:r w:rsidRPr="00464024">
        <w:rPr>
          <w:rFonts w:cstheme="minorHAnsi"/>
          <w:i/>
          <w:iCs/>
        </w:rPr>
        <w:t>låg dos</w:t>
      </w:r>
      <w:r>
        <w:rPr>
          <w:rFonts w:cstheme="minorHAnsi"/>
        </w:rPr>
        <w:t xml:space="preserve"> enligt vikttabell. Esmeroneffekten har som regel inte hunnit klinga av så mycket att vanlig reversering med Robinul/Neostigmin är möjlig, men kan övervägas vid långdraget förlopp – Värdera tid från given muskelrelaxantia och TOF.</w:t>
      </w:r>
    </w:p>
    <w:p w14:paraId="66716C17" w14:textId="77777777" w:rsidR="00BE5A3A" w:rsidRDefault="00BE5A3A" w:rsidP="00151457">
      <w:pPr>
        <w:spacing w:after="0"/>
        <w:rPr>
          <w:rFonts w:cstheme="minorHAnsi"/>
        </w:rPr>
      </w:pPr>
    </w:p>
    <w:p w14:paraId="37D69CC3" w14:textId="77777777" w:rsidR="00866ADB" w:rsidRDefault="00866ADB" w:rsidP="00151457">
      <w:pPr>
        <w:spacing w:after="0"/>
        <w:rPr>
          <w:rFonts w:cstheme="minorHAnsi"/>
        </w:rPr>
      </w:pPr>
      <w:r w:rsidRPr="00866ADB">
        <w:rPr>
          <w:rStyle w:val="Rubrik2Char"/>
          <w:bCs w:val="0"/>
        </w:rPr>
        <w:t>Blodgrupp/bastest</w:t>
      </w:r>
      <w:r>
        <w:rPr>
          <w:rFonts w:cstheme="minorHAnsi"/>
        </w:rPr>
        <w:br/>
        <w:t>Ja/Nej</w:t>
      </w:r>
    </w:p>
    <w:p w14:paraId="1FB2028E" w14:textId="77777777" w:rsidR="00BE5A3A" w:rsidRPr="00856B6A" w:rsidRDefault="00BE5A3A" w:rsidP="00151457">
      <w:pPr>
        <w:spacing w:after="0"/>
        <w:rPr>
          <w:rFonts w:cstheme="minorHAnsi"/>
        </w:rPr>
      </w:pPr>
    </w:p>
    <w:p w14:paraId="3F48B23E" w14:textId="77777777" w:rsidR="00866ADB" w:rsidRDefault="00866ADB" w:rsidP="00151457">
      <w:pPr>
        <w:spacing w:after="0"/>
        <w:rPr>
          <w:rFonts w:cstheme="minorHAnsi"/>
        </w:rPr>
      </w:pPr>
      <w:r w:rsidRPr="00866ADB">
        <w:rPr>
          <w:rStyle w:val="Rubrik2Char"/>
        </w:rPr>
        <w:t>Postoperativt</w:t>
      </w:r>
      <w:r>
        <w:rPr>
          <w:rFonts w:cstheme="minorHAnsi"/>
        </w:rPr>
        <w:br/>
        <w:t>Om inget annat ordineras, får patienten dricka och äta när vaken. Lokalanestesi vid portarna och premedicineringen gör att kompletterande smärtlindring sällan behövs.</w:t>
      </w:r>
    </w:p>
    <w:p w14:paraId="62EAC059" w14:textId="77777777" w:rsidR="00866ADB" w:rsidRPr="00464024" w:rsidRDefault="00866ADB" w:rsidP="00151457">
      <w:pPr>
        <w:spacing w:after="0"/>
        <w:rPr>
          <w:rFonts w:cstheme="minorHAnsi"/>
        </w:rPr>
      </w:pPr>
    </w:p>
    <w:p w14:paraId="11010C13" w14:textId="6461D587" w:rsidR="00747066" w:rsidRPr="00866ADB" w:rsidRDefault="00747066" w:rsidP="00151457">
      <w:pPr>
        <w:spacing w:after="0"/>
      </w:pPr>
    </w:p>
    <w:sectPr w:rsidR="00747066" w:rsidRPr="00866ADB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161AD" w14:textId="77777777" w:rsidR="001E1F7F" w:rsidRDefault="001E1F7F">
      <w:r>
        <w:separator/>
      </w:r>
    </w:p>
  </w:endnote>
  <w:endnote w:type="continuationSeparator" w:id="0">
    <w:p w14:paraId="38259B8C" w14:textId="77777777" w:rsidR="001E1F7F" w:rsidRDefault="001E1F7F">
      <w:r>
        <w:continuationSeparator/>
      </w:r>
    </w:p>
  </w:endnote>
  <w:endnote w:type="continuationNotice" w:id="1">
    <w:p w14:paraId="7AAB7284" w14:textId="77777777" w:rsidR="001E1F7F" w:rsidRDefault="001E1F7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0841B4" w14:textId="77777777" w:rsidR="001E1F7F" w:rsidRDefault="001E1F7F"/>
  </w:footnote>
  <w:footnote w:type="continuationSeparator" w:id="0">
    <w:p w14:paraId="31D09634" w14:textId="77777777" w:rsidR="001E1F7F" w:rsidRDefault="001E1F7F">
      <w:r>
        <w:continuationSeparator/>
      </w:r>
    </w:p>
  </w:footnote>
  <w:footnote w:type="continuationNotice" w:id="1">
    <w:p w14:paraId="086D0722" w14:textId="77777777" w:rsidR="001E1F7F" w:rsidRDefault="001E1F7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0143853">
    <w:abstractNumId w:val="17"/>
  </w:num>
  <w:num w:numId="2" w16cid:durableId="1672102152">
    <w:abstractNumId w:val="14"/>
  </w:num>
  <w:num w:numId="3" w16cid:durableId="1613049430">
    <w:abstractNumId w:val="0"/>
  </w:num>
  <w:num w:numId="4" w16cid:durableId="2110661256">
    <w:abstractNumId w:val="6"/>
  </w:num>
  <w:num w:numId="5" w16cid:durableId="1391534396">
    <w:abstractNumId w:val="15"/>
  </w:num>
  <w:num w:numId="6" w16cid:durableId="1775442869">
    <w:abstractNumId w:val="2"/>
  </w:num>
  <w:num w:numId="7" w16cid:durableId="961886256">
    <w:abstractNumId w:val="11"/>
  </w:num>
  <w:num w:numId="8" w16cid:durableId="339310653">
    <w:abstractNumId w:val="8"/>
  </w:num>
  <w:num w:numId="9" w16cid:durableId="259533407">
    <w:abstractNumId w:val="1"/>
  </w:num>
  <w:num w:numId="10" w16cid:durableId="1521120766">
    <w:abstractNumId w:val="1"/>
  </w:num>
  <w:num w:numId="11" w16cid:durableId="1933272803">
    <w:abstractNumId w:val="3"/>
  </w:num>
  <w:num w:numId="12" w16cid:durableId="1121804114">
    <w:abstractNumId w:val="4"/>
  </w:num>
  <w:num w:numId="13" w16cid:durableId="1767072039">
    <w:abstractNumId w:val="13"/>
  </w:num>
  <w:num w:numId="14" w16cid:durableId="348525675">
    <w:abstractNumId w:val="9"/>
  </w:num>
  <w:num w:numId="15" w16cid:durableId="308754945">
    <w:abstractNumId w:val="7"/>
  </w:num>
  <w:num w:numId="16" w16cid:durableId="2003240325">
    <w:abstractNumId w:val="12"/>
  </w:num>
  <w:num w:numId="17" w16cid:durableId="954171299">
    <w:abstractNumId w:val="5"/>
  </w:num>
  <w:num w:numId="18" w16cid:durableId="1180706133">
    <w:abstractNumId w:val="10"/>
  </w:num>
  <w:num w:numId="19" w16cid:durableId="15775459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1457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1F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075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42B1"/>
    <w:rsid w:val="0065595B"/>
    <w:rsid w:val="00656DCD"/>
    <w:rsid w:val="00660269"/>
    <w:rsid w:val="00665F89"/>
    <w:rsid w:val="00673C92"/>
    <w:rsid w:val="006753EC"/>
    <w:rsid w:val="00685193"/>
    <w:rsid w:val="006A2789"/>
    <w:rsid w:val="006A288F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DB5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ADB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3BCA"/>
    <w:rsid w:val="00BB69DB"/>
    <w:rsid w:val="00BC322E"/>
    <w:rsid w:val="00BC44CD"/>
    <w:rsid w:val="00BC48A6"/>
    <w:rsid w:val="00BE5A3A"/>
    <w:rsid w:val="00BE7978"/>
    <w:rsid w:val="00C01F0D"/>
    <w:rsid w:val="00C05BEB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B8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258</Words>
  <Characters>1642</Characters>
  <Application>Microsoft Office Word</Application>
  <DocSecurity>0</DocSecurity>
  <Lines>13</Lines>
  <Paragraphs>3</Paragraphs>
  <ScaleCrop>false</ScaleCrop>
  <Manager/>
  <Company/>
  <LinksUpToDate>false</LinksUpToDate>
  <CharactersWithSpaces>1897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Laparoskopisk sterilisering – Fast Track</dc:title>
  <dc:subject/>
  <dc:creator/>
  <keywords/>
  <lastModifiedBy>Carina Turesson Roos</lastModifiedBy>
  <revision>30</revision>
  <lastPrinted>2016-03-31T10:56:00.0000000Z</lastPrinted>
  <dcterms:created xsi:type="dcterms:W3CDTF">2021-05-27T09:25:00.0000000Z</dcterms:created>
  <dcterms:modified xsi:type="dcterms:W3CDTF">2024-09-10T13:55:00.0000000Z</dcterms:modified>
</coreProperties>
</file>