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74291" w14:textId="77777777" w:rsidR="007C3856" w:rsidRDefault="007C3856" w:rsidP="00D71715">
      <w:pPr>
        <w:pStyle w:val="Rubrik1"/>
      </w:pPr>
      <w:bookmarkStart w:id="0" w:name="_Toc321146591"/>
    </w:p>
    <w:p w14:paraId="3922A1C3" w14:textId="00F4BA99" w:rsidR="00D71715" w:rsidRDefault="00D71715" w:rsidP="00D71715">
      <w:pPr>
        <w:pStyle w:val="Rubrik1"/>
      </w:pPr>
      <w:r>
        <w:t xml:space="preserve">Sectio </w:t>
      </w:r>
      <w:r w:rsidRPr="004B0C7C">
        <w:t xml:space="preserve">– </w:t>
      </w:r>
      <w:r>
        <w:t>Postoperativ vård</w:t>
      </w:r>
    </w:p>
    <w:bookmarkEnd w:id="0"/>
    <w:p w14:paraId="00A48CE9" w14:textId="77777777" w:rsidR="00D71715" w:rsidRDefault="00D71715" w:rsidP="00D71715">
      <w:pPr>
        <w:pStyle w:val="Rubrik2"/>
      </w:pPr>
      <w:r>
        <w:t>Revidering i denna version:</w:t>
      </w:r>
    </w:p>
    <w:p w14:paraId="43BE7CAB" w14:textId="3942AC3E" w:rsidR="00D71715" w:rsidRDefault="00935C49" w:rsidP="00D71715">
      <w:pPr>
        <w:spacing w:after="0"/>
        <w:rPr>
          <w:bCs/>
        </w:rPr>
      </w:pPr>
      <w:r>
        <w:rPr>
          <w:bCs/>
        </w:rPr>
        <w:t>Ingen revidering</w:t>
      </w:r>
      <w:r w:rsidR="00D71715" w:rsidRPr="00D01EF0">
        <w:rPr>
          <w:bCs/>
        </w:rPr>
        <w:t>.</w:t>
      </w:r>
    </w:p>
    <w:p w14:paraId="04066DF7" w14:textId="77777777" w:rsidR="00D71715" w:rsidRPr="00D71715" w:rsidRDefault="00D71715" w:rsidP="00D71715">
      <w:pPr>
        <w:pStyle w:val="Rubrik2"/>
      </w:pPr>
      <w:r w:rsidRPr="00D71715">
        <w:t>Bakgrund</w:t>
      </w:r>
    </w:p>
    <w:p w14:paraId="05B54951" w14:textId="77777777" w:rsidR="00D71715" w:rsidRDefault="00D71715" w:rsidP="00D71715">
      <w:pPr>
        <w:spacing w:after="0"/>
        <w:rPr>
          <w:bCs/>
        </w:rPr>
      </w:pPr>
      <w:r w:rsidRPr="00820FD6">
        <w:rPr>
          <w:bCs/>
        </w:rPr>
        <w:t>Patienter</w:t>
      </w:r>
      <w:r>
        <w:rPr>
          <w:bCs/>
        </w:rPr>
        <w:t xml:space="preserve"> som har genomgått sectio kan postoperativt vårdas på förlossningsavdelningen, under förutsättningen att de är ASA I – II, har fått en ryggbedövning, och att inga komplikationer såsom t ex blödning har tillstött.</w:t>
      </w:r>
    </w:p>
    <w:p w14:paraId="16CA5ED4" w14:textId="77777777" w:rsidR="00D71715" w:rsidRDefault="00D71715" w:rsidP="00D71715">
      <w:pPr>
        <w:spacing w:after="0"/>
        <w:rPr>
          <w:bCs/>
        </w:rPr>
      </w:pPr>
    </w:p>
    <w:p w14:paraId="6CA4998B" w14:textId="77777777" w:rsidR="00D71715" w:rsidRPr="00820FD6" w:rsidRDefault="00D71715" w:rsidP="00D71715">
      <w:pPr>
        <w:spacing w:after="0"/>
        <w:rPr>
          <w:bCs/>
        </w:rPr>
      </w:pPr>
      <w:r>
        <w:rPr>
          <w:bCs/>
        </w:rPr>
        <w:t xml:space="preserve">Övriga patienter efter sectio vårdas postoperativt på UVA. Det innebär t ex patienter som har genomgått sectio i generell anestesi, patienter med ASA III (t ex </w:t>
      </w:r>
      <w:r w:rsidRPr="00820FD6">
        <w:rPr>
          <w:bCs/>
        </w:rPr>
        <w:t>patienter med BMI ≥ 40</w:t>
      </w:r>
      <w:r>
        <w:rPr>
          <w:bCs/>
        </w:rPr>
        <w:t>), samt patienter med perioperativa komplikationer som kräver mer övervakning än vad förlossnings</w:t>
      </w:r>
      <w:r>
        <w:rPr>
          <w:bCs/>
        </w:rPr>
        <w:softHyphen/>
        <w:t>avdelningen kan tillgodose, men inte kräver intensivvård.</w:t>
      </w:r>
    </w:p>
    <w:p w14:paraId="73F2B704" w14:textId="77777777" w:rsidR="00D71715" w:rsidRPr="00D71715" w:rsidRDefault="00D71715" w:rsidP="00D71715">
      <w:pPr>
        <w:pStyle w:val="Rubrik2"/>
      </w:pPr>
      <w:r w:rsidRPr="00D71715">
        <w:t>Syfte</w:t>
      </w:r>
    </w:p>
    <w:p w14:paraId="416416AE" w14:textId="77777777" w:rsidR="00D71715" w:rsidRDefault="00D71715" w:rsidP="00D71715">
      <w:pPr>
        <w:spacing w:after="0"/>
        <w:rPr>
          <w:bCs/>
        </w:rPr>
      </w:pPr>
      <w:r>
        <w:rPr>
          <w:bCs/>
        </w:rPr>
        <w:t>Att kunna tillgodose god och säker postoperativ vård efter sectio.</w:t>
      </w:r>
      <w:bookmarkStart w:id="1" w:name="_Toc72840808"/>
    </w:p>
    <w:p w14:paraId="6528A3E9" w14:textId="77777777" w:rsidR="00D71715" w:rsidRPr="00D71715" w:rsidRDefault="00D71715" w:rsidP="00D71715">
      <w:pPr>
        <w:pStyle w:val="Rubrik2"/>
      </w:pPr>
      <w:r w:rsidRPr="00D71715">
        <w:t>Vilka berörs</w:t>
      </w:r>
    </w:p>
    <w:p w14:paraId="63250B84" w14:textId="77777777" w:rsidR="00D71715" w:rsidRDefault="00D71715" w:rsidP="00D71715">
      <w:pPr>
        <w:spacing w:after="0"/>
        <w:rPr>
          <w:bCs/>
        </w:rPr>
      </w:pPr>
      <w:r>
        <w:rPr>
          <w:bCs/>
        </w:rPr>
        <w:t>Läkare, sjuksköterskor och undersköterskor som postoperativt möter patienter som har genomgått sectio.</w:t>
      </w:r>
    </w:p>
    <w:p w14:paraId="37E911D6" w14:textId="77777777" w:rsidR="00D71715" w:rsidRPr="00D71715" w:rsidRDefault="00D71715" w:rsidP="00D71715">
      <w:pPr>
        <w:pStyle w:val="Rubrik2"/>
      </w:pPr>
      <w:r w:rsidRPr="00D71715">
        <w:t>Anestesiform</w:t>
      </w:r>
    </w:p>
    <w:p w14:paraId="035E106B" w14:textId="77777777" w:rsidR="00D71715" w:rsidRDefault="00D71715" w:rsidP="00D71715">
      <w:pPr>
        <w:spacing w:after="0"/>
      </w:pPr>
      <w:r>
        <w:t>Spinalanestesi, epiduralanestesi eller generell anestesi.</w:t>
      </w:r>
    </w:p>
    <w:p w14:paraId="4AA88BE6" w14:textId="77777777" w:rsidR="00D71715" w:rsidRDefault="00D71715" w:rsidP="00D71715">
      <w:pPr>
        <w:spacing w:after="0"/>
      </w:pPr>
    </w:p>
    <w:p w14:paraId="3F0BC4C8" w14:textId="77777777" w:rsidR="00D71715" w:rsidRPr="00D71715" w:rsidRDefault="00D71715" w:rsidP="00D71715">
      <w:pPr>
        <w:pStyle w:val="Rubrik2"/>
      </w:pPr>
      <w:r w:rsidRPr="00D71715">
        <w:lastRenderedPageBreak/>
        <w:t>Speciell omvårdnad</w:t>
      </w:r>
    </w:p>
    <w:p w14:paraId="4188F869" w14:textId="77777777" w:rsidR="00D71715" w:rsidRDefault="00D71715" w:rsidP="00D71715">
      <w:pPr>
        <w:pStyle w:val="Rubrik3"/>
      </w:pPr>
      <w:r>
        <w:t>Smärtlindring</w:t>
      </w:r>
    </w:p>
    <w:p w14:paraId="3EAEA01F" w14:textId="77777777" w:rsidR="00D71715" w:rsidRDefault="00D71715" w:rsidP="00D71715">
      <w:r>
        <w:t>Utifrån patientens behov enl. ordination i Melior samt Generella direktiv. Extra observation gällande patienter som genomgått sectio i generell anestesi. Patienten är i behov av att vara väl smärtlindrad inför uteruskontroll, vilken Barnmorska ska komma till UVA och utför inom 30 minuter från ankomst.</w:t>
      </w:r>
    </w:p>
    <w:p w14:paraId="0D8FADF7" w14:textId="77777777" w:rsidR="00D71715" w:rsidRPr="00D71715" w:rsidRDefault="00D71715" w:rsidP="00D71715">
      <w:pPr>
        <w:pStyle w:val="Rubrik3"/>
      </w:pPr>
      <w:r w:rsidRPr="00D71715">
        <w:t>Övervakningsrutiner</w:t>
      </w:r>
    </w:p>
    <w:p w14:paraId="5C118C02" w14:textId="77777777" w:rsidR="00D71715" w:rsidRDefault="00D71715" w:rsidP="00D71715">
      <w:r>
        <w:t xml:space="preserve">Sedvanlig postoperativ vård enl. rutin </w:t>
      </w:r>
      <w:hyperlink r:id="rId12" w:history="1">
        <w:r>
          <w:rPr>
            <w:rStyle w:val="Hyperlnk"/>
          </w:rPr>
          <w:t>Mall för riktlinje (vgregion.se)</w:t>
        </w:r>
      </w:hyperlink>
      <w:r>
        <w:t xml:space="preserve"> gällande övervakning av vitala parametrar (Cirkulation, Respiration, Bromage).</w:t>
      </w:r>
    </w:p>
    <w:p w14:paraId="28351A2B" w14:textId="77777777" w:rsidR="00D71715" w:rsidRDefault="00D71715" w:rsidP="00D71715">
      <w:r>
        <w:t>Kontrollera patientens binda. Vaginal blödning är normalt. Vid osäkerhet gällande mängd kontakta Barnmorska på förlossningen 010-4350360.</w:t>
      </w:r>
    </w:p>
    <w:p w14:paraId="1839BD9D" w14:textId="77777777" w:rsidR="00D71715" w:rsidRDefault="00D71715" w:rsidP="00D71715">
      <w:r>
        <w:t>Barnmorska kommer till patienten inom 30 minuter från ankomst till UVA för uteruskontroll. Utifrån hur väl kontraherad uterus är, informerar Barnmorska om när de förväntas komma åter för ny kontroll.</w:t>
      </w:r>
    </w:p>
    <w:p w14:paraId="7A2BE947" w14:textId="77777777" w:rsidR="00D71715" w:rsidRDefault="00D71715" w:rsidP="00D71715">
      <w:r>
        <w:t>OBS: Avlasta hälar samt assistera med lägesändring för patient med kvarstående motorblockad.</w:t>
      </w:r>
    </w:p>
    <w:p w14:paraId="222CBF63" w14:textId="77777777" w:rsidR="00D71715" w:rsidRPr="00D71715" w:rsidRDefault="00D71715" w:rsidP="00D71715">
      <w:pPr>
        <w:pStyle w:val="Rubrik3"/>
      </w:pPr>
      <w:r w:rsidRPr="00D71715">
        <w:t>Nutrition</w:t>
      </w:r>
    </w:p>
    <w:p w14:paraId="29B704A5" w14:textId="77777777" w:rsidR="00D71715" w:rsidRDefault="00D71715" w:rsidP="00D71715">
      <w:r>
        <w:t>Om inget annat framgår får patienten försiktigt börja flyta klara drycker innan motorblockad släppt.</w:t>
      </w:r>
    </w:p>
    <w:p w14:paraId="6D39FE73" w14:textId="77777777" w:rsidR="00D71715" w:rsidRDefault="00D71715" w:rsidP="00D71715">
      <w:r>
        <w:t>Vid Bromage 2 eller lägre får patienten flyta fritt.</w:t>
      </w:r>
    </w:p>
    <w:p w14:paraId="051CD18F" w14:textId="77777777" w:rsidR="00D71715" w:rsidRPr="00D71715" w:rsidRDefault="00D71715" w:rsidP="00D71715">
      <w:pPr>
        <w:pStyle w:val="Rubrik3"/>
      </w:pPr>
      <w:r w:rsidRPr="00D71715">
        <w:t>Elimination</w:t>
      </w:r>
    </w:p>
    <w:p w14:paraId="3DA01133" w14:textId="77777777" w:rsidR="00D71715" w:rsidRPr="00020AC4" w:rsidRDefault="00D71715" w:rsidP="00D71715">
      <w:r>
        <w:t>Patienten har KAD som ska sitta kvar under hela tiden på UVA.</w:t>
      </w:r>
    </w:p>
    <w:p w14:paraId="37A6A769" w14:textId="77777777" w:rsidR="00D71715" w:rsidRPr="00D71715" w:rsidRDefault="00D71715" w:rsidP="00D71715">
      <w:pPr>
        <w:pStyle w:val="Rubrik2"/>
      </w:pPr>
      <w:r w:rsidRPr="00D71715">
        <w:t>Trombosprofylax</w:t>
      </w:r>
      <w:r>
        <w:t xml:space="preserve"> </w:t>
      </w:r>
    </w:p>
    <w:p w14:paraId="0F71433C" w14:textId="77777777" w:rsidR="00D71715" w:rsidRDefault="00D71715" w:rsidP="00D71715">
      <w:pPr>
        <w:spacing w:after="0"/>
        <w:rPr>
          <w:bCs/>
        </w:rPr>
      </w:pPr>
      <w:r>
        <w:rPr>
          <w:bCs/>
        </w:rPr>
        <w:t xml:space="preserve">Trombosprofylax ges 2-4 timmar efter spinalläggning eller att EDA-kateter dragits. Ges även 2-4 timmar efter operation, om patienten haft generell anestesi, varit sövd, enligt rutiner </w:t>
      </w:r>
      <w:r>
        <w:rPr>
          <w:i/>
          <w:iCs/>
        </w:rPr>
        <w:t>T</w:t>
      </w:r>
      <w:r w:rsidRPr="00C74A73">
        <w:rPr>
          <w:i/>
          <w:iCs/>
        </w:rPr>
        <w:t>rombosprofylax</w:t>
      </w:r>
      <w:r>
        <w:rPr>
          <w:i/>
          <w:iCs/>
        </w:rPr>
        <w:t xml:space="preserve"> vid sectio </w:t>
      </w:r>
      <w:r>
        <w:t xml:space="preserve">samt </w:t>
      </w:r>
      <w:r w:rsidRPr="00E120EA">
        <w:rPr>
          <w:i/>
          <w:iCs/>
        </w:rPr>
        <w:t>Epidural eller spinal vid förlossning eller sectio vid pågående trombosprofylax</w:t>
      </w:r>
      <w:r>
        <w:t xml:space="preserve"> (länk till rutiner nedan)</w:t>
      </w:r>
      <w:r>
        <w:rPr>
          <w:i/>
          <w:iCs/>
        </w:rPr>
        <w:t>.</w:t>
      </w:r>
    </w:p>
    <w:p w14:paraId="072D1158" w14:textId="77777777" w:rsidR="00D71715" w:rsidRDefault="00D71715" w:rsidP="00D71715">
      <w:pPr>
        <w:rPr>
          <w:bCs/>
        </w:rPr>
      </w:pPr>
      <w:r>
        <w:rPr>
          <w:bCs/>
        </w:rPr>
        <w:t>Detta under förutsättning att patienten inte har någon pågående blödning.</w:t>
      </w:r>
    </w:p>
    <w:p w14:paraId="66FF0773" w14:textId="77777777" w:rsidR="00D71715" w:rsidRDefault="00D71715" w:rsidP="00D71715">
      <w:pPr>
        <w:spacing w:after="0"/>
        <w:rPr>
          <w:bCs/>
        </w:rPr>
      </w:pPr>
    </w:p>
    <w:p w14:paraId="60CDC69A" w14:textId="77777777" w:rsidR="00D71715" w:rsidRPr="00D71715" w:rsidRDefault="00D71715" w:rsidP="00D71715">
      <w:pPr>
        <w:pStyle w:val="Rubrik2"/>
      </w:pPr>
      <w:r w:rsidRPr="00D71715">
        <w:lastRenderedPageBreak/>
        <w:t>Övervakning efter opioider intratekalt eller epiduralt</w:t>
      </w:r>
    </w:p>
    <w:p w14:paraId="5148FD80" w14:textId="77777777" w:rsidR="00D71715" w:rsidRDefault="00D71715" w:rsidP="00D71715">
      <w:pPr>
        <w:spacing w:after="0"/>
      </w:pPr>
      <w:r>
        <w:t xml:space="preserve">Patienter som fått opioider (morfin, fentanyl eller sufentanil) intrathekalt eller epiduralt övervakas enl. </w:t>
      </w:r>
      <w:r w:rsidRPr="00CB325E">
        <w:rPr>
          <w:i/>
          <w:iCs/>
        </w:rPr>
        <w:t>rutin Intrathecala (spinala) opioider</w:t>
      </w:r>
      <w:r>
        <w:t xml:space="preserve"> (länk till rutin nedan). OBS: denna övervakning överstiger inte den basala övervakningsnivån på UVA.</w:t>
      </w:r>
    </w:p>
    <w:p w14:paraId="7832057E" w14:textId="77777777" w:rsidR="00D71715" w:rsidRDefault="00D71715" w:rsidP="00D71715">
      <w:pPr>
        <w:spacing w:after="0"/>
      </w:pPr>
      <w:r>
        <w:t xml:space="preserve">Dokumentation av fortsatta kontroller efter administrering av Morfin intrathekal eller Epiduralt, som fortsätter på förlossningen/vårdavdelning, sker på särskilt övervakningsprotokoll </w:t>
      </w:r>
      <w:hyperlink r:id="rId13" w:history="1">
        <w:r>
          <w:rPr>
            <w:rStyle w:val="Hyperlnk"/>
          </w:rPr>
          <w:t>Postop smärt beh med Morfin intrathecal eller epiduralt (vgregion.se)</w:t>
        </w:r>
      </w:hyperlink>
    </w:p>
    <w:p w14:paraId="3209A57D" w14:textId="77777777" w:rsidR="00D71715" w:rsidRDefault="00D71715" w:rsidP="00D71715">
      <w:pPr>
        <w:spacing w:after="0"/>
      </w:pPr>
      <w:r>
        <w:t>På detta protokoll noteras efterfrågade parametrar från sista kontrollen som sker innan utskrivning från UVA. Således dokumenteras en kontroll från UVA på protokollet som skickas med patienten.</w:t>
      </w:r>
    </w:p>
    <w:p w14:paraId="371E89D9" w14:textId="77777777" w:rsidR="00D71715" w:rsidRDefault="00D71715" w:rsidP="00D71715">
      <w:pPr>
        <w:spacing w:after="0"/>
      </w:pPr>
      <w:r>
        <w:t>Om patienten uppfyller sedvanliga utskrivningskriterier från UVA, kan patienten flyttas till förlossningsavdelningen.</w:t>
      </w:r>
    </w:p>
    <w:p w14:paraId="3CDD0FE0" w14:textId="77777777" w:rsidR="00D71715" w:rsidRPr="00D71715" w:rsidRDefault="00D71715" w:rsidP="00D71715">
      <w:pPr>
        <w:pStyle w:val="Rubrik2"/>
      </w:pPr>
      <w:r w:rsidRPr="00D71715">
        <w:t>Utskrivningskriterier</w:t>
      </w:r>
    </w:p>
    <w:p w14:paraId="07B6E496" w14:textId="77777777" w:rsidR="00D71715" w:rsidRDefault="00D71715" w:rsidP="00D71715">
      <w:pPr>
        <w:spacing w:after="0"/>
      </w:pPr>
      <w:r>
        <w:t>Det gäller sedvanliga utskrivningskriterier från UVA (länk till rutin nedan) avseende exempelvis regress av motorblockad, respiration, cirkulation etc.</w:t>
      </w:r>
    </w:p>
    <w:p w14:paraId="0E6C0AAA" w14:textId="77777777" w:rsidR="00D71715" w:rsidRPr="00A935B6" w:rsidRDefault="00D71715" w:rsidP="00D71715">
      <w:pPr>
        <w:spacing w:after="0"/>
      </w:pPr>
      <w:r>
        <w:t xml:space="preserve">Ett undantag är </w:t>
      </w:r>
      <w:r w:rsidRPr="00C74A73">
        <w:t>patienter med BMI ≥ 40</w:t>
      </w:r>
      <w:r>
        <w:t>, som</w:t>
      </w:r>
      <w:r w:rsidRPr="00C74A73">
        <w:t xml:space="preserve"> får överflyttas till </w:t>
      </w:r>
      <w:r>
        <w:t>förlossningsavdelningen</w:t>
      </w:r>
      <w:r w:rsidRPr="00C74A73">
        <w:t xml:space="preserve"> tidigast 2 timmar efter att spinalbedövningen har givits, eller EDA har ”toppats upp”.</w:t>
      </w:r>
    </w:p>
    <w:bookmarkEnd w:id="1"/>
    <w:p w14:paraId="25B238BF" w14:textId="77777777" w:rsidR="00D71715" w:rsidRDefault="00D71715" w:rsidP="00D71715">
      <w:pPr>
        <w:pStyle w:val="Rubrik2"/>
      </w:pPr>
      <w:r>
        <w:t>Relaterade dokument</w:t>
      </w:r>
    </w:p>
    <w:p w14:paraId="4137CB62" w14:textId="77777777" w:rsidR="00D71715" w:rsidRDefault="00D71715" w:rsidP="00D71715">
      <w:pPr>
        <w:spacing w:after="0"/>
      </w:pPr>
      <w:r w:rsidRPr="00D65581">
        <w:rPr>
          <w:u w:val="single"/>
        </w:rPr>
        <w:t>Rutin:</w:t>
      </w:r>
      <w:r>
        <w:t xml:space="preserve"> Utskrivningskriterier från Uppvakningsavdelning – vuxna - </w:t>
      </w:r>
      <w:hyperlink r:id="rId14" w:history="1">
        <w:r>
          <w:rPr>
            <w:rStyle w:val="Hyperlnk"/>
          </w:rPr>
          <w:t>Utskrivningskriterier från uppvakningsavdelning - vuxna (vgregion.se)</w:t>
        </w:r>
      </w:hyperlink>
    </w:p>
    <w:p w14:paraId="148239D5" w14:textId="77777777" w:rsidR="00D71715" w:rsidRDefault="00D71715" w:rsidP="00D71715">
      <w:pPr>
        <w:spacing w:after="0"/>
      </w:pPr>
      <w:r w:rsidRPr="00D65581">
        <w:rPr>
          <w:u w:val="single"/>
        </w:rPr>
        <w:t>Rutin:</w:t>
      </w:r>
      <w:r>
        <w:t xml:space="preserve"> Rapport - Överlämnande av ansvar mellan anestesi och UVA samt Riktlinjer för Uppvakningsavdelningarna på NÄL och Uddevalla </w:t>
      </w:r>
      <w:hyperlink r:id="rId15" w:history="1">
        <w:r>
          <w:rPr>
            <w:rStyle w:val="Hyperlnk"/>
          </w:rPr>
          <w:t>Mall för riktlinje (vgregion.se)</w:t>
        </w:r>
      </w:hyperlink>
    </w:p>
    <w:p w14:paraId="62F161F0" w14:textId="77777777" w:rsidR="00D71715" w:rsidRDefault="00D71715" w:rsidP="00D71715">
      <w:pPr>
        <w:spacing w:after="0"/>
      </w:pPr>
      <w:r w:rsidRPr="00D65581">
        <w:rPr>
          <w:u w:val="single"/>
        </w:rPr>
        <w:t>Rutin:</w:t>
      </w:r>
      <w:r>
        <w:t xml:space="preserve"> Trombosprofylax vid sectio - </w:t>
      </w:r>
      <w:hyperlink r:id="rId16" w:history="1">
        <w:r>
          <w:rPr>
            <w:rStyle w:val="Hyperlnk"/>
          </w:rPr>
          <w:t>Trombosprofylax vid sectio (vgregion.se)</w:t>
        </w:r>
      </w:hyperlink>
    </w:p>
    <w:p w14:paraId="614731EA" w14:textId="77777777" w:rsidR="00D71715" w:rsidRDefault="00D71715" w:rsidP="00D71715">
      <w:pPr>
        <w:spacing w:after="0"/>
        <w:rPr>
          <w:rStyle w:val="Hyperlnk"/>
        </w:rPr>
      </w:pPr>
      <w:r w:rsidRPr="00D65581">
        <w:rPr>
          <w:u w:val="single"/>
        </w:rPr>
        <w:t>Rutin:</w:t>
      </w:r>
      <w:r>
        <w:t xml:space="preserve"> Epidural eller spinal vid förlossning eller sectio vid pågående trombosprofylax </w:t>
      </w:r>
      <w:hyperlink r:id="rId17" w:history="1">
        <w:r>
          <w:rPr>
            <w:rStyle w:val="Hyperlnk"/>
          </w:rPr>
          <w:t>Epidural eller spinal vid förlossning eller sectio vid pågående trombosprofylax (vgregion.se)</w:t>
        </w:r>
      </w:hyperlink>
    </w:p>
    <w:p w14:paraId="0352D646" w14:textId="77777777" w:rsidR="00D71715" w:rsidRDefault="00D71715" w:rsidP="00D71715">
      <w:pPr>
        <w:spacing w:after="0"/>
      </w:pPr>
      <w:r w:rsidRPr="00D65581">
        <w:rPr>
          <w:u w:val="single"/>
        </w:rPr>
        <w:t>Rutin:</w:t>
      </w:r>
      <w:r>
        <w:t xml:space="preserve"> Intrathecala (spinala) opioider </w:t>
      </w:r>
      <w:hyperlink r:id="rId18" w:history="1">
        <w:r>
          <w:rPr>
            <w:rStyle w:val="Hyperlnk"/>
          </w:rPr>
          <w:t>Intrathecala (spinala) opioider (vgregion.se)</w:t>
        </w:r>
      </w:hyperlink>
    </w:p>
    <w:p w14:paraId="4F150ADD" w14:textId="226AE354" w:rsidR="00D71715" w:rsidRPr="00747066" w:rsidRDefault="00D71715" w:rsidP="00D71715">
      <w:pPr>
        <w:spacing w:after="0"/>
      </w:pPr>
      <w:r w:rsidRPr="00BF16B6">
        <w:rPr>
          <w:u w:val="single"/>
        </w:rPr>
        <w:t>Övervakningsprotokoll:</w:t>
      </w:r>
      <w:r>
        <w:t xml:space="preserve"> </w:t>
      </w:r>
      <w:hyperlink r:id="rId19" w:history="1">
        <w:r>
          <w:rPr>
            <w:rStyle w:val="Hyperlnk"/>
          </w:rPr>
          <w:t>Postop smärt beh med Morfin intrathecal eller epiduralt (vgregion.se)</w:t>
        </w:r>
      </w:hyperlink>
    </w:p>
    <w:p w14:paraId="40AA233F" w14:textId="36A6D413" w:rsidR="009C6C0C" w:rsidRPr="00D71715" w:rsidRDefault="009C6C0C" w:rsidP="00D71715"/>
    <w:sectPr w:rsidR="009C6C0C" w:rsidRPr="00D71715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9705499">
    <w:abstractNumId w:val="17"/>
  </w:num>
  <w:num w:numId="2" w16cid:durableId="254290201">
    <w:abstractNumId w:val="14"/>
  </w:num>
  <w:num w:numId="3" w16cid:durableId="1121459669">
    <w:abstractNumId w:val="0"/>
  </w:num>
  <w:num w:numId="4" w16cid:durableId="293410719">
    <w:abstractNumId w:val="6"/>
  </w:num>
  <w:num w:numId="5" w16cid:durableId="945769853">
    <w:abstractNumId w:val="15"/>
  </w:num>
  <w:num w:numId="6" w16cid:durableId="909539293">
    <w:abstractNumId w:val="2"/>
  </w:num>
  <w:num w:numId="7" w16cid:durableId="559486271">
    <w:abstractNumId w:val="11"/>
  </w:num>
  <w:num w:numId="8" w16cid:durableId="1895047750">
    <w:abstractNumId w:val="8"/>
  </w:num>
  <w:num w:numId="9" w16cid:durableId="103110633">
    <w:abstractNumId w:val="1"/>
  </w:num>
  <w:num w:numId="10" w16cid:durableId="932400257">
    <w:abstractNumId w:val="1"/>
  </w:num>
  <w:num w:numId="11" w16cid:durableId="1219125413">
    <w:abstractNumId w:val="3"/>
  </w:num>
  <w:num w:numId="12" w16cid:durableId="1431394527">
    <w:abstractNumId w:val="4"/>
  </w:num>
  <w:num w:numId="13" w16cid:durableId="578713735">
    <w:abstractNumId w:val="13"/>
  </w:num>
  <w:num w:numId="14" w16cid:durableId="1730348897">
    <w:abstractNumId w:val="9"/>
  </w:num>
  <w:num w:numId="15" w16cid:durableId="1513380143">
    <w:abstractNumId w:val="7"/>
  </w:num>
  <w:num w:numId="16" w16cid:durableId="612398014">
    <w:abstractNumId w:val="12"/>
  </w:num>
  <w:num w:numId="17" w16cid:durableId="783351811">
    <w:abstractNumId w:val="5"/>
  </w:num>
  <w:num w:numId="18" w16cid:durableId="1811944078">
    <w:abstractNumId w:val="10"/>
  </w:num>
  <w:num w:numId="19" w16cid:durableId="95302508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385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40B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5C49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194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71715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7667-238904894-43/surrogate/Postop%20sm%c3%a4rt%20beh%20med%20Morfin%20intrathecal%20eller%20epiduralt.pdf" TargetMode="External" Id="rId13" /><Relationship Type="http://schemas.openxmlformats.org/officeDocument/2006/relationships/hyperlink" Target="https://mellanarkiv-offentlig.vgregion.se/alfresco/s/archive/stream/public/v1/source/available/sofia/nu10086-1525759947-195/surrogate/Intrathecala%20(spinala)%20opioider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503337778-65/surrogate/Rapport%20-%20%c3%96verl%c3%a4mnande%20av%20ansvar%20mellan%20anestesi%20och%20UVA%20samt%20Riktlinjer%20f%c3%b6r%20Uppvakningsavdelningarna%20p%c3%a5%20N%c3%84L%20och%20Uddevalla.pdf" TargetMode="External" Id="rId12" /><Relationship Type="http://schemas.openxmlformats.org/officeDocument/2006/relationships/hyperlink" Target="https://mellanarkiv-offentlig.vgregion.se/alfresco/s/archive/stream/public/v1/source/available/sofia/nu10033-657870698-76/surrogate/Epidural%20eller%20spinal%20vid%20f%c3%b6rlossning%20eller%20sectio%20vid%20p%c3%a5g%c3%a5ende%20trombosprofylax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mellanarkiv-offentlig.vgregion.se/alfresco/s/archive/stream/public/v1/source/available/sofia/nu10091-662869119-63/surrogate/Trombosprofylax%20vid%20sectio.pdf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mellanarkiv-offentlig.vgregion.se/alfresco/s/archive/stream/public/v1/source/available/sofia/nu10093-503337778-65/surrogate/Rapport%20-%20%c3%96verl%c3%a4mnande%20av%20ansvar%20mellan%20anestesi%20och%20UVA%20samt%20Riktlinjer%20f%c3%b6r%20Uppvakningsavdelningarna%20p%c3%a5%20N%c3%84L%20och%20Uddevalla.pdf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7667-238904894-43/surrogate/Postop%20sm%c3%a4rt%20beh%20med%20Morfin%20intrathecal%20eller%20epiduralt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3-1252922689-284/surrogate/Utskrivningskriterier%20fr%c3%a5n%20uppvakningsavdelning%20-%20vuxna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3</Pages>
  <Words>570</Words>
  <Characters>5868</Characters>
  <Application>Microsoft Office Word</Application>
  <DocSecurity>0</DocSecurity>
  <Lines>48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6426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– Postoperativ vård</dc:title>
  <dc:subject/>
  <dc:creator/>
  <keywords/>
  <lastModifiedBy>Carina Turesson Roos</lastModifiedBy>
  <revision>18</revision>
  <lastPrinted>2016-03-31T10:56:00.0000000Z</lastPrinted>
  <dcterms:created xsi:type="dcterms:W3CDTF">2021-05-27T09:47:00.0000000Z</dcterms:created>
  <dcterms:modified xsi:type="dcterms:W3CDTF">2025-03-14T10:53:00.0000000Z</dcterms:modified>
</coreProperties>
</file>