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43D3A" w14:textId="77777777" w:rsidR="00B76685" w:rsidRDefault="00B76685" w:rsidP="00B76685">
      <w:pPr>
        <w:pStyle w:val="Rubrik2"/>
        <w:ind w:right="140"/>
        <w:sectPr w:rsidR="00B76685" w:rsidSect="00B766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AD9DA9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</w:p>
    <w:p w14:paraId="408609BA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</w:p>
    <w:p w14:paraId="712FFA49" w14:textId="77777777" w:rsidR="00B76685" w:rsidRPr="00BB750D" w:rsidRDefault="00B76685" w:rsidP="00B76685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ab/>
      </w:r>
    </w:p>
    <w:p w14:paraId="58A1BAEE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B185C0" wp14:editId="3B64E7F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08DAF4" w14:textId="77777777" w:rsidR="00B76685" w:rsidRPr="003D37FD" w:rsidRDefault="00B76685" w:rsidP="00B7668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28103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EB185C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3708DAF4" w14:textId="77777777" w:rsidR="00B76685" w:rsidRPr="003D37FD" w:rsidRDefault="00B76685" w:rsidP="00B7668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28103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76685" w:rsidRPr="00BB750D" w14:paraId="7207E05E" w14:textId="77777777" w:rsidTr="004628E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F8D1267" w14:textId="77777777" w:rsidR="00B76685" w:rsidRPr="00BB750D" w:rsidRDefault="00B76685" w:rsidP="004628EE">
            <w:pPr>
              <w:pStyle w:val="Rubrik1"/>
              <w:ind w:right="140"/>
              <w:rPr>
                <w:rFonts w:ascii="Arial Fet" w:hAnsi="Arial Fet"/>
                <w:sz w:val="32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BB750D">
              <w:t>Quadricepsseneruptur</w:t>
            </w:r>
            <w:proofErr w:type="spellEnd"/>
          </w:p>
        </w:tc>
      </w:tr>
    </w:tbl>
    <w:p w14:paraId="33376604" w14:textId="77777777" w:rsidR="00B76685" w:rsidRDefault="00B76685" w:rsidP="00B76685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6F5188A2" w14:textId="77777777" w:rsidR="00B76685" w:rsidRDefault="00B76685" w:rsidP="00B76685">
      <w:pPr>
        <w:pStyle w:val="Rubrik2"/>
        <w:ind w:right="140"/>
      </w:pPr>
      <w:r w:rsidRPr="00241338">
        <w:t>Revidering i denna version</w:t>
      </w:r>
    </w:p>
    <w:p w14:paraId="25F39F3F" w14:textId="77777777" w:rsidR="00B76685" w:rsidRDefault="00B76685" w:rsidP="00B76685">
      <w:r>
        <w:t>Revidering under rubrik: Anestesiförslag</w:t>
      </w:r>
    </w:p>
    <w:p w14:paraId="0C4A5DD5" w14:textId="77777777" w:rsidR="007645D1" w:rsidRDefault="007645D1" w:rsidP="00B76685"/>
    <w:p w14:paraId="0E30F90D" w14:textId="77777777" w:rsidR="00B76685" w:rsidRPr="00BB750D" w:rsidRDefault="00B76685" w:rsidP="00B76685">
      <w:pPr>
        <w:pStyle w:val="Rubrik2"/>
        <w:ind w:right="140"/>
      </w:pPr>
      <w:r w:rsidRPr="00BB750D">
        <w:t xml:space="preserve">Bakgrund </w:t>
      </w:r>
    </w:p>
    <w:p w14:paraId="25D171E6" w14:textId="77777777" w:rsidR="007645D1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Drabbar oftast personer över 40 år som har akut överbelastat låret. Symtomen är smärta, svullnad och en oförmåga att sträcka i knäleden samt lyfta benet rakt från underlaget i liggande läge. Kirurgi är i de flesta fall nödvändig. Senan sys då tillbaka med förstärkta stygn.     </w:t>
      </w:r>
      <w:r w:rsidR="007645D1">
        <w:rPr>
          <w:szCs w:val="20"/>
        </w:rPr>
        <w:t>0</w:t>
      </w:r>
    </w:p>
    <w:p w14:paraId="07CF0DF1" w14:textId="08F478F8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            </w:t>
      </w:r>
    </w:p>
    <w:p w14:paraId="2D567C17" w14:textId="77777777" w:rsidR="00B76685" w:rsidRPr="00BB750D" w:rsidRDefault="00B76685" w:rsidP="00B76685">
      <w:pPr>
        <w:pStyle w:val="Rubrik2"/>
        <w:ind w:right="140"/>
      </w:pPr>
      <w:r w:rsidRPr="00BB750D">
        <w:t xml:space="preserve">Syfte </w:t>
      </w:r>
    </w:p>
    <w:p w14:paraId="69E35844" w14:textId="77777777" w:rsidR="00B76685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Att skapa ett dokumentstöd för omhändertagande av patient vid operation av </w:t>
      </w:r>
      <w:proofErr w:type="spellStart"/>
      <w:r w:rsidRPr="00BB750D">
        <w:rPr>
          <w:szCs w:val="20"/>
        </w:rPr>
        <w:t>quadricepsseneruptur</w:t>
      </w:r>
      <w:proofErr w:type="spellEnd"/>
      <w:r w:rsidRPr="00BB750D">
        <w:rPr>
          <w:szCs w:val="20"/>
        </w:rPr>
        <w:t xml:space="preserve">. </w:t>
      </w:r>
    </w:p>
    <w:p w14:paraId="218A61DE" w14:textId="77777777" w:rsidR="007645D1" w:rsidRPr="00BB750D" w:rsidRDefault="007645D1" w:rsidP="00B76685">
      <w:pPr>
        <w:spacing w:after="0" w:line="240" w:lineRule="auto"/>
        <w:ind w:right="140"/>
        <w:rPr>
          <w:rFonts w:ascii="Arial" w:hAnsi="Arial" w:cs="Arial"/>
          <w:color w:val="231F20"/>
          <w:szCs w:val="20"/>
        </w:rPr>
      </w:pPr>
    </w:p>
    <w:p w14:paraId="51BE27B5" w14:textId="77777777" w:rsidR="00B76685" w:rsidRPr="00BB750D" w:rsidRDefault="00B76685" w:rsidP="00B76685">
      <w:pPr>
        <w:pStyle w:val="Rubrik2"/>
        <w:ind w:right="140"/>
      </w:pPr>
      <w:r w:rsidRPr="00BB750D">
        <w:t>Vilka berörs</w:t>
      </w:r>
    </w:p>
    <w:p w14:paraId="07062007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All personal, Operation NU-sjukvården.</w:t>
      </w:r>
    </w:p>
    <w:p w14:paraId="2D19CFD0" w14:textId="77777777" w:rsidR="007645D1" w:rsidRDefault="00B76685" w:rsidP="00B76685">
      <w:pPr>
        <w:pStyle w:val="Rubrik2"/>
        <w:ind w:right="140"/>
      </w:pPr>
      <w:r w:rsidRPr="00BB750D">
        <w:br/>
      </w:r>
    </w:p>
    <w:p w14:paraId="6AAF5BEF" w14:textId="77777777" w:rsidR="007645D1" w:rsidRDefault="007645D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10754C8" w14:textId="524636C1" w:rsidR="00B76685" w:rsidRPr="00BB750D" w:rsidRDefault="00B76685" w:rsidP="00B76685">
      <w:pPr>
        <w:pStyle w:val="Rubrik2"/>
        <w:ind w:right="140"/>
      </w:pPr>
      <w:r w:rsidRPr="00BB750D">
        <w:lastRenderedPageBreak/>
        <w:t>Anestesiförslag</w:t>
      </w:r>
    </w:p>
    <w:p w14:paraId="614C44E3" w14:textId="77777777" w:rsidR="00B76685" w:rsidRPr="00BB750D" w:rsidRDefault="00B76685" w:rsidP="00B76685">
      <w:pPr>
        <w:pStyle w:val="Rubrik3"/>
        <w:ind w:right="140"/>
      </w:pPr>
      <w:r w:rsidRPr="00BB750D">
        <w:t>Premedicinering:</w:t>
      </w:r>
    </w:p>
    <w:p w14:paraId="45FB9633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T Paracetamol </w:t>
      </w:r>
      <w:proofErr w:type="spellStart"/>
      <w:proofErr w:type="gramStart"/>
      <w:r w:rsidRPr="00BB750D">
        <w:rPr>
          <w:szCs w:val="20"/>
        </w:rPr>
        <w:t>enl.rutin</w:t>
      </w:r>
      <w:proofErr w:type="spellEnd"/>
      <w:proofErr w:type="gramEnd"/>
      <w:r w:rsidRPr="00BB750D">
        <w:rPr>
          <w:szCs w:val="20"/>
        </w:rPr>
        <w:t xml:space="preserve"> för premedicinering</w:t>
      </w:r>
    </w:p>
    <w:p w14:paraId="5FBE0548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T </w:t>
      </w:r>
      <w:proofErr w:type="spellStart"/>
      <w:r w:rsidRPr="00BB750D">
        <w:rPr>
          <w:szCs w:val="20"/>
        </w:rPr>
        <w:t>Oxycontin</w:t>
      </w:r>
      <w:proofErr w:type="spellEnd"/>
      <w:r w:rsidRPr="00BB750D">
        <w:rPr>
          <w:szCs w:val="20"/>
        </w:rPr>
        <w:t xml:space="preserve"> ca </w:t>
      </w:r>
      <w:proofErr w:type="gramStart"/>
      <w:r w:rsidRPr="00BB750D">
        <w:rPr>
          <w:szCs w:val="20"/>
        </w:rPr>
        <w:t>0,1-0,2</w:t>
      </w:r>
      <w:proofErr w:type="gramEnd"/>
      <w:r w:rsidRPr="00BB750D">
        <w:rPr>
          <w:szCs w:val="20"/>
        </w:rPr>
        <w:t xml:space="preserve"> mg/kg, max 20 mg, dos anpassas till ålder och tidigare </w:t>
      </w:r>
      <w:proofErr w:type="spellStart"/>
      <w:r w:rsidRPr="00BB750D">
        <w:rPr>
          <w:szCs w:val="20"/>
        </w:rPr>
        <w:t>opioidkonsumtion</w:t>
      </w:r>
      <w:proofErr w:type="spellEnd"/>
      <w:r w:rsidRPr="00BB750D">
        <w:rPr>
          <w:szCs w:val="20"/>
        </w:rPr>
        <w:t xml:space="preserve">   </w:t>
      </w:r>
    </w:p>
    <w:p w14:paraId="17DD846F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T </w:t>
      </w:r>
      <w:r>
        <w:rPr>
          <w:szCs w:val="20"/>
        </w:rPr>
        <w:t xml:space="preserve">Arcoxia </w:t>
      </w:r>
      <w:proofErr w:type="gramStart"/>
      <w:r>
        <w:rPr>
          <w:szCs w:val="20"/>
        </w:rPr>
        <w:t>60-120</w:t>
      </w:r>
      <w:proofErr w:type="gramEnd"/>
      <w:r>
        <w:rPr>
          <w:szCs w:val="20"/>
        </w:rPr>
        <w:t xml:space="preserve"> mg</w:t>
      </w:r>
      <w:r w:rsidRPr="00BB750D">
        <w:rPr>
          <w:szCs w:val="20"/>
        </w:rPr>
        <w:t xml:space="preserve">     </w:t>
      </w:r>
    </w:p>
    <w:p w14:paraId="282E51AB" w14:textId="77777777" w:rsidR="00B76685" w:rsidRPr="00BB750D" w:rsidRDefault="00B76685" w:rsidP="00B76685">
      <w:pPr>
        <w:pStyle w:val="Rubrik3"/>
        <w:ind w:right="140"/>
      </w:pPr>
      <w:r w:rsidRPr="00BB750D">
        <w:t>Anestesi:</w:t>
      </w:r>
    </w:p>
    <w:p w14:paraId="13FFE191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Alt 1. Spinal: </w:t>
      </w:r>
      <w:proofErr w:type="spellStart"/>
      <w:r w:rsidRPr="00BB750D">
        <w:rPr>
          <w:szCs w:val="20"/>
        </w:rPr>
        <w:t>Marcain</w:t>
      </w:r>
      <w:proofErr w:type="spellEnd"/>
      <w:r w:rsidRPr="00BB750D">
        <w:rPr>
          <w:szCs w:val="20"/>
        </w:rPr>
        <w:t xml:space="preserve"> spinal 5mg/ml</w:t>
      </w:r>
    </w:p>
    <w:p w14:paraId="5A7D4659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Alt 2. Generell anestesi: LM - Sevo/</w:t>
      </w:r>
      <w:proofErr w:type="spellStart"/>
      <w:r w:rsidRPr="00BB750D">
        <w:rPr>
          <w:szCs w:val="20"/>
        </w:rPr>
        <w:t>Ultiva</w:t>
      </w:r>
      <w:proofErr w:type="spellEnd"/>
    </w:p>
    <w:p w14:paraId="1300B9E6" w14:textId="77777777" w:rsidR="00B76685" w:rsidRPr="00BB750D" w:rsidRDefault="00B76685" w:rsidP="00B76685">
      <w:pPr>
        <w:pStyle w:val="Rubrik3"/>
        <w:ind w:right="140"/>
      </w:pPr>
      <w:r w:rsidRPr="00BB750D">
        <w:t>Postoperativt:</w:t>
      </w:r>
    </w:p>
    <w:p w14:paraId="1DE85FCF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T Paracetamol 1g x 4, from 6 timmar efter premedicinering</w:t>
      </w:r>
    </w:p>
    <w:p w14:paraId="76B044F7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T </w:t>
      </w:r>
      <w:proofErr w:type="spellStart"/>
      <w:r w:rsidRPr="00BB750D">
        <w:rPr>
          <w:szCs w:val="20"/>
        </w:rPr>
        <w:t>Oxycontin</w:t>
      </w:r>
      <w:proofErr w:type="spellEnd"/>
      <w:r w:rsidRPr="00BB750D">
        <w:rPr>
          <w:szCs w:val="20"/>
        </w:rPr>
        <w:t xml:space="preserve"> ca 0,1 mg/kg, 12 timmar efter första dos</w:t>
      </w:r>
    </w:p>
    <w:p w14:paraId="63529D7B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proofErr w:type="spellStart"/>
      <w:r w:rsidRPr="00BB750D">
        <w:rPr>
          <w:szCs w:val="20"/>
        </w:rPr>
        <w:t>Inj</w:t>
      </w:r>
      <w:proofErr w:type="spellEnd"/>
      <w:r w:rsidRPr="00BB750D">
        <w:rPr>
          <w:szCs w:val="20"/>
        </w:rPr>
        <w:t xml:space="preserve"> </w:t>
      </w:r>
      <w:proofErr w:type="spellStart"/>
      <w:r w:rsidRPr="00BB750D">
        <w:rPr>
          <w:szCs w:val="20"/>
        </w:rPr>
        <w:t>Oxynorm</w:t>
      </w:r>
      <w:proofErr w:type="spellEnd"/>
      <w:r w:rsidRPr="00BB750D">
        <w:rPr>
          <w:szCs w:val="20"/>
        </w:rPr>
        <w:t xml:space="preserve"> ca 0,05 - 0,1 mg/kg </w:t>
      </w:r>
      <w:proofErr w:type="spellStart"/>
      <w:r w:rsidRPr="00BB750D">
        <w:rPr>
          <w:szCs w:val="20"/>
        </w:rPr>
        <w:t>vb</w:t>
      </w:r>
      <w:proofErr w:type="spellEnd"/>
      <w:r w:rsidRPr="00BB750D">
        <w:rPr>
          <w:szCs w:val="20"/>
        </w:rPr>
        <w:t>.</w:t>
      </w:r>
    </w:p>
    <w:p w14:paraId="73706B4C" w14:textId="77777777" w:rsidR="00B76685" w:rsidRPr="00BB750D" w:rsidRDefault="00B76685" w:rsidP="00B76685">
      <w:pPr>
        <w:pStyle w:val="Rubrik3"/>
        <w:ind w:right="140"/>
      </w:pPr>
      <w:r w:rsidRPr="00BB750D">
        <w:t xml:space="preserve">Blockader:  </w:t>
      </w:r>
    </w:p>
    <w:p w14:paraId="3AD126DD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Femoralisblockad (Ropivacain 5 - 7,5 mg/ml) kan användas för analgesi både pre- och postoperativt.</w:t>
      </w:r>
    </w:p>
    <w:p w14:paraId="04CCC7A0" w14:textId="77777777" w:rsidR="00B76685" w:rsidRPr="00BB750D" w:rsidRDefault="00B76685" w:rsidP="00B76685">
      <w:pPr>
        <w:pStyle w:val="Rubrik2"/>
        <w:ind w:right="140"/>
      </w:pPr>
      <w:r w:rsidRPr="00BB750D">
        <w:t>Utrustning</w:t>
      </w:r>
    </w:p>
    <w:p w14:paraId="3F1308B6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Standard/basmonitorering. Patientvärmare. Blodtomtsapparat. </w:t>
      </w:r>
      <w:r w:rsidRPr="00BB750D">
        <w:rPr>
          <w:sz w:val="23"/>
          <w:szCs w:val="23"/>
        </w:rPr>
        <w:t xml:space="preserve"> </w:t>
      </w:r>
      <w:hyperlink r:id="rId17" w:history="1">
        <w:r w:rsidRPr="00BB750D">
          <w:rPr>
            <w:rFonts w:ascii="JTLRR L+ Times New Roman," w:hAnsi="JTLRR L+ Times New Roman," w:cs="JTLRR L+ Times New Roman,"/>
            <w:i/>
            <w:iCs/>
            <w:color w:val="0000FF"/>
            <w:sz w:val="23"/>
            <w:szCs w:val="23"/>
            <w:u w:val="single"/>
          </w:rPr>
          <w:t>Rutin för Blodtomt fält.</w:t>
        </w:r>
      </w:hyperlink>
      <w:r w:rsidRPr="00BB750D">
        <w:rPr>
          <w:rFonts w:ascii="JTLRR L+ Times New Roman," w:hAnsi="JTLRR L+ Times New Roman," w:cs="JTLRR L+ Times New Roman,"/>
          <w:i/>
          <w:iCs/>
          <w:sz w:val="23"/>
          <w:szCs w:val="23"/>
        </w:rPr>
        <w:t xml:space="preserve"> </w:t>
      </w:r>
    </w:p>
    <w:p w14:paraId="584201D0" w14:textId="77777777" w:rsidR="00B76685" w:rsidRPr="00BB750D" w:rsidRDefault="00B76685" w:rsidP="00B76685">
      <w:pPr>
        <w:pStyle w:val="Rubrik2"/>
        <w:ind w:right="140"/>
      </w:pPr>
      <w:r w:rsidRPr="00BB750D">
        <w:t>Blodgruppering/</w:t>
      </w:r>
      <w:proofErr w:type="spellStart"/>
      <w:r w:rsidRPr="00BB750D">
        <w:t>bastest</w:t>
      </w:r>
      <w:proofErr w:type="spellEnd"/>
    </w:p>
    <w:p w14:paraId="774C5E47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Nej/nej            </w:t>
      </w:r>
    </w:p>
    <w:p w14:paraId="47C9C234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</w:p>
    <w:p w14:paraId="222C1AD6" w14:textId="77777777" w:rsidR="00B76685" w:rsidRPr="00BB750D" w:rsidRDefault="00B76685" w:rsidP="00B76685">
      <w:pPr>
        <w:pStyle w:val="Rubrik2"/>
        <w:ind w:right="140"/>
      </w:pPr>
      <w:r w:rsidRPr="00BB750D">
        <w:t xml:space="preserve">Praktiska råd </w:t>
      </w:r>
    </w:p>
    <w:p w14:paraId="110E4455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Överväg att använda Mobilizer vid överflytt till operationsbord.</w:t>
      </w:r>
    </w:p>
    <w:p w14:paraId="6B603A62" w14:textId="77777777" w:rsidR="00B76685" w:rsidRPr="00BB750D" w:rsidRDefault="00B76685" w:rsidP="00B76685">
      <w:pPr>
        <w:pStyle w:val="Rubrik2"/>
        <w:ind w:right="140"/>
      </w:pPr>
      <w:r w:rsidRPr="00BB750D">
        <w:t>Operationsbord/läge</w:t>
      </w:r>
    </w:p>
    <w:p w14:paraId="65ACA2B5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Valfritt operationsbord/planläge. </w:t>
      </w:r>
    </w:p>
    <w:p w14:paraId="2AEAE32E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</w:p>
    <w:p w14:paraId="101A24FE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CIKIE T+ Times New Roman," w:hAnsi="CIKIE T+ Times New Roman," w:cs="CIKIE T+ Times New Roman,"/>
          <w:color w:val="000000"/>
          <w:sz w:val="23"/>
          <w:szCs w:val="23"/>
        </w:rPr>
      </w:pPr>
      <w:r w:rsidRPr="00BB750D">
        <w:rPr>
          <w:rFonts w:ascii="CIKIE T+ Times New Roman," w:hAnsi="CIKIE T+ Times New Roman," w:cs="CIKIE T+ Times New Roman,"/>
          <w:b/>
          <w:bCs/>
          <w:i/>
          <w:iCs/>
          <w:color w:val="000000"/>
          <w:sz w:val="23"/>
          <w:szCs w:val="23"/>
        </w:rPr>
        <w:t xml:space="preserve">Före anestesistart </w:t>
      </w:r>
    </w:p>
    <w:p w14:paraId="5609F079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color w:val="000000"/>
        </w:rPr>
      </w:pPr>
      <w:r w:rsidRPr="00BB750D">
        <w:rPr>
          <w:color w:val="000000"/>
        </w:rPr>
        <w:t xml:space="preserve">Har patienten värk, stelhet och/eller domningar i kroppen, framför allt i nacke, axlar och armar? Något med hudkostymen som ska beaktas? Annat? Planera i teamet </w:t>
      </w:r>
      <w:proofErr w:type="gramStart"/>
      <w:r w:rsidRPr="00BB750D">
        <w:rPr>
          <w:color w:val="000000"/>
        </w:rPr>
        <w:t>i fall</w:t>
      </w:r>
      <w:proofErr w:type="gramEnd"/>
      <w:r w:rsidRPr="00BB750D">
        <w:rPr>
          <w:color w:val="000000"/>
        </w:rPr>
        <w:t xml:space="preserve"> särskilda åtgärder ska vidtas för att undvika smärta och skador. Dokumentera i operationssköterskejournalen. </w:t>
      </w:r>
    </w:p>
    <w:p w14:paraId="565B47BE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i/>
          <w:iCs/>
          <w:color w:val="000000"/>
        </w:rPr>
      </w:pPr>
      <w:r w:rsidRPr="00BB750D">
        <w:rPr>
          <w:color w:val="000000"/>
        </w:rPr>
        <w:t>Vaken patient deltar i att finna ett bekvämt läge på operationsbordet</w:t>
      </w:r>
      <w:r w:rsidRPr="00BB750D">
        <w:rPr>
          <w:i/>
          <w:color w:val="000000"/>
        </w:rPr>
        <w:t xml:space="preserve">, </w:t>
      </w:r>
      <w:r w:rsidRPr="00BB750D">
        <w:rPr>
          <w:i/>
          <w:iCs/>
          <w:color w:val="000000"/>
        </w:rPr>
        <w:t xml:space="preserve">men även vaken patient kan drabbas av tryckskador och nervskador! </w:t>
      </w:r>
    </w:p>
    <w:p w14:paraId="06DC328C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XILPH R+ Times New Roman," w:hAnsi="XILPH R+ Times New Roman," w:cs="XILPH R+ Times New Roman,"/>
          <w:color w:val="000000"/>
          <w:sz w:val="23"/>
          <w:szCs w:val="23"/>
        </w:rPr>
      </w:pPr>
    </w:p>
    <w:p w14:paraId="488BD543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rFonts w:ascii="JWKWJ B+ Times New" w:hAnsi="JWKWJ B+ Times New" w:cs="JWKWJ B+ Times New"/>
          <w:color w:val="000000"/>
          <w:sz w:val="23"/>
          <w:szCs w:val="23"/>
        </w:rPr>
      </w:pPr>
      <w:r w:rsidRPr="00BB750D">
        <w:rPr>
          <w:color w:val="000000"/>
        </w:rPr>
        <w:lastRenderedPageBreak/>
        <w:t xml:space="preserve">Placera liftremmarna så att största möjliga effekt fås ut av madrassens formbarhet, dvs. undvik att lägga remmar under skulderblad, </w:t>
      </w:r>
      <w:proofErr w:type="spellStart"/>
      <w:r w:rsidRPr="00BB750D">
        <w:rPr>
          <w:color w:val="000000"/>
        </w:rPr>
        <w:t>sakrum</w:t>
      </w:r>
      <w:proofErr w:type="spellEnd"/>
      <w:r w:rsidRPr="00BB750D">
        <w:rPr>
          <w:color w:val="000000"/>
        </w:rPr>
        <w:t xml:space="preserve"> och hälar. Vid ökad skaderisk – överväg att utesluta remmar helt och hållet</w:t>
      </w:r>
      <w:r w:rsidRPr="00BB750D">
        <w:rPr>
          <w:rFonts w:ascii="JWKWJ B+ Times New" w:hAnsi="JWKWJ B+ Times New" w:cs="JWKWJ B+ Times New"/>
          <w:color w:val="000000"/>
          <w:sz w:val="23"/>
          <w:szCs w:val="23"/>
        </w:rPr>
        <w:t xml:space="preserve">. </w:t>
      </w:r>
    </w:p>
    <w:p w14:paraId="37815238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Huvud och nacke i ett neutralt läge på en kudde. </w:t>
      </w:r>
    </w:p>
    <w:p w14:paraId="773BF0E1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Kontrollera att ögonlocken är slutna vid sedering. </w:t>
      </w:r>
    </w:p>
    <w:p w14:paraId="5194CCF7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Armarna ska vila på armstöd i ett neutralt läge eller med handflatorna ned mot underlaget. Översträck inte armarnas leder! – Max 90 grader ut från kroppen. Skydda insidan av armbågslederna från tryck! Polstra området runt armbågarna vid behov. </w:t>
      </w:r>
    </w:p>
    <w:p w14:paraId="548808DB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Kontrollera att textilier och underlag inte orsakar skador pga. sömmar och veck. Patientskjortan ska ligga ”ledigt” runt kroppen. </w:t>
      </w:r>
    </w:p>
    <w:p w14:paraId="01C88D55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Placera EKG-elektroder, kablar/sladdar/slangar och övrig utrustning så att de inte orsakar skador. Byt ibland placering av pulsoximeterproben. </w:t>
      </w:r>
    </w:p>
    <w:p w14:paraId="05E2AC35" w14:textId="77777777" w:rsidR="00B76685" w:rsidRPr="00BB750D" w:rsidRDefault="00B76685" w:rsidP="007645D1">
      <w:pPr>
        <w:numPr>
          <w:ilvl w:val="0"/>
          <w:numId w:val="20"/>
        </w:numPr>
        <w:autoSpaceDE w:val="0"/>
        <w:autoSpaceDN w:val="0"/>
        <w:adjustRightInd w:val="0"/>
        <w:spacing w:after="83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Skydda särskilt utsatta ställen - där som ben och brosk ligger ytligt; öron, skallben, skulderblad, armbågar, </w:t>
      </w:r>
      <w:proofErr w:type="spellStart"/>
      <w:r w:rsidRPr="00BB750D">
        <w:rPr>
          <w:color w:val="000000"/>
        </w:rPr>
        <w:t>sakrum</w:t>
      </w:r>
      <w:proofErr w:type="spellEnd"/>
      <w:r w:rsidRPr="00BB750D">
        <w:rPr>
          <w:color w:val="000000"/>
        </w:rPr>
        <w:t xml:space="preserve"> och hälar. </w:t>
      </w:r>
    </w:p>
    <w:p w14:paraId="63F514D1" w14:textId="77777777" w:rsidR="00B76685" w:rsidRPr="00BB750D" w:rsidRDefault="00B76685" w:rsidP="00B76685">
      <w:pPr>
        <w:pStyle w:val="Rubrik2"/>
        <w:ind w:right="140"/>
      </w:pPr>
      <w:r w:rsidRPr="00BB750D">
        <w:t>Håravkortning</w:t>
      </w:r>
    </w:p>
    <w:p w14:paraId="4C2C8329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 xml:space="preserve">Från strax nedanför ljumsken till nedanför knäet. </w:t>
      </w:r>
    </w:p>
    <w:p w14:paraId="62B0A65E" w14:textId="77777777" w:rsidR="00B76685" w:rsidRPr="00BB750D" w:rsidRDefault="00B76685" w:rsidP="00B76685">
      <w:pPr>
        <w:pStyle w:val="Rubrik2"/>
        <w:ind w:right="140"/>
      </w:pPr>
      <w:r w:rsidRPr="00BB750D">
        <w:t>KAD</w:t>
      </w:r>
    </w:p>
    <w:p w14:paraId="5D0B2746" w14:textId="77777777" w:rsidR="00B76685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szCs w:val="20"/>
        </w:rPr>
        <w:t>Nej</w:t>
      </w:r>
    </w:p>
    <w:p w14:paraId="50CB2BE7" w14:textId="77777777" w:rsidR="00B76685" w:rsidRDefault="00B76685" w:rsidP="00B76685">
      <w:pPr>
        <w:spacing w:after="0" w:line="240" w:lineRule="auto"/>
        <w:ind w:right="140"/>
        <w:rPr>
          <w:szCs w:val="20"/>
        </w:rPr>
      </w:pPr>
    </w:p>
    <w:p w14:paraId="3559BD36" w14:textId="3E1A0B37" w:rsidR="00B76685" w:rsidRPr="00BB750D" w:rsidRDefault="00B76685" w:rsidP="00B76685">
      <w:pPr>
        <w:pStyle w:val="Rubrik2"/>
        <w:ind w:right="140"/>
      </w:pPr>
      <w:r w:rsidRPr="00BB750D">
        <w:t>Risker</w:t>
      </w:r>
    </w:p>
    <w:p w14:paraId="4EBC9549" w14:textId="77777777" w:rsidR="00B76685" w:rsidRPr="00BB750D" w:rsidRDefault="00B76685" w:rsidP="00CF662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140"/>
        <w:rPr>
          <w:color w:val="000000"/>
        </w:rPr>
      </w:pPr>
      <w:r w:rsidRPr="00BB750D">
        <w:rPr>
          <w:b/>
          <w:bCs/>
          <w:color w:val="000000"/>
        </w:rPr>
        <w:t xml:space="preserve">Risk för skador orsakad av positioneringen! </w:t>
      </w:r>
    </w:p>
    <w:p w14:paraId="33B7F51A" w14:textId="77777777" w:rsidR="00B76685" w:rsidRPr="00BB750D" w:rsidRDefault="00B76685" w:rsidP="00CF6627">
      <w:pPr>
        <w:autoSpaceDE w:val="0"/>
        <w:autoSpaceDN w:val="0"/>
        <w:adjustRightInd w:val="0"/>
        <w:spacing w:after="0" w:line="240" w:lineRule="auto"/>
        <w:ind w:left="1418" w:right="140"/>
        <w:rPr>
          <w:color w:val="000000"/>
        </w:rPr>
      </w:pPr>
      <w:r w:rsidRPr="00BB750D">
        <w:rPr>
          <w:color w:val="000000"/>
        </w:rPr>
        <w:t xml:space="preserve">Ha en kunskap om riskerna och hur skador undviks. Gör kontinuerliga lägeskontroller och åtgärda sådant som kan innebära en risk. Dokumentera kontroller och åtgärder! </w:t>
      </w:r>
    </w:p>
    <w:p w14:paraId="3342A948" w14:textId="77777777" w:rsidR="00B76685" w:rsidRPr="00BB750D" w:rsidRDefault="00B76685" w:rsidP="00CF6627">
      <w:pPr>
        <w:autoSpaceDE w:val="0"/>
        <w:autoSpaceDN w:val="0"/>
        <w:adjustRightInd w:val="0"/>
        <w:spacing w:after="0" w:line="240" w:lineRule="auto"/>
        <w:ind w:left="1418" w:right="140"/>
        <w:rPr>
          <w:rFonts w:ascii="JWKWJ B+ Times New" w:hAnsi="JWKWJ B+ Times New" w:cs="JWKWJ B+ Times New"/>
          <w:color w:val="000000"/>
          <w:sz w:val="23"/>
          <w:szCs w:val="23"/>
        </w:rPr>
      </w:pPr>
      <w:r w:rsidRPr="00BB750D">
        <w:rPr>
          <w:rFonts w:ascii="JWKWJ B+ Times New" w:hAnsi="JWKWJ B+ Times New" w:cs="JWKWJ B+ Times New"/>
          <w:color w:val="000000"/>
          <w:sz w:val="23"/>
          <w:szCs w:val="23"/>
        </w:rPr>
        <w:t xml:space="preserve">Ju längre tid som patienten är positionerad på operationsbordet desto större risk. Äldre personer, överviktiga, magra, diabetiker, kärlsjuka och rökare löper en ökad risk. </w:t>
      </w:r>
    </w:p>
    <w:p w14:paraId="1F6509E6" w14:textId="77777777" w:rsidR="00B76685" w:rsidRPr="00BB750D" w:rsidRDefault="00B76685" w:rsidP="00CF6627">
      <w:pPr>
        <w:numPr>
          <w:ilvl w:val="0"/>
          <w:numId w:val="22"/>
        </w:numPr>
        <w:tabs>
          <w:tab w:val="clear" w:pos="720"/>
        </w:tabs>
        <w:spacing w:after="0" w:line="240" w:lineRule="auto"/>
        <w:ind w:left="1418" w:right="140"/>
        <w:rPr>
          <w:b/>
        </w:rPr>
      </w:pPr>
      <w:r w:rsidRPr="00BB750D">
        <w:rPr>
          <w:b/>
        </w:rPr>
        <w:t xml:space="preserve">Risk för skador orsakad av blodtomt fält! </w:t>
      </w:r>
    </w:p>
    <w:p w14:paraId="02396EC3" w14:textId="77777777" w:rsidR="00B76685" w:rsidRPr="00BB750D" w:rsidRDefault="00B76685" w:rsidP="00CF6627">
      <w:pPr>
        <w:spacing w:after="0" w:line="240" w:lineRule="auto"/>
        <w:ind w:left="1418" w:right="140"/>
      </w:pPr>
      <w:r w:rsidRPr="00BB750D">
        <w:t xml:space="preserve">Ha en kunskap om riskerna och hur skador undviks! </w:t>
      </w:r>
    </w:p>
    <w:p w14:paraId="705AD6C6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</w:p>
    <w:p w14:paraId="67EE6304" w14:textId="77777777" w:rsidR="00B76685" w:rsidRPr="00BB750D" w:rsidRDefault="00B76685" w:rsidP="00B76685">
      <w:pPr>
        <w:pStyle w:val="Rubrik2"/>
        <w:ind w:right="140"/>
      </w:pPr>
      <w:r w:rsidRPr="00BB750D">
        <w:t>Avslutning/Postoperativt</w:t>
      </w:r>
    </w:p>
    <w:p w14:paraId="3F596F63" w14:textId="77777777" w:rsidR="00B76685" w:rsidRPr="00BB750D" w:rsidRDefault="00B76685" w:rsidP="00B76685">
      <w:pPr>
        <w:spacing w:after="0" w:line="240" w:lineRule="auto"/>
        <w:ind w:right="140"/>
      </w:pPr>
      <w:r w:rsidRPr="00BB750D">
        <w:t>Inspektera huden; särskilt områden som har varit utsatta för tryck och där ben sticker ut/ligger ytligt. Vid tecken på skada – dokumentera i operationssköterskejournalen och rapportera omgående till samtliga som har varit delaktiga i operationen, sektionsledare samt till UVA-personalen.</w:t>
      </w:r>
    </w:p>
    <w:p w14:paraId="6513081F" w14:textId="77777777" w:rsidR="00B76685" w:rsidRPr="00BB750D" w:rsidRDefault="00B76685" w:rsidP="00B76685">
      <w:pPr>
        <w:spacing w:after="0" w:line="240" w:lineRule="auto"/>
        <w:ind w:right="140"/>
        <w:rPr>
          <w:sz w:val="23"/>
          <w:szCs w:val="23"/>
        </w:rPr>
      </w:pPr>
    </w:p>
    <w:p w14:paraId="262B8154" w14:textId="77777777" w:rsidR="00B76685" w:rsidRPr="00BB750D" w:rsidRDefault="00B76685" w:rsidP="00B76685">
      <w:pPr>
        <w:spacing w:after="0" w:line="240" w:lineRule="auto"/>
        <w:ind w:right="140"/>
      </w:pPr>
      <w:r w:rsidRPr="00BB750D">
        <w:t xml:space="preserve">Högläge av det opererade benet.  </w:t>
      </w:r>
    </w:p>
    <w:p w14:paraId="6E0D34DA" w14:textId="77777777" w:rsidR="00B76685" w:rsidRPr="00BB750D" w:rsidRDefault="00B76685" w:rsidP="00B76685">
      <w:pPr>
        <w:spacing w:after="0" w:line="240" w:lineRule="auto"/>
        <w:ind w:right="140"/>
        <w:rPr>
          <w:sz w:val="23"/>
          <w:szCs w:val="23"/>
        </w:rPr>
      </w:pPr>
    </w:p>
    <w:p w14:paraId="0BB17806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sz w:val="23"/>
          <w:szCs w:val="23"/>
        </w:rPr>
      </w:pPr>
    </w:p>
    <w:p w14:paraId="32563627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IPWNP X+ Arial," w:hAnsi="IPWNP X+ Arial," w:cs="IPWNP X+ Arial,"/>
          <w:b/>
          <w:bCs/>
          <w:color w:val="000000"/>
          <w:sz w:val="26"/>
          <w:szCs w:val="26"/>
        </w:rPr>
      </w:pPr>
    </w:p>
    <w:p w14:paraId="306843F2" w14:textId="77777777" w:rsidR="00B76685" w:rsidRPr="00BB750D" w:rsidRDefault="00B76685" w:rsidP="00B76685">
      <w:pPr>
        <w:pStyle w:val="Rubrik2"/>
        <w:ind w:right="140"/>
      </w:pPr>
      <w:r w:rsidRPr="00BB750D">
        <w:lastRenderedPageBreak/>
        <w:t xml:space="preserve">Källa och lästips </w:t>
      </w:r>
    </w:p>
    <w:p w14:paraId="2B036339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>Adedeji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, R.,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>Oragui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, E.,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>Wasim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, K., &amp;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>Maruthainar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, N. (2010). </w:t>
      </w: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The importance of correct patient positioning in theatre and implications of </w:t>
      </w:r>
      <w:proofErr w:type="gram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mal-positioning</w:t>
      </w:r>
      <w:proofErr w:type="gram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>Open learning Zone, 20</w:t>
      </w: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(4), 143-147. </w:t>
      </w:r>
    </w:p>
    <w:p w14:paraId="3C02400C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</w:p>
    <w:p w14:paraId="3D5FEAFF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American Academy of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Orthopaedic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Surgeons. American Association of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Orthopaedic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Surgeons. (2013).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 xml:space="preserve">Preventing Positioning Injuries: An Anesthesiologist´s Perspectives.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Hämtad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2015-01-21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från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</w:t>
      </w:r>
      <w:hyperlink r:id="rId18" w:history="1">
        <w:r w:rsidRPr="00BB750D">
          <w:rPr>
            <w:rFonts w:ascii="ERPHJ Y+ Times New" w:hAnsi="ERPHJ Y+ Times New" w:cs="ERPHJ Y+ Times New"/>
            <w:color w:val="0000FF"/>
            <w:sz w:val="23"/>
            <w:szCs w:val="23"/>
            <w:u w:val="single"/>
            <w:lang w:val="en-US"/>
          </w:rPr>
          <w:t>http://www.aaos.org/news/aaosnow/jan13/managing7.asp</w:t>
        </w:r>
      </w:hyperlink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</w:t>
      </w:r>
    </w:p>
    <w:p w14:paraId="23C6FBED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</w:p>
    <w:p w14:paraId="23BB6AEC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Bonnaig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, N., Dailey, S., &amp; Archdeacon, M. (2014). Proper Patient Positioning and Complication Prevention in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Orthopaedic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 Surgery.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>The Journal of Bone &amp; Joint Surgery, Jul 02;96</w:t>
      </w: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(13), 1135-1140. </w:t>
      </w:r>
    </w:p>
    <w:p w14:paraId="68019F92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</w:p>
    <w:p w14:paraId="21539AF4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Bouyer-Ferullo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, S. (2013). Preventing Perioperative Peripheral Nerve Injuries.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>AORN Journal, 97</w:t>
      </w: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(1), 110-124. </w:t>
      </w:r>
    </w:p>
    <w:p w14:paraId="1F6C403C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</w:p>
    <w:p w14:paraId="16E8FD1D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Knight, David JW., &amp; Mahajan, Ravi P. (2004). Patient positioning in </w:t>
      </w:r>
      <w:proofErr w:type="spellStart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>anaesthesia</w:t>
      </w:r>
      <w:proofErr w:type="spellEnd"/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 xml:space="preserve">Continuing Education in </w:t>
      </w:r>
      <w:proofErr w:type="spellStart"/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>Anaesthesia</w:t>
      </w:r>
      <w:proofErr w:type="spellEnd"/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  <w:lang w:val="en-US"/>
        </w:rPr>
        <w:t>, Critical Care &amp; Pain, 4</w:t>
      </w:r>
      <w:r w:rsidRPr="00BB750D">
        <w:rPr>
          <w:rFonts w:ascii="ERPHJ Y+ Times New" w:hAnsi="ERPHJ Y+ Times New" w:cs="ERPHJ Y+ Times New"/>
          <w:color w:val="000000"/>
          <w:sz w:val="23"/>
          <w:szCs w:val="23"/>
          <w:lang w:val="en-US"/>
        </w:rPr>
        <w:t xml:space="preserve">(5), 160-163. </w:t>
      </w:r>
    </w:p>
    <w:p w14:paraId="034307AC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  <w:lang w:val="en-US"/>
        </w:rPr>
      </w:pPr>
    </w:p>
    <w:p w14:paraId="3D8A058F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</w:rPr>
      </w:pPr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SFS 1982:763. </w:t>
      </w:r>
      <w:r w:rsidRPr="00BB750D">
        <w:rPr>
          <w:rFonts w:ascii="HMPEG B+ Times New Roman," w:hAnsi="HMPEG B+ Times New Roman," w:cs="HMPEG B+ Times New Roman,"/>
          <w:i/>
          <w:iCs/>
          <w:color w:val="000000"/>
          <w:sz w:val="23"/>
          <w:szCs w:val="23"/>
        </w:rPr>
        <w:t xml:space="preserve">Hälso- och sjukvårdslag. </w:t>
      </w:r>
      <w:r w:rsidRPr="00BB750D">
        <w:rPr>
          <w:rFonts w:ascii="ERPHJ Y+ Times New" w:hAnsi="ERPHJ Y+ Times New" w:cs="ERPHJ Y+ Times New"/>
          <w:color w:val="000000"/>
          <w:sz w:val="23"/>
          <w:szCs w:val="23"/>
        </w:rPr>
        <w:t xml:space="preserve">§ 2a och § 2e. Stockholm: Socialdepartementet. </w:t>
      </w:r>
    </w:p>
    <w:p w14:paraId="73042201" w14:textId="77777777" w:rsidR="00B76685" w:rsidRPr="00BB750D" w:rsidRDefault="00B76685" w:rsidP="00B76685">
      <w:pPr>
        <w:autoSpaceDE w:val="0"/>
        <w:autoSpaceDN w:val="0"/>
        <w:adjustRightInd w:val="0"/>
        <w:spacing w:after="0" w:line="240" w:lineRule="auto"/>
        <w:ind w:right="140"/>
        <w:rPr>
          <w:rFonts w:ascii="ERPHJ Y+ Times New" w:hAnsi="ERPHJ Y+ Times New" w:cs="ERPHJ Y+ Times New"/>
          <w:color w:val="000000"/>
          <w:sz w:val="23"/>
          <w:szCs w:val="23"/>
        </w:rPr>
      </w:pPr>
    </w:p>
    <w:p w14:paraId="00997628" w14:textId="77777777" w:rsidR="00B76685" w:rsidRPr="00BB750D" w:rsidRDefault="00B76685" w:rsidP="00B76685">
      <w:pPr>
        <w:spacing w:after="0" w:line="240" w:lineRule="auto"/>
        <w:ind w:right="140"/>
        <w:rPr>
          <w:szCs w:val="20"/>
        </w:rPr>
      </w:pPr>
      <w:r w:rsidRPr="00BB750D">
        <w:rPr>
          <w:rFonts w:ascii="ERPHJ Y+ Times New" w:hAnsi="ERPHJ Y+ Times New" w:cs="ERPHJ Y+ Times New"/>
          <w:sz w:val="23"/>
          <w:szCs w:val="23"/>
        </w:rPr>
        <w:t xml:space="preserve">SFS 2010:659. </w:t>
      </w:r>
      <w:r w:rsidRPr="00BB750D">
        <w:rPr>
          <w:rFonts w:ascii="HMPEG B+ Times New Roman," w:hAnsi="HMPEG B+ Times New Roman," w:cs="HMPEG B+ Times New Roman,"/>
          <w:i/>
          <w:iCs/>
          <w:sz w:val="23"/>
          <w:szCs w:val="23"/>
        </w:rPr>
        <w:t xml:space="preserve">Patientsäkerhetslag. </w:t>
      </w:r>
      <w:r w:rsidRPr="00BB750D">
        <w:rPr>
          <w:rFonts w:ascii="ERPHJ Y+ Times New" w:hAnsi="ERPHJ Y+ Times New" w:cs="ERPHJ Y+ Times New"/>
          <w:sz w:val="23"/>
          <w:szCs w:val="23"/>
        </w:rPr>
        <w:t>3 kap. § 1 och 6 kap. § 1, § 2 och § 4. Stockholm: Socialdepartementet.</w:t>
      </w:r>
    </w:p>
    <w:p w14:paraId="1A567E54" w14:textId="77777777" w:rsidR="00B76685" w:rsidRPr="00BB750D" w:rsidRDefault="00B76685" w:rsidP="00B76685">
      <w:pPr>
        <w:keepNext/>
        <w:spacing w:before="240" w:after="60" w:line="240" w:lineRule="auto"/>
        <w:ind w:right="14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03390CED" w14:textId="77777777" w:rsidR="00B76685" w:rsidRPr="00536A5A" w:rsidRDefault="00B76685" w:rsidP="00B76685">
      <w:pPr>
        <w:spacing w:after="0" w:line="240" w:lineRule="auto"/>
        <w:ind w:right="140"/>
      </w:pPr>
    </w:p>
    <w:p w14:paraId="76B9F95B" w14:textId="24513497" w:rsidR="00536A5A" w:rsidRPr="00B76685" w:rsidRDefault="00536A5A" w:rsidP="00B76685"/>
    <w:sectPr w:rsidR="00536A5A" w:rsidRPr="00B76685" w:rsidSect="00BB750D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JTLRR L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IKIE T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XILPH R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JWKWJ B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PWNP X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RPHJ Y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MPEG B+ Times New Roman,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DEE67A" w14:textId="77777777" w:rsidR="00B76685" w:rsidRDefault="00B7668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63CA093" w14:textId="77777777" w:rsidR="00B76685" w:rsidRDefault="00B76685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8028033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BEA18CE" w14:textId="77777777" w:rsidR="00B76685" w:rsidRPr="00EC0A68" w:rsidRDefault="00B76685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526C1F" w14:textId="77777777" w:rsidR="00B76685" w:rsidRDefault="00B7668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50F017E" wp14:editId="4BB9103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46986628" name="Bildobjekt 15469866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BEED63" w14:textId="77777777" w:rsidR="00B76685" w:rsidRPr="00DA65C4" w:rsidRDefault="00B7668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28A15035" wp14:editId="4F8ED79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51769879" name="Textruta 135176987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5F07E9F" w14:textId="77777777" w:rsidR="00B76685" w:rsidRDefault="00B7668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A15035" id="_x0000_t202" coordsize="21600,21600" o:spt="202" path="m,l,21600r21600,l21600,xe">
              <v:stroke joinstyle="miter"/>
              <v:path gradientshapeok="t" o:connecttype="rect"/>
            </v:shapetype>
            <v:shape id="Textruta 1351769879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5F07E9F" w14:textId="77777777" w:rsidR="00B76685" w:rsidRDefault="00B7668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1A26B" w14:textId="77777777" w:rsidR="00B76685" w:rsidRDefault="00B76685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5F0DF78" wp14:editId="74B9D9D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47637777" name="Textruta 1476377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D8E3FB4" w14:textId="77777777" w:rsidR="00B76685" w:rsidRDefault="00B7668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5F0DF78" id="_x0000_t202" coordsize="21600,21600" o:spt="202" path="m,l,21600r21600,l21600,xe">
              <v:stroke joinstyle="miter"/>
              <v:path gradientshapeok="t" o:connecttype="rect"/>
            </v:shapetype>
            <v:shape id="Textruta 147637777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D8E3FB4" w14:textId="77777777" w:rsidR="00B76685" w:rsidRDefault="00B7668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8E7898B" wp14:editId="05944B0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8148998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733169"/>
    <w:multiLevelType w:val="hybridMultilevel"/>
    <w:tmpl w:val="E48EAC4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0D4488"/>
    <w:multiLevelType w:val="hybridMultilevel"/>
    <w:tmpl w:val="B4BAE1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1C777D"/>
    <w:multiLevelType w:val="hybridMultilevel"/>
    <w:tmpl w:val="FDC2B898"/>
    <w:lvl w:ilvl="0" w:tplc="FFFFFFFF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10614642">
    <w:abstractNumId w:val="20"/>
  </w:num>
  <w:num w:numId="2" w16cid:durableId="1968394419">
    <w:abstractNumId w:val="17"/>
  </w:num>
  <w:num w:numId="3" w16cid:durableId="2139761121">
    <w:abstractNumId w:val="0"/>
  </w:num>
  <w:num w:numId="4" w16cid:durableId="243345319">
    <w:abstractNumId w:val="7"/>
  </w:num>
  <w:num w:numId="5" w16cid:durableId="343483869">
    <w:abstractNumId w:val="18"/>
  </w:num>
  <w:num w:numId="6" w16cid:durableId="349650828">
    <w:abstractNumId w:val="2"/>
  </w:num>
  <w:num w:numId="7" w16cid:durableId="513157582">
    <w:abstractNumId w:val="14"/>
  </w:num>
  <w:num w:numId="8" w16cid:durableId="1368723105">
    <w:abstractNumId w:val="10"/>
  </w:num>
  <w:num w:numId="9" w16cid:durableId="1098020196">
    <w:abstractNumId w:val="1"/>
  </w:num>
  <w:num w:numId="10" w16cid:durableId="345911916">
    <w:abstractNumId w:val="1"/>
  </w:num>
  <w:num w:numId="11" w16cid:durableId="1337881840">
    <w:abstractNumId w:val="3"/>
  </w:num>
  <w:num w:numId="12" w16cid:durableId="845096688">
    <w:abstractNumId w:val="4"/>
  </w:num>
  <w:num w:numId="13" w16cid:durableId="843861853">
    <w:abstractNumId w:val="16"/>
  </w:num>
  <w:num w:numId="14" w16cid:durableId="146282697">
    <w:abstractNumId w:val="11"/>
  </w:num>
  <w:num w:numId="15" w16cid:durableId="2045403338">
    <w:abstractNumId w:val="8"/>
  </w:num>
  <w:num w:numId="16" w16cid:durableId="1657564882">
    <w:abstractNumId w:val="15"/>
  </w:num>
  <w:num w:numId="17" w16cid:durableId="1339886544">
    <w:abstractNumId w:val="5"/>
  </w:num>
  <w:num w:numId="18" w16cid:durableId="1779442699">
    <w:abstractNumId w:val="13"/>
  </w:num>
  <w:num w:numId="19" w16cid:durableId="1751005824">
    <w:abstractNumId w:val="19"/>
  </w:num>
  <w:num w:numId="20" w16cid:durableId="891618284">
    <w:abstractNumId w:val="12"/>
  </w:num>
  <w:num w:numId="21" w16cid:durableId="366636493">
    <w:abstractNumId w:val="9"/>
  </w:num>
  <w:num w:numId="22" w16cid:durableId="7010564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5D1"/>
    <w:rsid w:val="00765C41"/>
    <w:rsid w:val="00771100"/>
    <w:rsid w:val="007759DD"/>
    <w:rsid w:val="0078609F"/>
    <w:rsid w:val="007917BA"/>
    <w:rsid w:val="007A5C6F"/>
    <w:rsid w:val="007C0AB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685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50D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662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aaos.org/news/aaosnow/jan13/managing7.asp" TargetMode="External" Id="rId18" /><Relationship Type="http://schemas.openxmlformats.org/officeDocument/2006/relationships/footer" Target="footer5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2557/Blodtomt%20f%c3%a4lt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footer" Target="foot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er" Target="footer6.xml" Id="rId23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4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36</TotalTime>
  <Pages>4</Pages>
  <Words>653</Words>
  <Characters>4391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Quadricepsseneruptur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2022-05-23T03:25:00.0000000Z</dcterms:created>
  <dcterms:modified xsi:type="dcterms:W3CDTF">2024-10-18T10:03:00.0000000Z</dcterms:modified>
</coreProperties>
</file>