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06260" w14:textId="77777777" w:rsidR="004F62F4" w:rsidRDefault="004F62F4" w:rsidP="004F62F4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F62F4" w14:paraId="00C69DD6" w14:textId="77777777" w:rsidTr="00C4534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D336E7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3B805CBE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3B199592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11938E87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0A29BC53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3EEF0F4E" w14:textId="77777777" w:rsidR="004F62F4" w:rsidRDefault="004F62F4" w:rsidP="00C45346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14:paraId="5D5AD5BD" w14:textId="7E2A7C4A" w:rsidR="004F62F4" w:rsidRDefault="004F62F4" w:rsidP="004F62F4">
            <w:pPr>
              <w:pStyle w:val="Rubrik1"/>
              <w:rPr>
                <w:sz w:val="3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6A6B504" wp14:editId="547B38B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9870"/>
                      <wp:effectExtent l="0" t="0" r="0" b="0"/>
                      <wp:wrapNone/>
                      <wp:docPr id="7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98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4E87026" w14:textId="77777777" w:rsidR="004F62F4" w:rsidRPr="003D37FD" w:rsidRDefault="004F62F4" w:rsidP="004F62F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15623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6A6B50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8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" filled="f" stroked="f">
                      <v:textbox style="mso-fit-shape-to-text:t">
                        <w:txbxContent>
                          <w:p w14:paraId="74E87026" w14:textId="77777777" w:rsidR="004F62F4" w:rsidRPr="003D37FD" w:rsidRDefault="004F62F4" w:rsidP="004F62F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>Prolapsplastik</w:t>
            </w:r>
          </w:p>
        </w:tc>
      </w:tr>
    </w:tbl>
    <w:p w14:paraId="32050F05" w14:textId="77777777" w:rsidR="004F62F4" w:rsidRDefault="004F62F4" w:rsidP="004F62F4">
      <w:pPr>
        <w:pStyle w:val="Rubrik2"/>
        <w:ind w:right="1161"/>
      </w:pPr>
    </w:p>
    <w:p w14:paraId="5EA1DCFA" w14:textId="60BF9D5E" w:rsidR="004F62F4" w:rsidRDefault="004F62F4" w:rsidP="004F62F4">
      <w:pPr>
        <w:pStyle w:val="Rubrik2"/>
        <w:ind w:right="1161"/>
      </w:pPr>
      <w:r>
        <w:t>Revidering i denna version:</w:t>
      </w:r>
    </w:p>
    <w:p w14:paraId="02A7528B" w14:textId="77777777" w:rsidR="004F62F4" w:rsidRPr="007B1086" w:rsidRDefault="004F62F4" w:rsidP="004F62F4">
      <w:r>
        <w:t>Mindre ändringar under rubrikerna premedicinering, anestesiförslag och operationsbord/läge.</w:t>
      </w:r>
    </w:p>
    <w:p w14:paraId="21414E63" w14:textId="77777777" w:rsidR="004F62F4" w:rsidRDefault="004F62F4" w:rsidP="004F62F4">
      <w:pPr>
        <w:pStyle w:val="Rubrik2"/>
        <w:ind w:right="1161"/>
      </w:pPr>
      <w:r>
        <w:t>Bakgrund</w:t>
      </w:r>
    </w:p>
    <w:p w14:paraId="6168E2BC" w14:textId="77777777" w:rsidR="004F62F4" w:rsidRDefault="004F62F4" w:rsidP="004F62F4">
      <w:r>
        <w:t>Det finns olika sorts operationer vid prolaps: främre prolapsplastik vid cystocele, bakre prolapsplastik vid enterocele, manchesterplastik (fullständig prolapsplastik med kortning av cervix), cervixamputation.</w:t>
      </w:r>
    </w:p>
    <w:p w14:paraId="0FCF3E09" w14:textId="77777777" w:rsidR="004F62F4" w:rsidRDefault="004F62F4" w:rsidP="004F62F4">
      <w:pPr>
        <w:pStyle w:val="Rubrik2"/>
        <w:ind w:right="1161"/>
      </w:pPr>
      <w:r>
        <w:t>Syfte</w:t>
      </w:r>
    </w:p>
    <w:p w14:paraId="1C8B9CCA" w14:textId="77777777" w:rsidR="004F62F4" w:rsidRDefault="004F62F4" w:rsidP="004F62F4">
      <w:r>
        <w:t>Enhetlig rutin för omhändertagande av patienter vid gynekologiska plastikoperationer.</w:t>
      </w:r>
    </w:p>
    <w:p w14:paraId="330AA9BB" w14:textId="77777777" w:rsidR="004F62F4" w:rsidRDefault="004F62F4" w:rsidP="004F62F4">
      <w:pPr>
        <w:pStyle w:val="Rubrik2"/>
        <w:ind w:right="1161"/>
      </w:pPr>
      <w:r>
        <w:t>Vilka berörs</w:t>
      </w:r>
    </w:p>
    <w:p w14:paraId="3B1E3530" w14:textId="77777777" w:rsidR="004F62F4" w:rsidRDefault="004F62F4" w:rsidP="004F62F4">
      <w:r>
        <w:t>Anestesi- och operationssjuksköterskor, anestesiläkare och undersköterskor</w:t>
      </w:r>
    </w:p>
    <w:p w14:paraId="10EB4C81" w14:textId="77777777" w:rsidR="004F62F4" w:rsidRDefault="004F62F4" w:rsidP="004F62F4">
      <w:r>
        <w:t>på Operation, NÄL.</w:t>
      </w:r>
    </w:p>
    <w:p w14:paraId="2DE2B114" w14:textId="77777777" w:rsidR="004F62F4" w:rsidRDefault="004F62F4" w:rsidP="004F62F4">
      <w:pPr>
        <w:pStyle w:val="Rubrik2"/>
        <w:ind w:right="1161"/>
      </w:pPr>
      <w:r>
        <w:t>Premedicinering</w:t>
      </w:r>
    </w:p>
    <w:p w14:paraId="6CB0194A" w14:textId="77777777" w:rsidR="004F62F4" w:rsidRDefault="004F62F4" w:rsidP="004F62F4">
      <w:r>
        <w:t xml:space="preserve">T Alvedon® (paracetamol) 1 g. </w:t>
      </w:r>
    </w:p>
    <w:p w14:paraId="3AC72199" w14:textId="77777777" w:rsidR="004F62F4" w:rsidRDefault="004F62F4" w:rsidP="004F62F4">
      <w:r>
        <w:lastRenderedPageBreak/>
        <w:t xml:space="preserve">T Arcoxia </w:t>
      </w:r>
      <w:bookmarkStart w:id="2" w:name="_Hlk27476112"/>
      <w:r>
        <w:t>®</w:t>
      </w:r>
      <w:bookmarkEnd w:id="2"/>
      <w:r>
        <w:t xml:space="preserve"> (etoricoxib) 90 -120 mg kan ges för längre postoperativ smärtlindring </w:t>
      </w:r>
      <w:hyperlink r:id="rId12" w:history="1">
        <w:r>
          <w:rPr>
            <w:rStyle w:val="Hyperlnk"/>
          </w:rPr>
          <w:t>V g se rutin för Arcoxia (Etoricoxib)</w:t>
        </w:r>
      </w:hyperlink>
    </w:p>
    <w:p w14:paraId="0BAD5F54" w14:textId="77777777" w:rsidR="004F62F4" w:rsidRDefault="004F62F4" w:rsidP="004F62F4">
      <w:r>
        <w:t>Oftast inget behov av opiater eftersom operatören lägger lokalbedövning intraop.</w:t>
      </w:r>
    </w:p>
    <w:p w14:paraId="152ED589" w14:textId="77777777" w:rsidR="004F62F4" w:rsidRDefault="004F62F4" w:rsidP="004F62F4">
      <w:pPr>
        <w:pStyle w:val="Rubrik2"/>
        <w:ind w:right="1161"/>
      </w:pPr>
      <w:r>
        <w:t>Anestesiförslag</w:t>
      </w:r>
    </w:p>
    <w:p w14:paraId="40C2AF34" w14:textId="77777777" w:rsidR="004F62F4" w:rsidRDefault="004F62F4" w:rsidP="004F62F4">
      <w:r>
        <w:t>Det finns flera alternativ för anestesi till dessa ingrepp:</w:t>
      </w:r>
    </w:p>
    <w:p w14:paraId="259363AE" w14:textId="77777777" w:rsidR="004F62F4" w:rsidRDefault="004F62F4" w:rsidP="004F62F4">
      <w:r>
        <w:t>Spinalanestesi med Marcain</w:t>
      </w:r>
      <w:bookmarkStart w:id="3" w:name="_Hlk34032273"/>
      <w:r>
        <w:t>®</w:t>
      </w:r>
      <w:bookmarkEnd w:id="3"/>
      <w:r>
        <w:t xml:space="preserve"> spinal tung (bupivakain hyperbar) eller Takipril</w:t>
      </w:r>
      <w:r w:rsidRPr="00AC4BC8">
        <w:t>®</w:t>
      </w:r>
      <w:r>
        <w:t xml:space="preserve"> (prilokain hyperbar). Propofolsedering, gärna i form av TCI, kan användas. Ge O2 på grimma.</w:t>
      </w:r>
    </w:p>
    <w:p w14:paraId="68680F7C" w14:textId="77777777" w:rsidR="004F62F4" w:rsidRDefault="004F62F4" w:rsidP="004F62F4">
      <w:r>
        <w:t>LM med Remifentanil, Propofol, Sevofluran.</w:t>
      </w:r>
    </w:p>
    <w:p w14:paraId="2204617A" w14:textId="77777777" w:rsidR="004F62F4" w:rsidRDefault="004F62F4" w:rsidP="004F62F4">
      <w:r>
        <w:t>En del av dessa ingrepp kan även utföras i lokalanestesi och sedering. Gynekologen som anmäler operationen i Orbit uppger då lokalbedövning med anestesipersonal som önskad anestesiform.</w:t>
      </w:r>
    </w:p>
    <w:p w14:paraId="1D1C5545" w14:textId="77777777" w:rsidR="004F62F4" w:rsidRDefault="004F62F4" w:rsidP="004F62F4">
      <w:pPr>
        <w:pStyle w:val="Rubrik2"/>
        <w:ind w:right="1161"/>
      </w:pPr>
      <w:r>
        <w:t>Övervakning</w:t>
      </w:r>
    </w:p>
    <w:p w14:paraId="63000AA3" w14:textId="77777777" w:rsidR="004F62F4" w:rsidRDefault="004F62F4" w:rsidP="004F62F4">
      <w:r>
        <w:t>Standard (noninvasivt BT, EKG, pulsoxymetri, vid narkos även etCO2, gasmätning).</w:t>
      </w:r>
    </w:p>
    <w:p w14:paraId="13A4EF80" w14:textId="77777777" w:rsidR="004F62F4" w:rsidRDefault="004F62F4" w:rsidP="004F62F4">
      <w:pPr>
        <w:pStyle w:val="Rubrik2"/>
        <w:ind w:right="1161"/>
      </w:pPr>
      <w:r>
        <w:t>Blodgruppering/bastest</w:t>
      </w:r>
    </w:p>
    <w:p w14:paraId="3984C4A3" w14:textId="77777777" w:rsidR="004F62F4" w:rsidRDefault="004F62F4" w:rsidP="004F62F4">
      <w:r>
        <w:t>Ja/Nej.</w:t>
      </w:r>
    </w:p>
    <w:p w14:paraId="35787177" w14:textId="77777777" w:rsidR="004F62F4" w:rsidRDefault="004F62F4" w:rsidP="004F62F4">
      <w:pPr>
        <w:pStyle w:val="Rubrik2"/>
        <w:ind w:right="1161"/>
      </w:pPr>
      <w:r>
        <w:t>Operationsbord/läge</w:t>
      </w:r>
    </w:p>
    <w:p w14:paraId="68A5AA4F" w14:textId="77777777" w:rsidR="004F62F4" w:rsidRPr="00CE0FAF" w:rsidRDefault="004F62F4" w:rsidP="004F62F4">
      <w:pPr>
        <w:rPr>
          <w:color w:val="000000" w:themeColor="text1"/>
        </w:rPr>
      </w:pPr>
      <w:r>
        <w:t xml:space="preserve">Bootsbord, med benen i boots. Båda armarna på armbord. Sätet två tvärfingrar utanför operationsbordskanten. </w:t>
      </w:r>
      <w:r w:rsidRPr="2DE1AB6D">
        <w:rPr>
          <w:color w:val="000000" w:themeColor="text1"/>
        </w:rPr>
        <w:t xml:space="preserve">Observera att patienten inte glider iväg ner för operationsbordet vid manövrering av benen. Ha patienten gärna något tippad med huvudet nedåt för att motverka glidning.  </w:t>
      </w:r>
    </w:p>
    <w:p w14:paraId="36838EDD" w14:textId="77777777" w:rsidR="004F62F4" w:rsidRPr="00CE0FAF" w:rsidRDefault="004F62F4" w:rsidP="004F62F4">
      <w:pPr>
        <w:rPr>
          <w:color w:val="000000" w:themeColor="text1"/>
        </w:rPr>
      </w:pPr>
    </w:p>
    <w:p w14:paraId="700C78EB" w14:textId="77777777" w:rsidR="004F62F4" w:rsidRPr="00CE0FAF" w:rsidRDefault="004F62F4" w:rsidP="004F62F4"/>
    <w:p w14:paraId="2987B7E6" w14:textId="77777777" w:rsidR="004F62F4" w:rsidRPr="007B1086" w:rsidRDefault="004F62F4" w:rsidP="004F62F4"/>
    <w:p w14:paraId="76B9F95B" w14:textId="24513497" w:rsidR="00536A5A" w:rsidRPr="004F62F4" w:rsidRDefault="00536A5A" w:rsidP="004F62F4"/>
    <w:sectPr w:rsidR="00536A5A" w:rsidRPr="004F62F4" w:rsidSect="009D69E2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FCE6D" w14:textId="77777777" w:rsidR="00A17725" w:rsidRDefault="00A17725">
      <w:r>
        <w:separator/>
      </w:r>
    </w:p>
  </w:endnote>
  <w:endnote w:type="continuationSeparator" w:id="0">
    <w:p w14:paraId="3A5698D4" w14:textId="77777777" w:rsidR="00A17725" w:rsidRDefault="00A17725">
      <w:r>
        <w:continuationSeparator/>
      </w:r>
    </w:p>
  </w:endnote>
  <w:endnote w:type="continuationNotice" w:id="1">
    <w:p w14:paraId="3A382D55" w14:textId="77777777" w:rsidR="00A17725" w:rsidRDefault="00A177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713F2" w14:textId="77777777" w:rsidR="00A17725" w:rsidRDefault="00A17725"/>
  </w:footnote>
  <w:footnote w:type="continuationSeparator" w:id="0">
    <w:p w14:paraId="7D5FAD03" w14:textId="77777777" w:rsidR="00A17725" w:rsidRDefault="00A17725">
      <w:r>
        <w:continuationSeparator/>
      </w:r>
    </w:p>
  </w:footnote>
  <w:footnote w:type="continuationNotice" w:id="1">
    <w:p w14:paraId="14F89E95" w14:textId="77777777" w:rsidR="00A17725" w:rsidRDefault="00A177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2552433">
    <w:abstractNumId w:val="17"/>
  </w:num>
  <w:num w:numId="2" w16cid:durableId="814757580">
    <w:abstractNumId w:val="14"/>
  </w:num>
  <w:num w:numId="3" w16cid:durableId="246765096">
    <w:abstractNumId w:val="0"/>
  </w:num>
  <w:num w:numId="4" w16cid:durableId="2007631861">
    <w:abstractNumId w:val="6"/>
  </w:num>
  <w:num w:numId="5" w16cid:durableId="337587346">
    <w:abstractNumId w:val="15"/>
  </w:num>
  <w:num w:numId="6" w16cid:durableId="1868836023">
    <w:abstractNumId w:val="2"/>
  </w:num>
  <w:num w:numId="7" w16cid:durableId="1332686391">
    <w:abstractNumId w:val="11"/>
  </w:num>
  <w:num w:numId="8" w16cid:durableId="247160854">
    <w:abstractNumId w:val="8"/>
  </w:num>
  <w:num w:numId="9" w16cid:durableId="1230267535">
    <w:abstractNumId w:val="1"/>
  </w:num>
  <w:num w:numId="10" w16cid:durableId="1432897836">
    <w:abstractNumId w:val="1"/>
  </w:num>
  <w:num w:numId="11" w16cid:durableId="1555386060">
    <w:abstractNumId w:val="3"/>
  </w:num>
  <w:num w:numId="12" w16cid:durableId="380986804">
    <w:abstractNumId w:val="4"/>
  </w:num>
  <w:num w:numId="13" w16cid:durableId="126122105">
    <w:abstractNumId w:val="13"/>
  </w:num>
  <w:num w:numId="14" w16cid:durableId="1971009833">
    <w:abstractNumId w:val="9"/>
  </w:num>
  <w:num w:numId="15" w16cid:durableId="659118283">
    <w:abstractNumId w:val="7"/>
  </w:num>
  <w:num w:numId="16" w16cid:durableId="1956323625">
    <w:abstractNumId w:val="12"/>
  </w:num>
  <w:num w:numId="17" w16cid:durableId="1859856397">
    <w:abstractNumId w:val="5"/>
  </w:num>
  <w:num w:numId="18" w16cid:durableId="297689161">
    <w:abstractNumId w:val="10"/>
  </w:num>
  <w:num w:numId="19" w16cid:durableId="8271388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51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62F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80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9E2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72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E1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7149F0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295</Words>
  <Characters>1567</Characters>
  <Application>Microsoft Office Word</Application>
  <DocSecurity>0</DocSecurity>
  <Lines>13</Lines>
  <Paragraphs>3</Paragraphs>
  <ScaleCrop>false</ScaleCrop>
  <Manager/>
  <Company/>
  <LinksUpToDate>false</LinksUpToDate>
  <CharactersWithSpaces>1859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Prolapsplastik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2022-05-23T03:25:00.0000000Z</dcterms:created>
  <dcterms:modified xsi:type="dcterms:W3CDTF">2024-03-21T13:50:00.0000000Z</dcterms:modified>
</coreProperties>
</file>