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A44AC2" w14:textId="77777777" w:rsidR="00272822" w:rsidRDefault="00272822" w:rsidP="00D4714C">
      <w:pPr>
        <w:pStyle w:val="Heading2"/>
        <w:ind w:left="284" w:right="282"/>
        <w:sectPr w:rsidR="00272822" w:rsidSect="0027282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EB37F20" w14:textId="77777777" w:rsidR="00272822" w:rsidRPr="00272822" w:rsidRDefault="00272822" w:rsidP="00D4714C">
      <w:pPr>
        <w:spacing w:after="0" w:line="240" w:lineRule="auto"/>
        <w:ind w:left="284" w:right="282"/>
        <w:rPr>
          <w:szCs w:val="20"/>
        </w:rPr>
      </w:pPr>
    </w:p>
    <w:p w14:paraId="2720CE03" w14:textId="1F6C1F37" w:rsidR="00272822" w:rsidRPr="00272822" w:rsidRDefault="00272822" w:rsidP="00D4714C">
      <w:pPr>
        <w:spacing w:after="0" w:line="240" w:lineRule="auto"/>
        <w:ind w:left="284" w:right="282"/>
        <w:rPr>
          <w:szCs w:val="20"/>
        </w:rPr>
      </w:pPr>
      <w:r w:rsidRPr="00272822">
        <w:rPr>
          <w:noProof/>
          <w:szCs w:val="20"/>
        </w:rPr>
        <mc:AlternateContent>
          <mc:Choice Requires="wps">
            <w:drawing>
              <wp:anchor distT="0" distB="0" distL="114300" distR="114300" simplePos="0" relativeHeight="251658240" behindDoc="0" locked="0" layoutInCell="1" allowOverlap="1" wp14:anchorId="4DF25203" wp14:editId="758C38CE">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410B03" w14:textId="77777777" w:rsidR="00272822" w:rsidRPr="003D37FD" w:rsidRDefault="00272822" w:rsidP="0027282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15346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DF25203"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4410B03" w14:textId="77777777" w:rsidR="00272822" w:rsidRPr="003D37FD" w:rsidRDefault="00272822" w:rsidP="0027282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15346</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72822" w:rsidRPr="00272822" w14:paraId="06B56938" w14:textId="77777777">
        <w:trPr>
          <w:cantSplit/>
          <w:trHeight w:val="570"/>
        </w:trPr>
        <w:tc>
          <w:tcPr>
            <w:tcW w:w="9039" w:type="dxa"/>
            <w:tcBorders>
              <w:bottom w:val="single" w:sz="8" w:space="0" w:color="auto"/>
            </w:tcBorders>
            <w:tcMar>
              <w:left w:w="0" w:type="dxa"/>
              <w:right w:w="0" w:type="dxa"/>
            </w:tcMar>
            <w:vAlign w:val="bottom"/>
          </w:tcPr>
          <w:p w14:paraId="308C0555" w14:textId="77777777" w:rsidR="00272822" w:rsidRPr="00272822" w:rsidRDefault="00272822" w:rsidP="00D4714C">
            <w:pPr>
              <w:pStyle w:val="Heading1"/>
              <w:ind w:left="284" w:right="282"/>
              <w:rPr>
                <w:noProof/>
                <w:sz w:val="32"/>
                <w:szCs w:val="20"/>
              </w:rPr>
            </w:pPr>
            <w:bookmarkStart w:id="1" w:name="_1314629194"/>
            <w:bookmarkStart w:id="2" w:name="Rubrik"/>
            <w:bookmarkEnd w:id="1"/>
            <w:bookmarkEnd w:id="2"/>
            <w:r w:rsidRPr="00272822">
              <w:rPr>
                <w:noProof/>
              </w:rPr>
              <w:t>Utskrivningskriterier från uppvakningsavdelning - vuxna</w:t>
            </w:r>
          </w:p>
        </w:tc>
      </w:tr>
    </w:tbl>
    <w:p w14:paraId="78924CED" w14:textId="77777777" w:rsidR="00272822" w:rsidRPr="00272822" w:rsidRDefault="00272822" w:rsidP="00D4714C">
      <w:pPr>
        <w:keepNext/>
        <w:spacing w:after="0" w:line="240" w:lineRule="auto"/>
        <w:ind w:left="284" w:right="282"/>
        <w:outlineLvl w:val="0"/>
        <w:rPr>
          <w:rFonts w:ascii="Arial Fet" w:hAnsi="Arial Fet" w:cs="Arial"/>
          <w:b/>
          <w:bCs/>
          <w:kern w:val="32"/>
          <w:sz w:val="28"/>
          <w:szCs w:val="32"/>
        </w:rPr>
      </w:pPr>
    </w:p>
    <w:p w14:paraId="3536CA44" w14:textId="77777777" w:rsidR="00272822" w:rsidRPr="00272822" w:rsidRDefault="00272822" w:rsidP="00D4714C">
      <w:pPr>
        <w:spacing w:after="0" w:line="240" w:lineRule="auto"/>
        <w:ind w:left="284" w:right="282"/>
        <w:rPr>
          <w:szCs w:val="20"/>
        </w:rPr>
      </w:pPr>
    </w:p>
    <w:bookmarkEnd w:id="0"/>
    <w:p w14:paraId="01B6622A" w14:textId="4AC064CE" w:rsidR="002379E4" w:rsidRDefault="002379E4" w:rsidP="00D4714C">
      <w:pPr>
        <w:pStyle w:val="Heading2"/>
        <w:ind w:left="284" w:right="282"/>
      </w:pPr>
      <w:r>
        <w:t>Revidering i denna version</w:t>
      </w:r>
    </w:p>
    <w:p w14:paraId="4CE09CDB" w14:textId="207DFD8B" w:rsidR="002379E4" w:rsidRDefault="009C442B" w:rsidP="00D4714C">
      <w:pPr>
        <w:spacing w:after="0" w:line="240" w:lineRule="auto"/>
        <w:ind w:left="284" w:right="282"/>
      </w:pPr>
      <w:r>
        <w:t xml:space="preserve">Mindre revidering under rubrik: </w:t>
      </w:r>
      <w:r w:rsidR="00D6130A">
        <w:t>Specifika utskrivningskriterier.</w:t>
      </w:r>
    </w:p>
    <w:p w14:paraId="3469C1C3" w14:textId="77777777" w:rsidR="002379E4" w:rsidRDefault="002379E4" w:rsidP="00D4714C">
      <w:pPr>
        <w:spacing w:after="0" w:line="240" w:lineRule="auto"/>
        <w:ind w:left="284" w:right="282"/>
      </w:pPr>
    </w:p>
    <w:p w14:paraId="5FEE4EDB" w14:textId="77777777" w:rsidR="002379E4" w:rsidRDefault="002379E4" w:rsidP="00D4714C">
      <w:pPr>
        <w:pStyle w:val="Heading2"/>
        <w:ind w:left="284" w:right="282"/>
      </w:pPr>
      <w:r>
        <w:t>Bakgrund</w:t>
      </w:r>
    </w:p>
    <w:p w14:paraId="75BB6068" w14:textId="77777777" w:rsidR="00526779" w:rsidRPr="009B7034" w:rsidRDefault="00526779" w:rsidP="00D4714C">
      <w:pPr>
        <w:ind w:left="284" w:right="282"/>
      </w:pPr>
      <w:r w:rsidRPr="009B7034">
        <w:t xml:space="preserve">På uppvakningsavdelningarna vårdas patienter efter anestesi och operation/åtgärd. </w:t>
      </w:r>
      <w:proofErr w:type="spellStart"/>
      <w:r w:rsidRPr="009B7034">
        <w:t>Resteffekter</w:t>
      </w:r>
      <w:proofErr w:type="spellEnd"/>
      <w:r w:rsidRPr="009B7034">
        <w:t xml:space="preserve"> efter anestesi och konsekvenser av det kirurgiska ingreppet innebär risk för svikt av vitala funktioner med behov av skärpt övervakning och ibland avancerade behandlingsinsatser. Vårdförloppet är ofta dynamiskt med, i normalfallet, en gradvis stabilisering. Bedömningen av om patienten är utskrivningsklar från UVA är mycket viktig. För att upprätthålla hög patientsäkerhet bör den baseras på tydliga medicinska kriterier.</w:t>
      </w:r>
    </w:p>
    <w:p w14:paraId="39AECAB9" w14:textId="77777777" w:rsidR="002379E4" w:rsidRDefault="002379E4" w:rsidP="00D4714C">
      <w:pPr>
        <w:pStyle w:val="Heading2"/>
        <w:ind w:left="284" w:right="282"/>
      </w:pPr>
      <w:r>
        <w:t>Syfte</w:t>
      </w:r>
    </w:p>
    <w:p w14:paraId="01A3E5EA" w14:textId="77777777" w:rsidR="002379E4" w:rsidRDefault="002379E4" w:rsidP="00D4714C">
      <w:pPr>
        <w:spacing w:after="0" w:line="240" w:lineRule="auto"/>
        <w:ind w:left="284" w:right="282"/>
      </w:pPr>
      <w:r>
        <w:t xml:space="preserve">Att skapa tydliga och säkra kriterier för att skriva ut patient från UVA och UVA </w:t>
      </w:r>
      <w:proofErr w:type="spellStart"/>
      <w:r>
        <w:t>dagkir</w:t>
      </w:r>
      <w:proofErr w:type="spellEnd"/>
      <w:r>
        <w:t>.</w:t>
      </w:r>
    </w:p>
    <w:p w14:paraId="07B7F929" w14:textId="77777777" w:rsidR="002379E4" w:rsidRDefault="002379E4" w:rsidP="00D4714C">
      <w:pPr>
        <w:pStyle w:val="Heading2"/>
        <w:ind w:left="284" w:right="282"/>
      </w:pPr>
      <w:r>
        <w:t xml:space="preserve">Vilka berörs </w:t>
      </w:r>
    </w:p>
    <w:p w14:paraId="37DE4162" w14:textId="77777777" w:rsidR="002379E4" w:rsidRDefault="002379E4" w:rsidP="00D4714C">
      <w:pPr>
        <w:spacing w:after="0" w:line="240" w:lineRule="auto"/>
        <w:ind w:left="284" w:right="282"/>
      </w:pPr>
      <w:r>
        <w:t>Läkare och sjuksköterskor inom AnOpIVA.</w:t>
      </w:r>
    </w:p>
    <w:p w14:paraId="647F2760" w14:textId="77777777" w:rsidR="002379E4" w:rsidRDefault="002379E4" w:rsidP="00D4714C">
      <w:pPr>
        <w:spacing w:after="0" w:line="240" w:lineRule="auto"/>
        <w:ind w:left="284" w:right="282"/>
      </w:pPr>
    </w:p>
    <w:p w14:paraId="7D167D11" w14:textId="77777777" w:rsidR="002379E4" w:rsidRDefault="002379E4" w:rsidP="00D4714C">
      <w:pPr>
        <w:pStyle w:val="Heading2"/>
        <w:ind w:left="284" w:right="282"/>
      </w:pPr>
      <w:r>
        <w:t>Ordinationer och instruktioner</w:t>
      </w:r>
    </w:p>
    <w:p w14:paraId="76BB0EAD" w14:textId="77777777" w:rsidR="00F101D3" w:rsidRPr="009B7034" w:rsidRDefault="00F101D3" w:rsidP="00D4714C">
      <w:pPr>
        <w:ind w:left="284" w:right="282"/>
      </w:pPr>
      <w:r w:rsidRPr="009B7034">
        <w:t xml:space="preserve">Inneliggande patienter skall ha, av anestesiläkare, signerade behandlingsförslag angående vätskebehandling och smärtlindring samt rekommendationer om vilka av patientens ordinarie mediciner som bör tas under operationsdygnet. Operatören ansvarar för ordination av fortsatt behandling med antibiotika och </w:t>
      </w:r>
      <w:proofErr w:type="spellStart"/>
      <w:r w:rsidRPr="009B7034">
        <w:t>antikoagulantia</w:t>
      </w:r>
      <w:proofErr w:type="spellEnd"/>
      <w:r w:rsidRPr="009B7034">
        <w:t>. Dagkirurgiska och 24-timmars patienter skall skrivas ut av operatör som informerar, instruerar och ordinerar läkemedel inkluderande smärtpaket.</w:t>
      </w:r>
    </w:p>
    <w:p w14:paraId="047163D6" w14:textId="401F024A" w:rsidR="002379E4" w:rsidRDefault="002379E4" w:rsidP="00D4714C">
      <w:pPr>
        <w:pStyle w:val="Heading2"/>
        <w:ind w:left="284" w:right="282"/>
      </w:pPr>
      <w:r>
        <w:t>Ansvar</w:t>
      </w:r>
    </w:p>
    <w:p w14:paraId="0897B917" w14:textId="77777777" w:rsidR="00746B25" w:rsidRPr="009B7034" w:rsidRDefault="00746B25" w:rsidP="00D4714C">
      <w:pPr>
        <w:ind w:left="284" w:right="282"/>
      </w:pPr>
      <w:r w:rsidRPr="009B7034">
        <w:t>Huvudprincipen är att den anestesiläkare som varit patientansvarig under anestesi- och operation gör bedömningen om patienten är klar att skrivas ut från UVA. Under jourtid eller om patientansvarig anestesiläkare inte är tillgänglig kan detta ansvar övertas av annan anestesiläkare.</w:t>
      </w:r>
    </w:p>
    <w:p w14:paraId="3FA45A62" w14:textId="77777777" w:rsidR="00746B25" w:rsidRPr="009B7034" w:rsidRDefault="00746B25" w:rsidP="00D4714C">
      <w:pPr>
        <w:ind w:left="284" w:right="282"/>
      </w:pPr>
      <w:r w:rsidRPr="009B7034">
        <w:t>- Om det postoperativa förloppet varit komplikationsfritt och patienten uppfyller nedanstående kriterier kan ansvaret delegeras till sjuksköterska på UVA som dokumenterar i ORBIT och verifierar med signatur.</w:t>
      </w:r>
    </w:p>
    <w:p w14:paraId="1F2C46D3" w14:textId="77777777" w:rsidR="00746B25" w:rsidRPr="009B7034" w:rsidRDefault="00746B25" w:rsidP="00D4714C">
      <w:pPr>
        <w:ind w:left="284" w:right="282"/>
      </w:pPr>
      <w:r w:rsidRPr="009B7034">
        <w:t xml:space="preserve">- Om utskrivningskriterier inte är uppfyllda skall patienten bedömas av anestesiläkare som beslutar om patienten kan skrivas ut eller kvarstanna för fortsatt vård på UVA alternativt IVA. Beslutet dokumenteras i ORBIT och verifieras med signatur. </w:t>
      </w:r>
    </w:p>
    <w:p w14:paraId="00A5C00F" w14:textId="77777777" w:rsidR="00746B25" w:rsidRPr="009B7034" w:rsidRDefault="00746B25" w:rsidP="00D4714C">
      <w:pPr>
        <w:ind w:left="284" w:right="282"/>
        <w:rPr>
          <w:rFonts w:ascii="Arial" w:hAnsi="Arial" w:cs="Arial"/>
          <w:b/>
          <w:bCs/>
        </w:rPr>
      </w:pPr>
      <w:r w:rsidRPr="009B7034">
        <w:t xml:space="preserve">- Om oväntad komplikation inträffar skall operatören och patientansvarig anestesiläkare </w:t>
      </w:r>
      <w:r>
        <w:t xml:space="preserve">kontaktas. Anestesiläkaren </w:t>
      </w:r>
      <w:r w:rsidRPr="009B7034">
        <w:t>dokumenterar i ORBIT och Melior.</w:t>
      </w:r>
    </w:p>
    <w:p w14:paraId="11758672" w14:textId="77777777" w:rsidR="002379E4" w:rsidRDefault="002379E4" w:rsidP="00D4714C">
      <w:pPr>
        <w:pStyle w:val="Heading2"/>
        <w:ind w:left="284" w:right="282"/>
      </w:pPr>
      <w:r>
        <w:t>Allmänna utskrivningskriterier</w:t>
      </w:r>
    </w:p>
    <w:p w14:paraId="56B65A0A" w14:textId="520B575E" w:rsidR="002379E4" w:rsidRDefault="007B477D" w:rsidP="00D4714C">
      <w:pPr>
        <w:spacing w:after="0" w:line="240" w:lineRule="auto"/>
        <w:ind w:left="284" w:right="282"/>
      </w:pPr>
      <w:r w:rsidRPr="00904ECE">
        <w:t>I de fall patienten i sina postoperativa ordinationer har målvariabler – för t.ex. blodtryck - så gäller dessa framför de allmänna</w:t>
      </w:r>
      <w:r>
        <w:t>.  Målvariabler kan postoperativt justeras av ansvarig anestesiläkare</w:t>
      </w:r>
    </w:p>
    <w:p w14:paraId="2CA90C73" w14:textId="77777777" w:rsidR="002379E4" w:rsidRDefault="002379E4" w:rsidP="00D4714C">
      <w:pPr>
        <w:pStyle w:val="Heading2"/>
        <w:ind w:left="284" w:right="282"/>
      </w:pPr>
      <w:r>
        <w:t>Medvetande</w:t>
      </w:r>
    </w:p>
    <w:p w14:paraId="21B83B02" w14:textId="77777777" w:rsidR="00EE2D42" w:rsidRPr="000E4872" w:rsidRDefault="00EE2D42" w:rsidP="00D4714C">
      <w:pPr>
        <w:ind w:left="284" w:right="282"/>
      </w:pPr>
      <w:r w:rsidRPr="009B7034">
        <w:t xml:space="preserve">Patienten skall vara vaken och svara adekvat på tilltal, </w:t>
      </w:r>
      <w:proofErr w:type="spellStart"/>
      <w:r w:rsidRPr="009B7034">
        <w:rPr>
          <w:b/>
          <w:bCs/>
          <w:i/>
          <w:iCs/>
        </w:rPr>
        <w:t>sederingsgrad</w:t>
      </w:r>
      <w:proofErr w:type="spellEnd"/>
      <w:r w:rsidRPr="009B7034">
        <w:rPr>
          <w:b/>
          <w:bCs/>
          <w:i/>
          <w:iCs/>
        </w:rPr>
        <w:t xml:space="preserve"> 0-1</w:t>
      </w:r>
      <w:r w:rsidRPr="009B7034">
        <w:t xml:space="preserve">. Vid </w:t>
      </w:r>
      <w:proofErr w:type="spellStart"/>
      <w:r w:rsidRPr="009B7034">
        <w:t>preoperativ</w:t>
      </w:r>
      <w:proofErr w:type="spellEnd"/>
      <w:r w:rsidRPr="009B7034">
        <w:t xml:space="preserve"> störning av mentalt status gäller att patienten skall vara återställd till </w:t>
      </w:r>
      <w:proofErr w:type="spellStart"/>
      <w:r w:rsidRPr="009B7034">
        <w:t>habitualtillstånd</w:t>
      </w:r>
      <w:proofErr w:type="spellEnd"/>
      <w:r w:rsidRPr="009B7034">
        <w:t>.</w:t>
      </w:r>
    </w:p>
    <w:p w14:paraId="120C0FC1" w14:textId="77777777" w:rsidR="002379E4" w:rsidRDefault="002379E4" w:rsidP="00D4714C">
      <w:pPr>
        <w:pStyle w:val="Heading2"/>
        <w:ind w:left="284" w:right="282"/>
      </w:pPr>
      <w:r>
        <w:t>Cirkulation</w:t>
      </w:r>
    </w:p>
    <w:p w14:paraId="55FB2E23" w14:textId="77777777" w:rsidR="00171D09" w:rsidRDefault="00171D09" w:rsidP="00D4714C">
      <w:pPr>
        <w:ind w:left="284" w:right="282"/>
      </w:pPr>
      <w:r>
        <w:t xml:space="preserve">Många inneliggande patienter har postoperativa målordinationer i Orbit som gäller i första hand. Där de saknas ska patienten </w:t>
      </w:r>
      <w:r w:rsidRPr="009B7034">
        <w:t>uppfylla följande</w:t>
      </w:r>
      <w:r>
        <w:t xml:space="preserve"> allmänna</w:t>
      </w:r>
      <w:r w:rsidRPr="009B7034">
        <w:t xml:space="preserve"> kriterier:</w:t>
      </w:r>
    </w:p>
    <w:p w14:paraId="65C54B81" w14:textId="77777777" w:rsidR="00171D09" w:rsidRPr="009B7034" w:rsidRDefault="00171D09" w:rsidP="00D4714C">
      <w:pPr>
        <w:numPr>
          <w:ilvl w:val="0"/>
          <w:numId w:val="20"/>
        </w:numPr>
        <w:tabs>
          <w:tab w:val="clear" w:pos="1704"/>
        </w:tabs>
        <w:spacing w:after="0" w:line="240" w:lineRule="auto"/>
        <w:ind w:left="284" w:right="282" w:hanging="426"/>
      </w:pPr>
      <w:r w:rsidRPr="009B7034">
        <w:rPr>
          <w:b/>
          <w:bCs/>
          <w:i/>
          <w:iCs/>
        </w:rPr>
        <w:t xml:space="preserve">Regelbunden hjärtrytm med frekvens ca 50 – </w:t>
      </w:r>
      <w:r>
        <w:rPr>
          <w:b/>
          <w:bCs/>
          <w:i/>
          <w:iCs/>
        </w:rPr>
        <w:t>100</w:t>
      </w:r>
      <w:r w:rsidRPr="009B7034">
        <w:rPr>
          <w:b/>
          <w:bCs/>
          <w:i/>
          <w:iCs/>
        </w:rPr>
        <w:t xml:space="preserve"> slag/min</w:t>
      </w:r>
      <w:r w:rsidRPr="009B7034">
        <w:t>. Lägre frekvens kan accepteras vid behandling med betablockad och hos unga vältränade patienter.</w:t>
      </w:r>
      <w:r>
        <w:t xml:space="preserve"> Överväg otillräcklig smärtstillning eller </w:t>
      </w:r>
      <w:proofErr w:type="spellStart"/>
      <w:r>
        <w:t>hypovolemi</w:t>
      </w:r>
      <w:proofErr w:type="spellEnd"/>
      <w:r>
        <w:t xml:space="preserve"> vid frekvens &gt;90.</w:t>
      </w:r>
      <w:r w:rsidRPr="009B7034">
        <w:t xml:space="preserve"> Oregelbunden hjärtrytm accepteras om den är oförändrad jämfört med </w:t>
      </w:r>
      <w:proofErr w:type="spellStart"/>
      <w:r w:rsidRPr="009B7034">
        <w:t>preoperativt</w:t>
      </w:r>
      <w:proofErr w:type="spellEnd"/>
      <w:r w:rsidRPr="009B7034">
        <w:t>.</w:t>
      </w:r>
    </w:p>
    <w:p w14:paraId="5CEE8F32" w14:textId="77777777" w:rsidR="00171D09" w:rsidRPr="009B7034" w:rsidRDefault="00171D09" w:rsidP="00D4714C">
      <w:pPr>
        <w:numPr>
          <w:ilvl w:val="0"/>
          <w:numId w:val="20"/>
        </w:numPr>
        <w:tabs>
          <w:tab w:val="clear" w:pos="1704"/>
        </w:tabs>
        <w:spacing w:after="0" w:line="240" w:lineRule="auto"/>
        <w:ind w:left="284" w:right="282" w:hanging="426"/>
      </w:pPr>
      <w:r w:rsidRPr="00F51696">
        <w:rPr>
          <w:b/>
          <w:i/>
        </w:rPr>
        <w:t>MAP ≥ 6</w:t>
      </w:r>
      <w:r>
        <w:rPr>
          <w:b/>
          <w:i/>
        </w:rPr>
        <w:t>5</w:t>
      </w:r>
      <w:r>
        <w:t xml:space="preserve"> </w:t>
      </w:r>
    </w:p>
    <w:p w14:paraId="46F84A41" w14:textId="77777777" w:rsidR="00171D09" w:rsidRPr="00F51696" w:rsidRDefault="00171D09" w:rsidP="00D4714C">
      <w:pPr>
        <w:numPr>
          <w:ilvl w:val="0"/>
          <w:numId w:val="20"/>
        </w:numPr>
        <w:tabs>
          <w:tab w:val="clear" w:pos="1704"/>
        </w:tabs>
        <w:spacing w:after="0" w:line="240" w:lineRule="auto"/>
        <w:ind w:left="284" w:right="282" w:hanging="426"/>
      </w:pPr>
      <w:r w:rsidRPr="009B7034">
        <w:rPr>
          <w:b/>
          <w:bCs/>
          <w:i/>
          <w:iCs/>
        </w:rPr>
        <w:t>Systoliskt blodtryck</w:t>
      </w:r>
      <w:r>
        <w:rPr>
          <w:b/>
          <w:bCs/>
          <w:i/>
          <w:iCs/>
        </w:rPr>
        <w:t xml:space="preserve">(SBT) </w:t>
      </w:r>
      <w:r w:rsidRPr="00F51696">
        <w:rPr>
          <w:b/>
          <w:i/>
        </w:rPr>
        <w:t xml:space="preserve">≥ </w:t>
      </w:r>
      <w:r>
        <w:rPr>
          <w:b/>
          <w:i/>
        </w:rPr>
        <w:t>100 &amp;</w:t>
      </w:r>
      <w:r>
        <w:rPr>
          <w:b/>
          <w:bCs/>
          <w:i/>
          <w:iCs/>
        </w:rPr>
        <w:t xml:space="preserve"> </w:t>
      </w:r>
      <w:r w:rsidRPr="009B7034">
        <w:rPr>
          <w:b/>
          <w:bCs/>
          <w:i/>
          <w:iCs/>
        </w:rPr>
        <w:t xml:space="preserve"> </w:t>
      </w:r>
      <w:r>
        <w:rPr>
          <w:b/>
          <w:bCs/>
          <w:i/>
          <w:iCs/>
        </w:rPr>
        <w:t xml:space="preserve">≤ 160 </w:t>
      </w:r>
      <w:proofErr w:type="spellStart"/>
      <w:r>
        <w:rPr>
          <w:b/>
          <w:bCs/>
          <w:i/>
          <w:iCs/>
        </w:rPr>
        <w:t>mmHg</w:t>
      </w:r>
      <w:proofErr w:type="spellEnd"/>
      <w:r>
        <w:rPr>
          <w:b/>
          <w:bCs/>
          <w:i/>
          <w:iCs/>
        </w:rPr>
        <w:t>.</w:t>
      </w:r>
    </w:p>
    <w:p w14:paraId="3E457854" w14:textId="77777777" w:rsidR="00171D09" w:rsidRPr="009B7034" w:rsidRDefault="00171D09" w:rsidP="00D4714C">
      <w:pPr>
        <w:numPr>
          <w:ilvl w:val="0"/>
          <w:numId w:val="21"/>
        </w:numPr>
        <w:tabs>
          <w:tab w:val="clear" w:pos="1704"/>
        </w:tabs>
        <w:spacing w:after="0" w:line="240" w:lineRule="auto"/>
        <w:ind w:left="284" w:right="282" w:hanging="426"/>
      </w:pPr>
      <w:r w:rsidRPr="009B7034">
        <w:rPr>
          <w:b/>
          <w:bCs/>
          <w:i/>
          <w:iCs/>
        </w:rPr>
        <w:t>Tillfredställande perifer blodcirkulation</w:t>
      </w:r>
      <w:r w:rsidRPr="009B7034">
        <w:t xml:space="preserve"> med varm och torr hud. </w:t>
      </w:r>
    </w:p>
    <w:p w14:paraId="0A260AC2" w14:textId="77777777" w:rsidR="00171D09" w:rsidRDefault="00171D09" w:rsidP="00D4714C">
      <w:pPr>
        <w:ind w:left="284" w:right="282"/>
      </w:pPr>
    </w:p>
    <w:p w14:paraId="70775897" w14:textId="77777777" w:rsidR="00171D09" w:rsidRDefault="00171D09" w:rsidP="00D4714C">
      <w:pPr>
        <w:ind w:left="284" w:right="282"/>
      </w:pPr>
      <w:r>
        <w:t xml:space="preserve">Hos </w:t>
      </w:r>
      <w:proofErr w:type="spellStart"/>
      <w:r>
        <w:t>hypertoniker</w:t>
      </w:r>
      <w:proofErr w:type="spellEnd"/>
      <w:r>
        <w:t xml:space="preserve"> som annars ligger högt i blodtryck kan SBT upp till 180 (istället för 160) accepteras. (Överväg ge ej givna morgonmediciner!) </w:t>
      </w:r>
    </w:p>
    <w:p w14:paraId="2D8E87D3" w14:textId="77777777" w:rsidR="00171D09" w:rsidRDefault="00171D09" w:rsidP="00D4714C">
      <w:pPr>
        <w:ind w:left="284" w:right="282"/>
      </w:pPr>
      <w:r>
        <w:t xml:space="preserve">Kardiovaskulärt sjuka patienter kan av ansvarig narkosläkare bedömas behöva hålla högre MAP än 65. Om patientens normal-MAP är lågt kan ibland MAP 60 accepteras I vissa fall behöver pre-per-operativt satta blodtrycksmål modifieras under UVA-vistelse. </w:t>
      </w:r>
    </w:p>
    <w:p w14:paraId="4FFD83F1" w14:textId="77777777" w:rsidR="00171D09" w:rsidRDefault="00171D09" w:rsidP="00D4714C">
      <w:pPr>
        <w:ind w:left="284" w:right="282"/>
      </w:pPr>
      <w:r>
        <w:t>Vid samtliga dessa undantag från allmänna kriterier ska ansvarig anestesiolog skriva in eller korrigera mål i postoperativa målordinationer i Orbit.</w:t>
      </w:r>
    </w:p>
    <w:p w14:paraId="219DBF9C" w14:textId="77777777" w:rsidR="002379E4" w:rsidRDefault="002379E4" w:rsidP="00D4714C">
      <w:pPr>
        <w:pStyle w:val="Heading2"/>
        <w:ind w:left="284" w:right="282"/>
      </w:pPr>
      <w:r>
        <w:t>Respiration</w:t>
      </w:r>
    </w:p>
    <w:p w14:paraId="44E368A0" w14:textId="77777777" w:rsidR="00D9298C" w:rsidRPr="009B7034" w:rsidRDefault="00D9298C" w:rsidP="00D4714C">
      <w:pPr>
        <w:ind w:left="284" w:right="282"/>
        <w:rPr>
          <w:bCs/>
          <w:iCs/>
        </w:rPr>
      </w:pPr>
      <w:r w:rsidRPr="009B7034">
        <w:rPr>
          <w:bCs/>
          <w:iCs/>
        </w:rPr>
        <w:t>Patienten skall ha opåverkad andning med adekvat syresättning.</w:t>
      </w:r>
    </w:p>
    <w:p w14:paraId="6331A64D" w14:textId="77777777" w:rsidR="00D9298C" w:rsidRPr="009B7034" w:rsidRDefault="00D9298C" w:rsidP="00D4714C">
      <w:pPr>
        <w:numPr>
          <w:ilvl w:val="0"/>
          <w:numId w:val="20"/>
        </w:numPr>
        <w:tabs>
          <w:tab w:val="clear" w:pos="1704"/>
        </w:tabs>
        <w:spacing w:after="0" w:line="240" w:lineRule="auto"/>
        <w:ind w:left="284" w:right="282" w:hanging="426"/>
        <w:rPr>
          <w:bCs/>
          <w:iCs/>
        </w:rPr>
      </w:pPr>
      <w:r w:rsidRPr="009B7034">
        <w:rPr>
          <w:bCs/>
          <w:iCs/>
        </w:rPr>
        <w:t>Andningsfrekvens 10 – 20 /min.</w:t>
      </w:r>
    </w:p>
    <w:p w14:paraId="02C5D28F" w14:textId="77777777" w:rsidR="00D9298C" w:rsidRPr="009B7034" w:rsidRDefault="00D9298C" w:rsidP="00D4714C">
      <w:pPr>
        <w:numPr>
          <w:ilvl w:val="0"/>
          <w:numId w:val="20"/>
        </w:numPr>
        <w:tabs>
          <w:tab w:val="clear" w:pos="1704"/>
        </w:tabs>
        <w:spacing w:after="0" w:line="240" w:lineRule="auto"/>
        <w:ind w:left="284" w:right="282" w:hanging="426"/>
        <w:rPr>
          <w:bCs/>
          <w:iCs/>
        </w:rPr>
      </w:pPr>
      <w:r w:rsidRPr="009B7034">
        <w:rPr>
          <w:bCs/>
          <w:iCs/>
        </w:rPr>
        <w:t xml:space="preserve">SpO2  &gt; 92 % med </w:t>
      </w:r>
      <w:proofErr w:type="spellStart"/>
      <w:r w:rsidRPr="009B7034">
        <w:rPr>
          <w:bCs/>
          <w:iCs/>
        </w:rPr>
        <w:t>luftandning</w:t>
      </w:r>
      <w:proofErr w:type="spellEnd"/>
      <w:r w:rsidRPr="009B7034">
        <w:rPr>
          <w:bCs/>
          <w:iCs/>
        </w:rPr>
        <w:t xml:space="preserve"> alt. &gt; 95 % med O2 tillägg.</w:t>
      </w:r>
    </w:p>
    <w:p w14:paraId="3A42A225" w14:textId="77777777" w:rsidR="002379E4" w:rsidRDefault="002379E4" w:rsidP="00D4714C">
      <w:pPr>
        <w:pStyle w:val="Heading2"/>
        <w:ind w:left="284" w:right="282"/>
      </w:pPr>
      <w:r>
        <w:t>Diures- och blåsfunktion</w:t>
      </w:r>
    </w:p>
    <w:p w14:paraId="2F53A9A8" w14:textId="77777777" w:rsidR="00022A31" w:rsidRPr="009B7034" w:rsidRDefault="00022A31" w:rsidP="00D4714C">
      <w:pPr>
        <w:ind w:left="284" w:right="282"/>
      </w:pPr>
      <w:r w:rsidRPr="009B7034">
        <w:t xml:space="preserve">Diures och blåsfunktion skall bedömas på alla patienter. </w:t>
      </w:r>
    </w:p>
    <w:p w14:paraId="37A06B0C" w14:textId="77777777" w:rsidR="00022A31" w:rsidRPr="009B7034" w:rsidRDefault="00022A31" w:rsidP="00D4714C">
      <w:pPr>
        <w:numPr>
          <w:ilvl w:val="0"/>
          <w:numId w:val="20"/>
        </w:numPr>
        <w:tabs>
          <w:tab w:val="clear" w:pos="1704"/>
        </w:tabs>
        <w:spacing w:after="0" w:line="240" w:lineRule="auto"/>
        <w:ind w:left="284" w:right="282" w:hanging="426"/>
        <w:rPr>
          <w:bCs/>
          <w:iCs/>
        </w:rPr>
      </w:pPr>
      <w:r w:rsidRPr="009B7034">
        <w:rPr>
          <w:bCs/>
          <w:iCs/>
        </w:rPr>
        <w:t xml:space="preserve">Mätt eller uppskattad </w:t>
      </w:r>
      <w:proofErr w:type="spellStart"/>
      <w:r w:rsidRPr="009B7034">
        <w:rPr>
          <w:bCs/>
          <w:iCs/>
        </w:rPr>
        <w:t>diures</w:t>
      </w:r>
      <w:proofErr w:type="spellEnd"/>
      <w:r w:rsidRPr="009B7034">
        <w:rPr>
          <w:bCs/>
          <w:iCs/>
        </w:rPr>
        <w:t xml:space="preserve"> skall vara &gt; ca 0.5 ml/kg/timma ( &gt; ca </w:t>
      </w:r>
      <w:r>
        <w:rPr>
          <w:bCs/>
          <w:iCs/>
        </w:rPr>
        <w:t>150</w:t>
      </w:r>
      <w:r w:rsidRPr="009B7034">
        <w:rPr>
          <w:bCs/>
          <w:iCs/>
        </w:rPr>
        <w:t xml:space="preserve"> ml/4 timmar).</w:t>
      </w:r>
    </w:p>
    <w:p w14:paraId="20377D1C" w14:textId="77777777" w:rsidR="00022A31" w:rsidRPr="009B7034" w:rsidRDefault="00022A31" w:rsidP="00D4714C">
      <w:pPr>
        <w:numPr>
          <w:ilvl w:val="0"/>
          <w:numId w:val="20"/>
        </w:numPr>
        <w:tabs>
          <w:tab w:val="clear" w:pos="1704"/>
        </w:tabs>
        <w:spacing w:after="0" w:line="240" w:lineRule="auto"/>
        <w:ind w:left="284" w:right="282" w:hanging="426"/>
        <w:rPr>
          <w:bCs/>
          <w:iCs/>
        </w:rPr>
      </w:pPr>
      <w:r w:rsidRPr="009B7034">
        <w:rPr>
          <w:bCs/>
          <w:iCs/>
        </w:rPr>
        <w:t xml:space="preserve">Blåstömningen skall vara adekvat, </w:t>
      </w:r>
      <w:proofErr w:type="spellStart"/>
      <w:r w:rsidRPr="009B7034">
        <w:rPr>
          <w:bCs/>
          <w:iCs/>
        </w:rPr>
        <w:t>residualurin</w:t>
      </w:r>
      <w:proofErr w:type="spellEnd"/>
      <w:r w:rsidRPr="009B7034">
        <w:rPr>
          <w:bCs/>
          <w:iCs/>
        </w:rPr>
        <w:t xml:space="preserve"> &lt;</w:t>
      </w:r>
      <w:r>
        <w:rPr>
          <w:bCs/>
          <w:iCs/>
        </w:rPr>
        <w:t>200</w:t>
      </w:r>
      <w:r w:rsidRPr="009B7034">
        <w:rPr>
          <w:bCs/>
          <w:iCs/>
        </w:rPr>
        <w:t xml:space="preserve"> ml, antingen spontant eller genom KAD alt. intermittent tappning. Vid tveksamhet kontrolleras blåsfyllnaden med </w:t>
      </w:r>
      <w:proofErr w:type="spellStart"/>
      <w:r w:rsidRPr="009B7034">
        <w:rPr>
          <w:bCs/>
          <w:iCs/>
        </w:rPr>
        <w:t>bladderscan</w:t>
      </w:r>
      <w:proofErr w:type="spellEnd"/>
      <w:r w:rsidRPr="009B7034">
        <w:rPr>
          <w:bCs/>
          <w:iCs/>
        </w:rPr>
        <w:t>. Se separat rutin angående åtgärder för att förhindra urinretention.</w:t>
      </w:r>
    </w:p>
    <w:p w14:paraId="31E5771C" w14:textId="77777777" w:rsidR="002379E4" w:rsidRDefault="002379E4" w:rsidP="00D4714C">
      <w:pPr>
        <w:pStyle w:val="Heading2"/>
        <w:ind w:left="284" w:right="282"/>
      </w:pPr>
      <w:r>
        <w:t>Kroppstemperatur</w:t>
      </w:r>
    </w:p>
    <w:p w14:paraId="2BE7E2E6" w14:textId="77777777" w:rsidR="00145EF4" w:rsidRPr="009B7034" w:rsidRDefault="00145EF4" w:rsidP="00D4714C">
      <w:pPr>
        <w:ind w:left="284" w:right="282"/>
      </w:pPr>
      <w:r w:rsidRPr="009B7034">
        <w:t>Kroppstemperaturen skall mätas på alla patienter.</w:t>
      </w:r>
    </w:p>
    <w:p w14:paraId="79F85A62" w14:textId="77777777" w:rsidR="00145EF4" w:rsidRPr="009B7034" w:rsidRDefault="00145EF4" w:rsidP="00D4714C">
      <w:pPr>
        <w:numPr>
          <w:ilvl w:val="0"/>
          <w:numId w:val="20"/>
        </w:numPr>
        <w:tabs>
          <w:tab w:val="clear" w:pos="1704"/>
        </w:tabs>
        <w:spacing w:after="0" w:line="240" w:lineRule="auto"/>
        <w:ind w:left="284" w:right="282" w:hanging="426"/>
        <w:rPr>
          <w:bCs/>
          <w:iCs/>
        </w:rPr>
      </w:pPr>
      <w:r w:rsidRPr="009B7034">
        <w:rPr>
          <w:bCs/>
          <w:iCs/>
        </w:rPr>
        <w:t xml:space="preserve">Väsentligen normal kroppstemperatur, 36 – 38 </w:t>
      </w:r>
      <w:r>
        <w:rPr>
          <w:bCs/>
          <w:iCs/>
        </w:rPr>
        <w:t>°C</w:t>
      </w:r>
    </w:p>
    <w:p w14:paraId="4AAF2C9C" w14:textId="77777777" w:rsidR="002379E4" w:rsidRDefault="002379E4" w:rsidP="00D4714C">
      <w:pPr>
        <w:spacing w:after="0" w:line="240" w:lineRule="auto"/>
        <w:ind w:left="284" w:right="282"/>
      </w:pPr>
    </w:p>
    <w:p w14:paraId="3D4F4B1E" w14:textId="77777777" w:rsidR="002379E4" w:rsidRDefault="002379E4" w:rsidP="00D4714C">
      <w:pPr>
        <w:pStyle w:val="Heading2"/>
        <w:ind w:left="284" w:right="282"/>
      </w:pPr>
      <w:r>
        <w:t>Blödning</w:t>
      </w:r>
    </w:p>
    <w:p w14:paraId="00FC7B97" w14:textId="77777777" w:rsidR="00A76BE9" w:rsidRPr="009B7034" w:rsidRDefault="00A76BE9" w:rsidP="00D4714C">
      <w:pPr>
        <w:ind w:left="284" w:right="282"/>
      </w:pPr>
      <w:r w:rsidRPr="009B7034">
        <w:t xml:space="preserve">Inga kliniska eller </w:t>
      </w:r>
      <w:proofErr w:type="spellStart"/>
      <w:r w:rsidRPr="009B7034">
        <w:t>labmässiga</w:t>
      </w:r>
      <w:proofErr w:type="spellEnd"/>
      <w:r w:rsidRPr="009B7034">
        <w:t xml:space="preserve"> tecken till pågående blödning. Inget lokalt </w:t>
      </w:r>
      <w:proofErr w:type="spellStart"/>
      <w:r w:rsidRPr="009B7034">
        <w:t>hematom</w:t>
      </w:r>
      <w:proofErr w:type="spellEnd"/>
      <w:r w:rsidRPr="009B7034">
        <w:t xml:space="preserve"> eller genomblött förband.</w:t>
      </w:r>
    </w:p>
    <w:p w14:paraId="0842CBEC" w14:textId="77777777" w:rsidR="002379E4" w:rsidRDefault="002379E4" w:rsidP="00D4714C">
      <w:pPr>
        <w:pStyle w:val="Heading2"/>
        <w:ind w:left="284" w:right="282"/>
      </w:pPr>
      <w:r>
        <w:t>Diabetes</w:t>
      </w:r>
    </w:p>
    <w:p w14:paraId="0595DF20" w14:textId="77777777" w:rsidR="002379E4" w:rsidRDefault="002379E4" w:rsidP="00D4714C">
      <w:pPr>
        <w:spacing w:after="0" w:line="240" w:lineRule="auto"/>
        <w:ind w:left="284" w:right="282"/>
      </w:pPr>
      <w:r>
        <w:t xml:space="preserve">B-Glukos 5-12 </w:t>
      </w:r>
      <w:proofErr w:type="spellStart"/>
      <w:r>
        <w:t>mmol</w:t>
      </w:r>
      <w:proofErr w:type="spellEnd"/>
      <w:r>
        <w:t xml:space="preserve">/l </w:t>
      </w:r>
    </w:p>
    <w:p w14:paraId="5274AA38" w14:textId="77777777" w:rsidR="006E0993" w:rsidRDefault="006E0993" w:rsidP="00D4714C">
      <w:pPr>
        <w:spacing w:after="0" w:line="240" w:lineRule="auto"/>
        <w:ind w:left="284" w:right="282"/>
      </w:pPr>
    </w:p>
    <w:p w14:paraId="72333583" w14:textId="77777777" w:rsidR="002379E4" w:rsidRDefault="002379E4" w:rsidP="00D4714C">
      <w:pPr>
        <w:pStyle w:val="Heading2"/>
        <w:ind w:left="284" w:right="282"/>
      </w:pPr>
      <w:r>
        <w:t>Smärta</w:t>
      </w:r>
    </w:p>
    <w:p w14:paraId="3198D502" w14:textId="77777777" w:rsidR="002379E4" w:rsidRDefault="002379E4" w:rsidP="00D4714C">
      <w:pPr>
        <w:spacing w:after="0" w:line="240" w:lineRule="auto"/>
        <w:ind w:left="284" w:right="282"/>
      </w:pPr>
      <w:r>
        <w:t>VAS &lt; 4</w:t>
      </w:r>
    </w:p>
    <w:p w14:paraId="102A4141" w14:textId="2995DCE1" w:rsidR="002379E4" w:rsidRDefault="002379E4" w:rsidP="00D4714C">
      <w:pPr>
        <w:pStyle w:val="Heading2"/>
        <w:ind w:left="284" w:right="282"/>
      </w:pPr>
      <w:r>
        <w:t>Illamående och kräkningar</w:t>
      </w:r>
    </w:p>
    <w:p w14:paraId="40160626" w14:textId="77777777" w:rsidR="002379E4" w:rsidRDefault="002379E4" w:rsidP="00D4714C">
      <w:pPr>
        <w:spacing w:after="0" w:line="240" w:lineRule="auto"/>
        <w:ind w:left="284" w:right="282"/>
      </w:pPr>
      <w:r>
        <w:t xml:space="preserve">Inget eller minimalt illamående. Önskvärt att patienten kan dricka och inta läkemedel per os. Dagkirurgiska patienter skall äta och dricka innan hemgång. </w:t>
      </w:r>
    </w:p>
    <w:p w14:paraId="3C8DBF86" w14:textId="7A1B7159" w:rsidR="002379E4" w:rsidRDefault="002379E4" w:rsidP="00D4714C">
      <w:pPr>
        <w:pStyle w:val="Heading2"/>
        <w:ind w:left="284" w:right="282"/>
      </w:pPr>
      <w:r>
        <w:t>Regional anestesi</w:t>
      </w:r>
    </w:p>
    <w:p w14:paraId="767E0226" w14:textId="77777777" w:rsidR="00A55623" w:rsidRPr="009B7034" w:rsidRDefault="00A55623" w:rsidP="00D4714C">
      <w:pPr>
        <w:ind w:left="284" w:right="282"/>
        <w:rPr>
          <w:rFonts w:ascii="Arial" w:hAnsi="Arial" w:cs="Arial"/>
          <w:b/>
          <w:bCs/>
        </w:rPr>
      </w:pPr>
      <w:r w:rsidRPr="009B7034">
        <w:t xml:space="preserve">Vid </w:t>
      </w:r>
      <w:proofErr w:type="spellStart"/>
      <w:r w:rsidRPr="009B7034">
        <w:t>plexusanestesi</w:t>
      </w:r>
      <w:proofErr w:type="spellEnd"/>
      <w:r w:rsidRPr="009B7034">
        <w:t xml:space="preserve"> och perifera nervblockader accepteras kvarstående effekter men patienten skall vara välinformerad</w:t>
      </w:r>
    </w:p>
    <w:p w14:paraId="41C5077B" w14:textId="77777777" w:rsidR="00A55623" w:rsidRDefault="00A55623" w:rsidP="00D4714C">
      <w:pPr>
        <w:ind w:left="284" w:right="282"/>
      </w:pPr>
      <w:r w:rsidRPr="009B7034">
        <w:t xml:space="preserve">Spinal- och epiduralanestesi skall ha gått i god regress och motorblockad enligt </w:t>
      </w:r>
      <w:proofErr w:type="spellStart"/>
      <w:r w:rsidRPr="009B7034">
        <w:t>Bromage</w:t>
      </w:r>
      <w:proofErr w:type="spellEnd"/>
      <w:r w:rsidRPr="009B7034">
        <w:t xml:space="preserve"> skall vara 0-1 för inneliggande patient. OBS! Risken för urinretention skall vara bedömd och åtgärdad. Vid dagkirurgi skall spinal- och epiduralanestesi ha gått i fullständig regress.</w:t>
      </w:r>
    </w:p>
    <w:p w14:paraId="6A794AF7" w14:textId="7B6CAEA0" w:rsidR="00A55623" w:rsidRDefault="00A55623" w:rsidP="00D4714C">
      <w:pPr>
        <w:ind w:left="284" w:right="282"/>
      </w:pPr>
      <w:r w:rsidRPr="009B7034">
        <w:t xml:space="preserve">Angående patienter som fått </w:t>
      </w:r>
      <w:r>
        <w:t>morfin</w:t>
      </w:r>
      <w:r w:rsidRPr="009B7034">
        <w:t xml:space="preserve"> </w:t>
      </w:r>
      <w:proofErr w:type="spellStart"/>
      <w:r w:rsidRPr="009B7034">
        <w:t>intrathekalt</w:t>
      </w:r>
      <w:proofErr w:type="spellEnd"/>
      <w:r>
        <w:t xml:space="preserve"> eller epiduralt gäller f</w:t>
      </w:r>
      <w:r w:rsidRPr="009B7034">
        <w:t xml:space="preserve">öljande krav på </w:t>
      </w:r>
      <w:r>
        <w:t xml:space="preserve">respiratorisk </w:t>
      </w:r>
      <w:r w:rsidRPr="009B7034">
        <w:t>övervakning</w:t>
      </w:r>
      <w:r>
        <w:t>:</w:t>
      </w:r>
      <w:r w:rsidR="00DB5AE2">
        <w:t xml:space="preserve"> </w:t>
      </w:r>
      <w:r w:rsidRPr="009B7034">
        <w:t>- 12 timmar enligt speciellt protokoll.</w:t>
      </w:r>
    </w:p>
    <w:p w14:paraId="36E4F574" w14:textId="77777777" w:rsidR="00DB5D22" w:rsidRDefault="00A55623" w:rsidP="00D4714C">
      <w:pPr>
        <w:ind w:left="284" w:right="282"/>
      </w:pPr>
      <w:r w:rsidRPr="009B7034">
        <w:t xml:space="preserve">Om patienten uppfyller övriga utskrivningskriterier kan patienten flyttas till vårdavdelning som har rutiner och kompetens för fortsatt övervakning! </w:t>
      </w:r>
    </w:p>
    <w:p w14:paraId="414C4EC9" w14:textId="5CE0860A" w:rsidR="00A55623" w:rsidRDefault="00A55623" w:rsidP="00D4714C">
      <w:pPr>
        <w:ind w:left="284" w:right="282"/>
      </w:pPr>
      <w:r w:rsidRPr="009B7034">
        <w:t xml:space="preserve">För närvarande är det förlossningsavdelningen, BB-enheten och </w:t>
      </w:r>
      <w:r w:rsidR="009C442B">
        <w:t xml:space="preserve">Gynekologiska avdelningen, </w:t>
      </w:r>
      <w:r w:rsidRPr="009B7034">
        <w:t xml:space="preserve">avd </w:t>
      </w:r>
      <w:r w:rsidR="00DB5D22">
        <w:t>3</w:t>
      </w:r>
      <w:r w:rsidRPr="009B7034">
        <w:t>5</w:t>
      </w:r>
      <w:r w:rsidR="009C442B">
        <w:t>,</w:t>
      </w:r>
      <w:r w:rsidRPr="009B7034">
        <w:t xml:space="preserve"> som har denna kompetens.</w:t>
      </w:r>
    </w:p>
    <w:p w14:paraId="251C567D" w14:textId="77777777" w:rsidR="00A55623" w:rsidRDefault="00A55623" w:rsidP="00D4714C">
      <w:pPr>
        <w:ind w:left="284" w:right="282"/>
        <w:rPr>
          <w:color w:val="201F1E"/>
          <w:shd w:val="clear" w:color="auto" w:fill="FFFFFF"/>
        </w:rPr>
      </w:pPr>
      <w:r w:rsidRPr="00612A5E">
        <w:rPr>
          <w:color w:val="201F1E"/>
          <w:shd w:val="clear" w:color="auto" w:fill="FFFFFF"/>
        </w:rPr>
        <w:t xml:space="preserve">Efter injektion av </w:t>
      </w:r>
      <w:proofErr w:type="spellStart"/>
      <w:r w:rsidRPr="00612A5E">
        <w:rPr>
          <w:color w:val="201F1E"/>
          <w:shd w:val="clear" w:color="auto" w:fill="FFFFFF"/>
        </w:rPr>
        <w:t>fentanyl</w:t>
      </w:r>
      <w:proofErr w:type="spellEnd"/>
      <w:r w:rsidRPr="00612A5E">
        <w:rPr>
          <w:color w:val="201F1E"/>
          <w:shd w:val="clear" w:color="auto" w:fill="FFFFFF"/>
        </w:rPr>
        <w:t xml:space="preserve"> eller </w:t>
      </w:r>
      <w:proofErr w:type="spellStart"/>
      <w:r w:rsidRPr="00612A5E">
        <w:rPr>
          <w:color w:val="201F1E"/>
          <w:shd w:val="clear" w:color="auto" w:fill="FFFFFF"/>
        </w:rPr>
        <w:t>sufentanil</w:t>
      </w:r>
      <w:proofErr w:type="spellEnd"/>
      <w:r w:rsidRPr="00612A5E">
        <w:rPr>
          <w:color w:val="201F1E"/>
          <w:shd w:val="clear" w:color="auto" w:fill="FFFFFF"/>
        </w:rPr>
        <w:t xml:space="preserve"> </w:t>
      </w:r>
      <w:proofErr w:type="spellStart"/>
      <w:r w:rsidRPr="00612A5E">
        <w:rPr>
          <w:color w:val="201F1E"/>
          <w:shd w:val="clear" w:color="auto" w:fill="FFFFFF"/>
        </w:rPr>
        <w:t>intrathekalt</w:t>
      </w:r>
      <w:proofErr w:type="spellEnd"/>
      <w:r w:rsidRPr="00612A5E">
        <w:rPr>
          <w:color w:val="201F1E"/>
          <w:shd w:val="clear" w:color="auto" w:fill="FFFFFF"/>
        </w:rPr>
        <w:t xml:space="preserve"> krävs två timmars respiratorisk övervakning. Övervakningsparametrar ingår i sedvanlig övervakning på UVA, och särskild blankett behöver inte fyllas i om övervakningstiden avslutas på UVA.</w:t>
      </w:r>
    </w:p>
    <w:p w14:paraId="58AE3202" w14:textId="77777777" w:rsidR="00A55623" w:rsidRDefault="00A55623" w:rsidP="00D4714C">
      <w:pPr>
        <w:ind w:left="284" w:right="282"/>
      </w:pPr>
      <w:r>
        <w:t>Patienter med kontinuerligt</w:t>
      </w:r>
      <w:r w:rsidRPr="00547ADB">
        <w:t xml:space="preserve"> </w:t>
      </w:r>
      <w:r w:rsidRPr="009B7034">
        <w:t>Fentanyl / Sufentanil</w:t>
      </w:r>
      <w:r>
        <w:t xml:space="preserve"> epiduralt (t.ex. ”Breiviks blandning”) övervakas </w:t>
      </w:r>
      <w:r w:rsidRPr="00A37F36">
        <w:t>minst två</w:t>
      </w:r>
      <w:r>
        <w:t xml:space="preserve"> timmar, men ska vara respiratoriskt och </w:t>
      </w:r>
      <w:proofErr w:type="spellStart"/>
      <w:r>
        <w:t>cirkulatoriskt</w:t>
      </w:r>
      <w:proofErr w:type="spellEnd"/>
      <w:r>
        <w:t xml:space="preserve"> stabila, och vara adekvat </w:t>
      </w:r>
      <w:proofErr w:type="spellStart"/>
      <w:r>
        <w:t>smärtstillade</w:t>
      </w:r>
      <w:proofErr w:type="spellEnd"/>
      <w:r>
        <w:t xml:space="preserve"> vid utskrivning – vilket ofta kan ta längre tid.</w:t>
      </w:r>
    </w:p>
    <w:p w14:paraId="0DA2881F" w14:textId="5AA0AEDB" w:rsidR="002379E4" w:rsidRDefault="00A55623" w:rsidP="00D4714C">
      <w:pPr>
        <w:ind w:left="284" w:right="282"/>
      </w:pPr>
      <w:r>
        <w:t xml:space="preserve"> </w:t>
      </w:r>
      <w:r w:rsidRPr="009B7034">
        <w:t xml:space="preserve"> </w:t>
      </w:r>
    </w:p>
    <w:p w14:paraId="2F4CB9FF" w14:textId="77777777" w:rsidR="002379E4" w:rsidRDefault="002379E4" w:rsidP="00D4714C">
      <w:pPr>
        <w:pStyle w:val="Heading2"/>
        <w:ind w:left="284" w:right="282"/>
      </w:pPr>
      <w:r>
        <w:t>Specifika utskrivningskriterier</w:t>
      </w:r>
    </w:p>
    <w:p w14:paraId="76B9F95B" w14:textId="38E88F64" w:rsidR="00536A5A" w:rsidRDefault="00D6130A" w:rsidP="00D4714C">
      <w:pPr>
        <w:spacing w:after="0" w:line="240" w:lineRule="auto"/>
        <w:ind w:left="284" w:right="282"/>
      </w:pPr>
      <w:r>
        <w:t>Om finnes, s</w:t>
      </w:r>
      <w:r w:rsidR="002379E4">
        <w:t xml:space="preserve">e </w:t>
      </w:r>
      <w:r>
        <w:t xml:space="preserve">befintlig </w:t>
      </w:r>
      <w:r w:rsidR="002379E4">
        <w:t>rutin för respektive patientgrupp.</w:t>
      </w:r>
    </w:p>
    <w:p w14:paraId="396D9A74" w14:textId="77777777" w:rsidR="00084890" w:rsidRDefault="00084890" w:rsidP="00D4714C">
      <w:pPr>
        <w:spacing w:after="0" w:line="240" w:lineRule="auto"/>
        <w:ind w:left="284" w:right="282"/>
      </w:pPr>
    </w:p>
    <w:p w14:paraId="1C26E228" w14:textId="6B26C7BD" w:rsidR="00084890" w:rsidRDefault="00084890" w:rsidP="00084890">
      <w:pPr>
        <w:pStyle w:val="Heading2"/>
        <w:ind w:left="284" w:right="282"/>
      </w:pPr>
      <w:r>
        <w:t>G</w:t>
      </w:r>
      <w:r w:rsidR="00A77C14">
        <w:t>ranska</w:t>
      </w:r>
      <w:r>
        <w:t>t av</w:t>
      </w:r>
    </w:p>
    <w:p w14:paraId="5A482100" w14:textId="2BCE3249" w:rsidR="00084890" w:rsidRPr="00536A5A" w:rsidRDefault="00084890" w:rsidP="00D4714C">
      <w:pPr>
        <w:spacing w:after="0" w:line="240" w:lineRule="auto"/>
        <w:ind w:left="284" w:right="282"/>
      </w:pPr>
      <w:r>
        <w:t>Mats Junhav</w:t>
      </w:r>
      <w:r w:rsidR="00A77C14">
        <w:t xml:space="preserve"> (</w:t>
      </w:r>
      <w:proofErr w:type="spellStart"/>
      <w:r w:rsidR="00A77C14">
        <w:t>matan</w:t>
      </w:r>
      <w:proofErr w:type="spellEnd"/>
      <w:r w:rsidR="00A77C14">
        <w:t xml:space="preserve"> 1), överläkare</w:t>
      </w:r>
    </w:p>
    <w:sectPr w:rsidR="00084890" w:rsidRPr="00536A5A" w:rsidSect="002728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82A222" w14:textId="77777777" w:rsidR="004F6070" w:rsidRDefault="004F6070">
      <w:r>
        <w:separator/>
      </w:r>
    </w:p>
  </w:endnote>
  <w:endnote w:type="continuationSeparator" w:id="0">
    <w:p w14:paraId="681DAC11" w14:textId="77777777" w:rsidR="004F6070" w:rsidRDefault="004F6070">
      <w:r>
        <w:continuationSeparator/>
      </w:r>
    </w:p>
  </w:endnote>
  <w:endnote w:type="continuationNotice" w:id="1">
    <w:p w14:paraId="36C08638" w14:textId="77777777" w:rsidR="004F6070" w:rsidRDefault="004F60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398645" w14:textId="77777777" w:rsidR="004F6070" w:rsidRDefault="004F6070"/>
  </w:footnote>
  <w:footnote w:type="continuationSeparator" w:id="0">
    <w:p w14:paraId="1DD4F57F" w14:textId="77777777" w:rsidR="004F6070" w:rsidRDefault="004F6070">
      <w:r>
        <w:continuationSeparator/>
      </w:r>
    </w:p>
  </w:footnote>
  <w:footnote w:type="continuationNotice" w:id="1">
    <w:p w14:paraId="1F065C3B" w14:textId="77777777" w:rsidR="004F6070" w:rsidRDefault="004F60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9AA3816"/>
    <w:multiLevelType w:val="hybridMultilevel"/>
    <w:tmpl w:val="5CF22328"/>
    <w:lvl w:ilvl="0" w:tplc="FFFFFFFF">
      <w:numFmt w:val="bullet"/>
      <w:lvlText w:val="-"/>
      <w:lvlJc w:val="left"/>
      <w:pPr>
        <w:tabs>
          <w:tab w:val="num" w:pos="1704"/>
        </w:tabs>
        <w:ind w:left="1704" w:hanging="570"/>
      </w:pPr>
      <w:rPr>
        <w:rFonts w:ascii="Times New Roman" w:eastAsia="Times New Roman" w:hAnsi="Times New Roman" w:hint="default"/>
        <w:b/>
        <w:i/>
      </w:rPr>
    </w:lvl>
    <w:lvl w:ilvl="1" w:tplc="FFFFFFFF">
      <w:start w:val="1"/>
      <w:numFmt w:val="bullet"/>
      <w:lvlText w:val=""/>
      <w:lvlJc w:val="left"/>
      <w:pPr>
        <w:tabs>
          <w:tab w:val="num" w:pos="1440"/>
        </w:tabs>
        <w:ind w:left="1440" w:hanging="360"/>
      </w:pPr>
      <w:rPr>
        <w:rFonts w:ascii="Symbol" w:hAnsi="Symbol" w:hint="default"/>
        <w:b/>
        <w:i/>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b/>
        <w:i/>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345124F"/>
    <w:multiLevelType w:val="hybridMultilevel"/>
    <w:tmpl w:val="C46E6076"/>
    <w:lvl w:ilvl="0" w:tplc="FFFFFFFF">
      <w:numFmt w:val="bullet"/>
      <w:lvlText w:val="-"/>
      <w:lvlJc w:val="left"/>
      <w:pPr>
        <w:tabs>
          <w:tab w:val="num" w:pos="1704"/>
        </w:tabs>
        <w:ind w:left="1704" w:hanging="570"/>
      </w:pPr>
      <w:rPr>
        <w:rFonts w:ascii="Times New Roman" w:eastAsia="Times New Roman" w:hAnsi="Times New Roman" w:hint="default"/>
        <w:b/>
        <w:i/>
      </w:rPr>
    </w:lvl>
    <w:lvl w:ilvl="1" w:tplc="FFFFFFFF">
      <w:start w:val="1"/>
      <w:numFmt w:val="bullet"/>
      <w:lvlText w:val="o"/>
      <w:lvlJc w:val="left"/>
      <w:pPr>
        <w:tabs>
          <w:tab w:val="num" w:pos="2214"/>
        </w:tabs>
        <w:ind w:left="2214" w:hanging="360"/>
      </w:pPr>
      <w:rPr>
        <w:rFonts w:ascii="Courier New" w:hAnsi="Courier New" w:hint="default"/>
      </w:rPr>
    </w:lvl>
    <w:lvl w:ilvl="2" w:tplc="FFFFFFFF">
      <w:start w:val="1"/>
      <w:numFmt w:val="bullet"/>
      <w:lvlText w:val=""/>
      <w:lvlJc w:val="left"/>
      <w:pPr>
        <w:tabs>
          <w:tab w:val="num" w:pos="2934"/>
        </w:tabs>
        <w:ind w:left="2934" w:hanging="360"/>
      </w:pPr>
      <w:rPr>
        <w:rFonts w:ascii="Wingdings" w:hAnsi="Wingdings" w:hint="default"/>
      </w:rPr>
    </w:lvl>
    <w:lvl w:ilvl="3" w:tplc="FFFFFFFF">
      <w:start w:val="1"/>
      <w:numFmt w:val="bullet"/>
      <w:lvlText w:val=""/>
      <w:lvlJc w:val="left"/>
      <w:pPr>
        <w:tabs>
          <w:tab w:val="num" w:pos="3654"/>
        </w:tabs>
        <w:ind w:left="3654" w:hanging="360"/>
      </w:pPr>
      <w:rPr>
        <w:rFonts w:ascii="Symbol" w:hAnsi="Symbol" w:hint="default"/>
      </w:rPr>
    </w:lvl>
    <w:lvl w:ilvl="4" w:tplc="FFFFFFFF">
      <w:start w:val="1"/>
      <w:numFmt w:val="bullet"/>
      <w:lvlText w:val="o"/>
      <w:lvlJc w:val="left"/>
      <w:pPr>
        <w:tabs>
          <w:tab w:val="num" w:pos="4374"/>
        </w:tabs>
        <w:ind w:left="4374" w:hanging="360"/>
      </w:pPr>
      <w:rPr>
        <w:rFonts w:ascii="Courier New" w:hAnsi="Courier New" w:hint="default"/>
      </w:rPr>
    </w:lvl>
    <w:lvl w:ilvl="5" w:tplc="FFFFFFFF">
      <w:start w:val="1"/>
      <w:numFmt w:val="bullet"/>
      <w:lvlText w:val=""/>
      <w:lvlJc w:val="left"/>
      <w:pPr>
        <w:tabs>
          <w:tab w:val="num" w:pos="5094"/>
        </w:tabs>
        <w:ind w:left="5094" w:hanging="360"/>
      </w:pPr>
      <w:rPr>
        <w:rFonts w:ascii="Wingdings" w:hAnsi="Wingdings" w:hint="default"/>
      </w:rPr>
    </w:lvl>
    <w:lvl w:ilvl="6" w:tplc="FFFFFFFF">
      <w:start w:val="1"/>
      <w:numFmt w:val="bullet"/>
      <w:lvlText w:val=""/>
      <w:lvlJc w:val="left"/>
      <w:pPr>
        <w:tabs>
          <w:tab w:val="num" w:pos="5814"/>
        </w:tabs>
        <w:ind w:left="5814" w:hanging="360"/>
      </w:pPr>
      <w:rPr>
        <w:rFonts w:ascii="Symbol" w:hAnsi="Symbol" w:hint="default"/>
      </w:rPr>
    </w:lvl>
    <w:lvl w:ilvl="7" w:tplc="FFFFFFFF">
      <w:start w:val="1"/>
      <w:numFmt w:val="bullet"/>
      <w:lvlText w:val="o"/>
      <w:lvlJc w:val="left"/>
      <w:pPr>
        <w:tabs>
          <w:tab w:val="num" w:pos="6534"/>
        </w:tabs>
        <w:ind w:left="6534" w:hanging="360"/>
      </w:pPr>
      <w:rPr>
        <w:rFonts w:ascii="Courier New" w:hAnsi="Courier New" w:hint="default"/>
      </w:rPr>
    </w:lvl>
    <w:lvl w:ilvl="8" w:tplc="FFFFFFFF">
      <w:start w:val="1"/>
      <w:numFmt w:val="bullet"/>
      <w:lvlText w:val=""/>
      <w:lvlJc w:val="left"/>
      <w:pPr>
        <w:tabs>
          <w:tab w:val="num" w:pos="7254"/>
        </w:tabs>
        <w:ind w:left="7254"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377915">
    <w:abstractNumId w:val="19"/>
  </w:num>
  <w:num w:numId="2" w16cid:durableId="241064975">
    <w:abstractNumId w:val="16"/>
  </w:num>
  <w:num w:numId="3" w16cid:durableId="63989802">
    <w:abstractNumId w:val="0"/>
  </w:num>
  <w:num w:numId="4" w16cid:durableId="1777629964">
    <w:abstractNumId w:val="7"/>
  </w:num>
  <w:num w:numId="5" w16cid:durableId="1555921810">
    <w:abstractNumId w:val="17"/>
  </w:num>
  <w:num w:numId="6" w16cid:durableId="1360665158">
    <w:abstractNumId w:val="2"/>
  </w:num>
  <w:num w:numId="7" w16cid:durableId="1728650321">
    <w:abstractNumId w:val="13"/>
  </w:num>
  <w:num w:numId="8" w16cid:durableId="857234447">
    <w:abstractNumId w:val="10"/>
  </w:num>
  <w:num w:numId="9" w16cid:durableId="145359873">
    <w:abstractNumId w:val="1"/>
  </w:num>
  <w:num w:numId="10" w16cid:durableId="1705473565">
    <w:abstractNumId w:val="1"/>
  </w:num>
  <w:num w:numId="11" w16cid:durableId="1458261300">
    <w:abstractNumId w:val="3"/>
  </w:num>
  <w:num w:numId="12" w16cid:durableId="195696685">
    <w:abstractNumId w:val="4"/>
  </w:num>
  <w:num w:numId="13" w16cid:durableId="412238501">
    <w:abstractNumId w:val="15"/>
  </w:num>
  <w:num w:numId="14" w16cid:durableId="355928931">
    <w:abstractNumId w:val="11"/>
  </w:num>
  <w:num w:numId="15" w16cid:durableId="342628857">
    <w:abstractNumId w:val="8"/>
  </w:num>
  <w:num w:numId="16" w16cid:durableId="164248365">
    <w:abstractNumId w:val="14"/>
  </w:num>
  <w:num w:numId="17" w16cid:durableId="1022587973">
    <w:abstractNumId w:val="5"/>
  </w:num>
  <w:num w:numId="18" w16cid:durableId="1885680406">
    <w:abstractNumId w:val="12"/>
  </w:num>
  <w:num w:numId="19" w16cid:durableId="534467856">
    <w:abstractNumId w:val="18"/>
  </w:num>
  <w:num w:numId="20" w16cid:durableId="15884198">
    <w:abstractNumId w:val="9"/>
  </w:num>
  <w:num w:numId="21" w16cid:durableId="117849614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8D8"/>
    <w:rsid w:val="000051D5"/>
    <w:rsid w:val="00006D2A"/>
    <w:rsid w:val="00010D47"/>
    <w:rsid w:val="00013522"/>
    <w:rsid w:val="00016CF0"/>
    <w:rsid w:val="00022A31"/>
    <w:rsid w:val="0002435C"/>
    <w:rsid w:val="00030DDD"/>
    <w:rsid w:val="000313BB"/>
    <w:rsid w:val="00033ED5"/>
    <w:rsid w:val="00050500"/>
    <w:rsid w:val="0005691C"/>
    <w:rsid w:val="00056ECB"/>
    <w:rsid w:val="00056ED5"/>
    <w:rsid w:val="000655CC"/>
    <w:rsid w:val="000700AE"/>
    <w:rsid w:val="00084024"/>
    <w:rsid w:val="00084890"/>
    <w:rsid w:val="0009062C"/>
    <w:rsid w:val="00095368"/>
    <w:rsid w:val="000954C4"/>
    <w:rsid w:val="000A4C35"/>
    <w:rsid w:val="000A611A"/>
    <w:rsid w:val="000A6CD3"/>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5EF4"/>
    <w:rsid w:val="001522AE"/>
    <w:rsid w:val="00157D5B"/>
    <w:rsid w:val="00161FE6"/>
    <w:rsid w:val="001647EA"/>
    <w:rsid w:val="00164C3D"/>
    <w:rsid w:val="00166D3A"/>
    <w:rsid w:val="00171D09"/>
    <w:rsid w:val="00181FDC"/>
    <w:rsid w:val="001860B9"/>
    <w:rsid w:val="00186F2B"/>
    <w:rsid w:val="001874D6"/>
    <w:rsid w:val="0019632A"/>
    <w:rsid w:val="001A4E7C"/>
    <w:rsid w:val="001B762C"/>
    <w:rsid w:val="001C4D0A"/>
    <w:rsid w:val="001C5FEF"/>
    <w:rsid w:val="00211487"/>
    <w:rsid w:val="00211D91"/>
    <w:rsid w:val="00217DEC"/>
    <w:rsid w:val="00235B57"/>
    <w:rsid w:val="002379E4"/>
    <w:rsid w:val="00242385"/>
    <w:rsid w:val="00250F24"/>
    <w:rsid w:val="002523C5"/>
    <w:rsid w:val="0025380B"/>
    <w:rsid w:val="0025703A"/>
    <w:rsid w:val="00262F3D"/>
    <w:rsid w:val="00263281"/>
    <w:rsid w:val="002651D6"/>
    <w:rsid w:val="0026551F"/>
    <w:rsid w:val="00272822"/>
    <w:rsid w:val="0027375B"/>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5791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60DA"/>
    <w:rsid w:val="004D7461"/>
    <w:rsid w:val="004D7BA3"/>
    <w:rsid w:val="004F4518"/>
    <w:rsid w:val="004F4C62"/>
    <w:rsid w:val="004F6070"/>
    <w:rsid w:val="00501433"/>
    <w:rsid w:val="00511CC4"/>
    <w:rsid w:val="00526779"/>
    <w:rsid w:val="00531E60"/>
    <w:rsid w:val="00536A5A"/>
    <w:rsid w:val="00541D07"/>
    <w:rsid w:val="00544BAB"/>
    <w:rsid w:val="00545F31"/>
    <w:rsid w:val="005578FA"/>
    <w:rsid w:val="00565129"/>
    <w:rsid w:val="00565CD0"/>
    <w:rsid w:val="00567820"/>
    <w:rsid w:val="005705D4"/>
    <w:rsid w:val="005770AD"/>
    <w:rsid w:val="00581414"/>
    <w:rsid w:val="00582490"/>
    <w:rsid w:val="005826FA"/>
    <w:rsid w:val="00595087"/>
    <w:rsid w:val="00597E28"/>
    <w:rsid w:val="005A2E3B"/>
    <w:rsid w:val="005A50D3"/>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0993"/>
    <w:rsid w:val="006E450B"/>
    <w:rsid w:val="006F0D7E"/>
    <w:rsid w:val="00710B77"/>
    <w:rsid w:val="0072075B"/>
    <w:rsid w:val="007221C2"/>
    <w:rsid w:val="00725816"/>
    <w:rsid w:val="00730955"/>
    <w:rsid w:val="00733A9C"/>
    <w:rsid w:val="00736574"/>
    <w:rsid w:val="007367E0"/>
    <w:rsid w:val="00737215"/>
    <w:rsid w:val="00746B25"/>
    <w:rsid w:val="00752712"/>
    <w:rsid w:val="00754905"/>
    <w:rsid w:val="00760038"/>
    <w:rsid w:val="00762EE0"/>
    <w:rsid w:val="00765C41"/>
    <w:rsid w:val="00771100"/>
    <w:rsid w:val="007759DD"/>
    <w:rsid w:val="0078609F"/>
    <w:rsid w:val="007917BA"/>
    <w:rsid w:val="007A0755"/>
    <w:rsid w:val="007A5C6F"/>
    <w:rsid w:val="007B477D"/>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014"/>
    <w:rsid w:val="0091295C"/>
    <w:rsid w:val="00914D58"/>
    <w:rsid w:val="00921F47"/>
    <w:rsid w:val="009228AB"/>
    <w:rsid w:val="0093085B"/>
    <w:rsid w:val="00931C57"/>
    <w:rsid w:val="009347A5"/>
    <w:rsid w:val="00942257"/>
    <w:rsid w:val="009471BF"/>
    <w:rsid w:val="00950E4E"/>
    <w:rsid w:val="009529BD"/>
    <w:rsid w:val="009533B4"/>
    <w:rsid w:val="00971D93"/>
    <w:rsid w:val="009932B3"/>
    <w:rsid w:val="009B1F6B"/>
    <w:rsid w:val="009C0D12"/>
    <w:rsid w:val="009C192E"/>
    <w:rsid w:val="009C442B"/>
    <w:rsid w:val="009D6819"/>
    <w:rsid w:val="009D6D1C"/>
    <w:rsid w:val="009E0CF9"/>
    <w:rsid w:val="009E531B"/>
    <w:rsid w:val="009E6C56"/>
    <w:rsid w:val="009E7DCF"/>
    <w:rsid w:val="009F4A56"/>
    <w:rsid w:val="009F4E65"/>
    <w:rsid w:val="00A006A5"/>
    <w:rsid w:val="00A05942"/>
    <w:rsid w:val="00A07BEC"/>
    <w:rsid w:val="00A264BE"/>
    <w:rsid w:val="00A272CA"/>
    <w:rsid w:val="00A32042"/>
    <w:rsid w:val="00A33051"/>
    <w:rsid w:val="00A407AD"/>
    <w:rsid w:val="00A40923"/>
    <w:rsid w:val="00A41C05"/>
    <w:rsid w:val="00A42426"/>
    <w:rsid w:val="00A514B7"/>
    <w:rsid w:val="00A54A0B"/>
    <w:rsid w:val="00A55623"/>
    <w:rsid w:val="00A65FD4"/>
    <w:rsid w:val="00A76BE9"/>
    <w:rsid w:val="00A77C14"/>
    <w:rsid w:val="00A81198"/>
    <w:rsid w:val="00A81E48"/>
    <w:rsid w:val="00A82035"/>
    <w:rsid w:val="00A900D2"/>
    <w:rsid w:val="00A90D77"/>
    <w:rsid w:val="00A92E07"/>
    <w:rsid w:val="00AA0B3A"/>
    <w:rsid w:val="00AA6EB4"/>
    <w:rsid w:val="00AA767D"/>
    <w:rsid w:val="00AB0CC9"/>
    <w:rsid w:val="00AC3FF6"/>
    <w:rsid w:val="00AD73EC"/>
    <w:rsid w:val="00AE5BC7"/>
    <w:rsid w:val="00AF032F"/>
    <w:rsid w:val="00AF5AAF"/>
    <w:rsid w:val="00B046D8"/>
    <w:rsid w:val="00B13F4C"/>
    <w:rsid w:val="00B16219"/>
    <w:rsid w:val="00B16C59"/>
    <w:rsid w:val="00B22B87"/>
    <w:rsid w:val="00B33FDD"/>
    <w:rsid w:val="00B359CC"/>
    <w:rsid w:val="00B35E5A"/>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DD5"/>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14C"/>
    <w:rsid w:val="00D47AD7"/>
    <w:rsid w:val="00D51529"/>
    <w:rsid w:val="00D53A5A"/>
    <w:rsid w:val="00D6130A"/>
    <w:rsid w:val="00D66392"/>
    <w:rsid w:val="00D85218"/>
    <w:rsid w:val="00D915B1"/>
    <w:rsid w:val="00D9298C"/>
    <w:rsid w:val="00DA299D"/>
    <w:rsid w:val="00DA54CC"/>
    <w:rsid w:val="00DA65C4"/>
    <w:rsid w:val="00DB5AE2"/>
    <w:rsid w:val="00DB5D22"/>
    <w:rsid w:val="00DD2BE0"/>
    <w:rsid w:val="00DE01CB"/>
    <w:rsid w:val="00DE4447"/>
    <w:rsid w:val="00DE5DA2"/>
    <w:rsid w:val="00DF0033"/>
    <w:rsid w:val="00E026BF"/>
    <w:rsid w:val="00E07B1B"/>
    <w:rsid w:val="00E11853"/>
    <w:rsid w:val="00E13559"/>
    <w:rsid w:val="00E47814"/>
    <w:rsid w:val="00E52A86"/>
    <w:rsid w:val="00E54B47"/>
    <w:rsid w:val="00E553BF"/>
    <w:rsid w:val="00E55D93"/>
    <w:rsid w:val="00E56B9A"/>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2D42"/>
    <w:rsid w:val="00EE3818"/>
    <w:rsid w:val="00F101D3"/>
    <w:rsid w:val="00F13023"/>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B5B1C2E-34FD-4773-8DCE-E35DE8AC6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18</TotalTime>
  <Pages>1</Pages>
  <Words>942</Words>
  <Characters>5371</Characters>
  <Application>Microsoft Office Word</Application>
  <DocSecurity>4</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6301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Utskrivningskriterier från uppvakningsavdelning - vuxna</dc:title>
  <dc:subject/>
  <dc:creator>patrik.jens.johansson@vgregion.se</dc:creator>
  <keywords/>
  <lastModifiedBy>Carina Roos</lastModifiedBy>
  <revision>31</revision>
  <lastPrinted>2016-03-31T19:56:00.0000000Z</lastPrinted>
  <dcterms:created xsi:type="dcterms:W3CDTF">2022-05-23T16:26:00.0000000Z</dcterms:created>
  <dcterms:modified xsi:type="dcterms:W3CDTF">2024-08-22T21:03:00.0000000Z</dcterms:modified>
</coreProperties>
</file>