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8159D" w14:textId="77777777" w:rsidR="00D5484D" w:rsidRDefault="00D5484D" w:rsidP="00D5484D">
      <w:pPr>
        <w:pStyle w:val="Rubrik2"/>
        <w:ind w:left="567" w:right="282"/>
        <w:sectPr w:rsidR="00D5484D" w:rsidSect="00D5484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12083F" w14:textId="77777777" w:rsidR="00D5484D" w:rsidRPr="00D9049E" w:rsidRDefault="00D5484D" w:rsidP="00D5484D">
      <w:pPr>
        <w:spacing w:after="0" w:line="240" w:lineRule="auto"/>
        <w:ind w:left="567" w:right="282"/>
        <w:rPr>
          <w:szCs w:val="20"/>
        </w:rPr>
      </w:pPr>
    </w:p>
    <w:p w14:paraId="6ED3150D" w14:textId="77777777" w:rsidR="00D5484D" w:rsidRPr="00D9049E" w:rsidRDefault="00D5484D" w:rsidP="00D5484D">
      <w:pPr>
        <w:spacing w:after="0" w:line="240" w:lineRule="auto"/>
        <w:ind w:left="567" w:right="282"/>
        <w:rPr>
          <w:szCs w:val="20"/>
        </w:rPr>
      </w:pPr>
    </w:p>
    <w:p w14:paraId="32DB8E75" w14:textId="77777777" w:rsidR="00D5484D" w:rsidRPr="00D9049E" w:rsidRDefault="00D5484D" w:rsidP="00D5484D">
      <w:pPr>
        <w:tabs>
          <w:tab w:val="left" w:pos="4590"/>
        </w:tabs>
        <w:spacing w:after="0" w:line="240" w:lineRule="auto"/>
        <w:ind w:left="567" w:right="282"/>
        <w:rPr>
          <w:szCs w:val="20"/>
        </w:rPr>
      </w:pPr>
      <w:r w:rsidRPr="00D9049E">
        <w:rPr>
          <w:szCs w:val="20"/>
        </w:rPr>
        <w:tab/>
      </w:r>
    </w:p>
    <w:p w14:paraId="2BF4E65D" w14:textId="77777777" w:rsidR="00D5484D" w:rsidRPr="00D9049E" w:rsidRDefault="00D5484D" w:rsidP="00D5484D">
      <w:pPr>
        <w:spacing w:after="0" w:line="240" w:lineRule="auto"/>
        <w:ind w:left="567" w:right="282"/>
        <w:rPr>
          <w:szCs w:val="20"/>
        </w:rPr>
      </w:pPr>
      <w:r w:rsidRPr="00D9049E">
        <w:rPr>
          <w:noProof/>
          <w:szCs w:val="20"/>
        </w:rPr>
        <mc:AlternateContent>
          <mc:Choice Requires="wps">
            <w:drawing>
              <wp:anchor distT="0" distB="0" distL="114300" distR="114300" simplePos="0" relativeHeight="251658240" behindDoc="0" locked="0" layoutInCell="1" allowOverlap="1" wp14:anchorId="7498BD15" wp14:editId="229AC0E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B9B7B" w14:textId="77777777" w:rsidR="00D5484D" w:rsidRPr="003D37FD" w:rsidRDefault="00D5484D" w:rsidP="00D5484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15355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498BD15"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EEB9B7B" w14:textId="77777777" w:rsidR="00D5484D" w:rsidRPr="003D37FD" w:rsidRDefault="00D5484D" w:rsidP="00D5484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15355</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06599" w:rsidRPr="00D9049E" w14:paraId="17100EFC" w14:textId="77777777" w:rsidTr="000B0BBB">
        <w:trPr>
          <w:cantSplit/>
          <w:trHeight w:val="570"/>
        </w:trPr>
        <w:tc>
          <w:tcPr>
            <w:tcW w:w="9039" w:type="dxa"/>
            <w:tcBorders>
              <w:bottom w:val="single" w:sz="8" w:space="0" w:color="auto"/>
            </w:tcBorders>
            <w:tcMar>
              <w:left w:w="0" w:type="dxa"/>
              <w:right w:w="0" w:type="dxa"/>
            </w:tcMar>
            <w:vAlign w:val="bottom"/>
          </w:tcPr>
          <w:p w14:paraId="588F933A" w14:textId="77777777" w:rsidR="00406599" w:rsidRPr="00D9049E" w:rsidRDefault="00406599" w:rsidP="000B0BBB">
            <w:pPr>
              <w:pStyle w:val="Rubrik1"/>
              <w:ind w:left="567" w:right="282"/>
              <w:rPr>
                <w:noProof/>
                <w:sz w:val="32"/>
                <w:szCs w:val="20"/>
              </w:rPr>
            </w:pPr>
            <w:bookmarkStart w:id="1" w:name="_1314629194"/>
            <w:bookmarkStart w:id="2" w:name="Rubrik"/>
            <w:bookmarkEnd w:id="1"/>
            <w:bookmarkEnd w:id="2"/>
            <w:bookmarkEnd w:id="0"/>
            <w:r w:rsidRPr="00D9049E">
              <w:rPr>
                <w:noProof/>
                <w:szCs w:val="20"/>
              </w:rPr>
              <mc:AlternateContent>
                <mc:Choice Requires="wps">
                  <w:drawing>
                    <wp:anchor distT="0" distB="0" distL="114300" distR="114300" simplePos="0" relativeHeight="251660288" behindDoc="0" locked="0" layoutInCell="1" allowOverlap="1" wp14:anchorId="342270A8" wp14:editId="2848B4A0">
                      <wp:simplePos x="0" y="0"/>
                      <wp:positionH relativeFrom="column">
                        <wp:posOffset>6518275</wp:posOffset>
                      </wp:positionH>
                      <wp:positionV relativeFrom="paragraph">
                        <wp:posOffset>78740</wp:posOffset>
                      </wp:positionV>
                      <wp:extent cx="1244600" cy="222885"/>
                      <wp:effectExtent l="0" t="3810" r="0" b="1905"/>
                      <wp:wrapNone/>
                      <wp:docPr id="125441085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8E0655" w14:textId="77777777" w:rsidR="00406599" w:rsidRPr="003D37FD" w:rsidRDefault="00406599" w:rsidP="0040659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15355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42270A8" id="_x0000_t202" coordsize="21600,21600" o:spt="202" path="m,l,21600r21600,l21600,xe">
                      <v:stroke joinstyle="miter"/>
                      <v:path gradientshapeok="t" o:connecttype="rect"/>
                    </v:shapetype>
                    <v:shape id="_x0000_s1027" type="#_x0000_t202" style="position:absolute;left:0;text-align:left;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0A8E0655" w14:textId="77777777" w:rsidR="00406599" w:rsidRPr="003D37FD" w:rsidRDefault="00406599" w:rsidP="0040659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15355</w:t>
                            </w:r>
                            <w:proofErr w:type="gramEnd"/>
                            <w:r w:rsidRPr="003D37FD">
                              <w:rPr>
                                <w:rFonts w:ascii="Arial" w:hAnsi="Arial" w:cs="Arial"/>
                                <w:color w:val="FFFFFF"/>
                                <w:sz w:val="18"/>
                                <w:szCs w:val="18"/>
                              </w:rPr>
                              <w:fldChar w:fldCharType="end"/>
                            </w:r>
                          </w:p>
                        </w:txbxContent>
                      </v:textbox>
                    </v:shape>
                  </w:pict>
                </mc:Fallback>
              </mc:AlternateContent>
            </w:r>
            <w:r w:rsidRPr="00D9049E">
              <w:rPr>
                <w:noProof/>
              </w:rPr>
              <w:t xml:space="preserve">Septumplastik – </w:t>
            </w:r>
            <w:r>
              <w:rPr>
                <w:noProof/>
              </w:rPr>
              <w:t>P</w:t>
            </w:r>
            <w:r w:rsidRPr="00D9049E">
              <w:rPr>
                <w:noProof/>
              </w:rPr>
              <w:t>ostoperativ vård</w:t>
            </w:r>
          </w:p>
        </w:tc>
      </w:tr>
    </w:tbl>
    <w:p w14:paraId="5E1B9723" w14:textId="77777777" w:rsidR="00406599" w:rsidRPr="00D9049E" w:rsidRDefault="00406599" w:rsidP="00406599">
      <w:pPr>
        <w:pStyle w:val="Rubrik2"/>
        <w:ind w:left="567" w:right="282"/>
        <w:rPr>
          <w:rFonts w:ascii="Calibri" w:hAnsi="Calibri" w:cs="Calibri"/>
        </w:rPr>
      </w:pPr>
      <w:r w:rsidRPr="00D9049E">
        <w:t>Revidering i denna version</w:t>
      </w:r>
      <w:r w:rsidRPr="00D9049E">
        <w:rPr>
          <w:rFonts w:ascii="Calibri" w:hAnsi="Calibri" w:cs="Calibri"/>
        </w:rPr>
        <w:t xml:space="preserve"> </w:t>
      </w:r>
    </w:p>
    <w:p w14:paraId="6381FF64" w14:textId="77777777" w:rsidR="00406599" w:rsidRPr="00D9049E" w:rsidRDefault="00406599" w:rsidP="00406599">
      <w:pPr>
        <w:spacing w:after="0" w:line="240" w:lineRule="auto"/>
        <w:ind w:left="567" w:right="282"/>
        <w:rPr>
          <w:szCs w:val="20"/>
        </w:rPr>
      </w:pPr>
      <w:r>
        <w:rPr>
          <w:szCs w:val="20"/>
        </w:rPr>
        <w:t>Förändringar under rubrik: Nutrition. Ny rubrik: Granskat av</w:t>
      </w:r>
    </w:p>
    <w:p w14:paraId="0D2F8BD4" w14:textId="77777777" w:rsidR="00406599" w:rsidRPr="00D9049E" w:rsidRDefault="00406599" w:rsidP="00406599">
      <w:pPr>
        <w:pStyle w:val="Rubrik2"/>
        <w:ind w:left="567" w:right="282"/>
      </w:pPr>
      <w:r w:rsidRPr="00D9049E">
        <w:t>Bakgrund</w:t>
      </w:r>
    </w:p>
    <w:p w14:paraId="7413F817" w14:textId="77777777" w:rsidR="00406599" w:rsidRPr="00D9049E" w:rsidRDefault="00406599" w:rsidP="00406599">
      <w:pPr>
        <w:spacing w:after="0" w:line="240" w:lineRule="auto"/>
        <w:ind w:left="567" w:right="282"/>
      </w:pPr>
      <w:r w:rsidRPr="00D9049E">
        <w:t>En sned nä</w:t>
      </w:r>
      <w:r>
        <w:t>s</w:t>
      </w:r>
      <w:r w:rsidRPr="00D9049E">
        <w:t xml:space="preserve">skiljevägg kan göra att det blir en förträngning på ena eller båda näsborrarna så att man upplever nästäppa. </w:t>
      </w:r>
    </w:p>
    <w:p w14:paraId="3D216D69" w14:textId="77777777" w:rsidR="00406599" w:rsidRPr="00D9049E" w:rsidRDefault="00406599" w:rsidP="00406599">
      <w:pPr>
        <w:pStyle w:val="Rubrik2"/>
        <w:ind w:left="567" w:right="282"/>
      </w:pPr>
      <w:r w:rsidRPr="00D9049E">
        <w:t>Syfte</w:t>
      </w:r>
    </w:p>
    <w:p w14:paraId="466F3414" w14:textId="77777777" w:rsidR="00406599" w:rsidRPr="00D9049E" w:rsidRDefault="00406599" w:rsidP="00406599">
      <w:pPr>
        <w:spacing w:after="0" w:line="240" w:lineRule="auto"/>
        <w:ind w:left="567" w:right="282"/>
        <w:rPr>
          <w:szCs w:val="20"/>
        </w:rPr>
      </w:pPr>
      <w:r w:rsidRPr="00D9049E">
        <w:rPr>
          <w:szCs w:val="20"/>
        </w:rPr>
        <w:t xml:space="preserve">Att alla patienter som opererats för </w:t>
      </w:r>
      <w:proofErr w:type="spellStart"/>
      <w:r w:rsidRPr="00D9049E">
        <w:rPr>
          <w:szCs w:val="20"/>
        </w:rPr>
        <w:t>septumplastik</w:t>
      </w:r>
      <w:proofErr w:type="spellEnd"/>
      <w:r w:rsidRPr="00D9049E">
        <w:rPr>
          <w:szCs w:val="20"/>
        </w:rPr>
        <w:t xml:space="preserve"> skall få en god och säker vård.</w:t>
      </w:r>
    </w:p>
    <w:p w14:paraId="332DC26D" w14:textId="77777777" w:rsidR="00406599" w:rsidRDefault="00406599" w:rsidP="00406599">
      <w:pPr>
        <w:pStyle w:val="Rubrik2"/>
        <w:ind w:left="567" w:right="282"/>
      </w:pPr>
      <w:r w:rsidRPr="00D9049E">
        <w:t>Vilka berörs</w:t>
      </w:r>
    </w:p>
    <w:p w14:paraId="7D889D4B" w14:textId="77777777" w:rsidR="00406599" w:rsidRDefault="00406599" w:rsidP="00406599">
      <w:pPr>
        <w:spacing w:after="0"/>
        <w:ind w:left="567" w:right="283"/>
      </w:pPr>
      <w:r>
        <w:t xml:space="preserve">Undersköterskor, sjuksköterskor och läkare som möter patienter som genomgått </w:t>
      </w:r>
      <w:proofErr w:type="spellStart"/>
      <w:r w:rsidRPr="00D9049E">
        <w:t>septumplastik</w:t>
      </w:r>
      <w:proofErr w:type="spellEnd"/>
      <w:r w:rsidRPr="00D9049E">
        <w:t>.</w:t>
      </w:r>
    </w:p>
    <w:p w14:paraId="7D07544F" w14:textId="77777777" w:rsidR="00406599" w:rsidRPr="00D9049E" w:rsidRDefault="00406599" w:rsidP="00406599">
      <w:pPr>
        <w:pStyle w:val="Rubrik2"/>
        <w:ind w:left="567" w:right="283"/>
      </w:pPr>
      <w:r>
        <w:t>Tillvägagångsätt</w:t>
      </w:r>
    </w:p>
    <w:p w14:paraId="1D3A4387" w14:textId="77777777" w:rsidR="00406599" w:rsidRPr="00D9049E" w:rsidRDefault="00406599" w:rsidP="00406599">
      <w:pPr>
        <w:spacing w:after="0" w:line="240" w:lineRule="auto"/>
        <w:ind w:left="567" w:right="282"/>
      </w:pPr>
      <w:r w:rsidRPr="00D9049E">
        <w:t xml:space="preserve">Vid operation läggs snitt innanför kanterna på ena eller båda näsborrarna. Ibland läggs också små snitt vid näsroten och vid sidan av näsan. Via dessa snitt lossas sedan de delar av näsans ben och brosk som måste rättas till. Därefter fixeras nässkiljeväggen med </w:t>
      </w:r>
      <w:r>
        <w:t>silikon</w:t>
      </w:r>
      <w:r w:rsidRPr="00D9049E">
        <w:t>skivor och rör. Det sätts tamponader i näsan för att förhindra svullnad och blödning</w:t>
      </w:r>
      <w:r>
        <w:t>. Vanligast är tamponaderna resorberbara, men även gasvävstamponader kan förekomma. Skall anges i operationsberättelse.</w:t>
      </w:r>
    </w:p>
    <w:p w14:paraId="5F3D4A03" w14:textId="77777777" w:rsidR="00406599" w:rsidRPr="00D9049E" w:rsidRDefault="00406599" w:rsidP="00406599">
      <w:pPr>
        <w:pStyle w:val="Rubrik2"/>
        <w:ind w:left="567" w:right="283"/>
      </w:pPr>
      <w:r w:rsidRPr="00D9049E">
        <w:t>Anestesi</w:t>
      </w:r>
    </w:p>
    <w:p w14:paraId="4D4D493A" w14:textId="77777777" w:rsidR="00406599" w:rsidRPr="00D9049E" w:rsidRDefault="00406599" w:rsidP="00406599">
      <w:pPr>
        <w:spacing w:after="0" w:line="240" w:lineRule="auto"/>
        <w:ind w:left="567" w:right="282"/>
      </w:pPr>
      <w:r w:rsidRPr="00D9049E">
        <w:t>Generell anestesi</w:t>
      </w:r>
      <w:r>
        <w:t>.</w:t>
      </w:r>
    </w:p>
    <w:p w14:paraId="28FF24BE" w14:textId="77777777" w:rsidR="00406599" w:rsidRPr="007F0983" w:rsidRDefault="00406599" w:rsidP="00406599">
      <w:pPr>
        <w:pStyle w:val="Rubrik2"/>
        <w:ind w:left="567" w:right="283"/>
      </w:pPr>
      <w:r w:rsidRPr="007F0983">
        <w:lastRenderedPageBreak/>
        <w:t>Speciell omvårdnad</w:t>
      </w:r>
      <w:r>
        <w:t>/Observation</w:t>
      </w:r>
    </w:p>
    <w:p w14:paraId="5F314B5D" w14:textId="77777777" w:rsidR="00406599" w:rsidRDefault="00406599" w:rsidP="00406599">
      <w:pPr>
        <w:spacing w:after="0"/>
        <w:ind w:left="567" w:right="140"/>
        <w:rPr>
          <w:bCs/>
        </w:rPr>
      </w:pPr>
      <w:r>
        <w:rPr>
          <w:bCs/>
        </w:rPr>
        <w:t>Sedvanlig cirkulatorisk- &amp; respiratorisk övervakning av patienten enl. rutin på UVA.</w:t>
      </w:r>
    </w:p>
    <w:p w14:paraId="01250D6C" w14:textId="77777777" w:rsidR="00406599" w:rsidRDefault="00406599" w:rsidP="00406599">
      <w:pPr>
        <w:spacing w:after="0"/>
        <w:ind w:left="567" w:right="140"/>
        <w:rPr>
          <w:bCs/>
        </w:rPr>
      </w:pPr>
      <w:r>
        <w:rPr>
          <w:bCs/>
        </w:rPr>
        <w:t>Patienten ska vara kvar på sjukhuset i 4 timmar postop för observation av ev. uppkommande svullnad.</w:t>
      </w:r>
    </w:p>
    <w:p w14:paraId="0580AB86" w14:textId="77777777" w:rsidR="00406599" w:rsidRDefault="00406599" w:rsidP="00406599">
      <w:pPr>
        <w:spacing w:after="0"/>
        <w:ind w:left="567" w:right="140"/>
        <w:rPr>
          <w:bCs/>
        </w:rPr>
      </w:pPr>
      <w:r>
        <w:rPr>
          <w:bCs/>
        </w:rPr>
        <w:t>Öppenvårdspatienter som planeras hem samma dag, ska således vara kvar på UVA i 4 timmar postop.</w:t>
      </w:r>
    </w:p>
    <w:p w14:paraId="3440EB81" w14:textId="77777777" w:rsidR="00406599" w:rsidRDefault="00406599" w:rsidP="00406599">
      <w:pPr>
        <w:spacing w:after="0"/>
        <w:ind w:left="567" w:right="140"/>
        <w:rPr>
          <w:bCs/>
        </w:rPr>
      </w:pPr>
      <w:r>
        <w:rPr>
          <w:bCs/>
        </w:rPr>
        <w:t xml:space="preserve">Ej krav på att vara uppkopplad till </w:t>
      </w:r>
      <w:proofErr w:type="spellStart"/>
      <w:r>
        <w:rPr>
          <w:bCs/>
        </w:rPr>
        <w:t>övervak</w:t>
      </w:r>
      <w:proofErr w:type="spellEnd"/>
      <w:r>
        <w:rPr>
          <w:bCs/>
        </w:rPr>
        <w:t xml:space="preserve"> denna tid. Men ska ej lämna sjukhuset.</w:t>
      </w:r>
    </w:p>
    <w:p w14:paraId="39977F33" w14:textId="77777777" w:rsidR="00406599" w:rsidRPr="00D9049E" w:rsidRDefault="00406599" w:rsidP="00406599">
      <w:pPr>
        <w:pStyle w:val="Rubrik3"/>
        <w:ind w:left="567" w:right="283"/>
      </w:pPr>
      <w:r w:rsidRPr="00D9049E">
        <w:t>Andning</w:t>
      </w:r>
    </w:p>
    <w:p w14:paraId="03F79F16" w14:textId="77777777" w:rsidR="00406599" w:rsidRDefault="00406599" w:rsidP="00406599">
      <w:pPr>
        <w:spacing w:after="0" w:line="240" w:lineRule="auto"/>
        <w:ind w:left="567" w:right="282"/>
      </w:pPr>
      <w:r w:rsidRPr="00D9049E">
        <w:t>Efter operation är näsan nästan helt täppt p.g.a. packningen. Patienten kan bara andas genom ett par tunna plaströr</w:t>
      </w:r>
      <w:r>
        <w:t xml:space="preserve"> som är suturerade i nässkiljeväggen och inte kan åka ned i svalget.</w:t>
      </w:r>
      <w:r w:rsidRPr="00D9049E">
        <w:t xml:space="preserve"> Man kan suga i rören</w:t>
      </w:r>
      <w:r>
        <w:t>, med tunn sugkateter,</w:t>
      </w:r>
      <w:r w:rsidRPr="00D9049E">
        <w:t xml:space="preserve"> vid behov.</w:t>
      </w:r>
    </w:p>
    <w:p w14:paraId="4D9EB8CD" w14:textId="77777777" w:rsidR="00406599" w:rsidRPr="00D9049E" w:rsidRDefault="00406599" w:rsidP="00406599">
      <w:pPr>
        <w:pStyle w:val="Rubrik3"/>
        <w:ind w:left="567" w:right="283"/>
        <w:rPr>
          <w:b/>
        </w:rPr>
      </w:pPr>
      <w:r w:rsidRPr="00D9049E">
        <w:t>Smärta</w:t>
      </w:r>
    </w:p>
    <w:p w14:paraId="5D2477F2" w14:textId="77777777" w:rsidR="00406599" w:rsidRDefault="00406599" w:rsidP="00406599">
      <w:pPr>
        <w:spacing w:after="0" w:line="240" w:lineRule="auto"/>
        <w:ind w:left="567" w:right="282"/>
      </w:pPr>
      <w:r w:rsidRPr="00D9049E">
        <w:t>Postoperativ</w:t>
      </w:r>
      <w:r>
        <w:t>t</w:t>
      </w:r>
      <w:r w:rsidRPr="00D9049E">
        <w:t xml:space="preserve"> smärtstillande smärtpaket ordineras av operatören.</w:t>
      </w:r>
    </w:p>
    <w:p w14:paraId="5B1A7932" w14:textId="77777777" w:rsidR="00406599" w:rsidRDefault="00406599" w:rsidP="00406599">
      <w:pPr>
        <w:spacing w:after="0" w:line="240" w:lineRule="auto"/>
        <w:ind w:left="567" w:right="282"/>
      </w:pPr>
    </w:p>
    <w:p w14:paraId="21A85DCA" w14:textId="77777777" w:rsidR="00406599" w:rsidRDefault="00406599" w:rsidP="00406599">
      <w:pPr>
        <w:pStyle w:val="Rubrik3"/>
        <w:ind w:left="567" w:right="283"/>
      </w:pPr>
      <w:r>
        <w:t>Nutrition</w:t>
      </w:r>
    </w:p>
    <w:p w14:paraId="5322D411" w14:textId="77777777" w:rsidR="00406599" w:rsidRDefault="00406599" w:rsidP="00406599">
      <w:pPr>
        <w:ind w:left="567" w:right="283"/>
        <w:rPr>
          <w:color w:val="000000"/>
          <w:shd w:val="clear" w:color="auto" w:fill="FFFFFF"/>
        </w:rPr>
      </w:pPr>
      <w:r>
        <w:rPr>
          <w:color w:val="000000"/>
          <w:shd w:val="clear" w:color="auto" w:fill="FFFFFF"/>
        </w:rPr>
        <w:t xml:space="preserve">Patienten får normalt sett börja inta </w:t>
      </w:r>
      <w:r w:rsidRPr="008F46E2">
        <w:rPr>
          <w:color w:val="000000"/>
          <w:shd w:val="clear" w:color="auto" w:fill="FFFFFF"/>
        </w:rPr>
        <w:t xml:space="preserve">sval </w:t>
      </w:r>
      <w:r>
        <w:rPr>
          <w:color w:val="000000"/>
          <w:shd w:val="clear" w:color="auto" w:fill="FFFFFF"/>
        </w:rPr>
        <w:t xml:space="preserve">mat och </w:t>
      </w:r>
      <w:r w:rsidRPr="008F46E2">
        <w:rPr>
          <w:color w:val="000000"/>
          <w:shd w:val="clear" w:color="auto" w:fill="FFFFFF"/>
        </w:rPr>
        <w:t xml:space="preserve">dryck </w:t>
      </w:r>
      <w:r>
        <w:rPr>
          <w:color w:val="000000"/>
          <w:shd w:val="clear" w:color="auto" w:fill="FFFFFF"/>
        </w:rPr>
        <w:t>så snart kvarstående anestesieffekter gått i tillräcklig regress.</w:t>
      </w:r>
    </w:p>
    <w:p w14:paraId="7A2E672A" w14:textId="77777777" w:rsidR="00406599" w:rsidRDefault="00406599" w:rsidP="00406599">
      <w:pPr>
        <w:spacing w:after="0"/>
        <w:ind w:left="567" w:right="283"/>
        <w:rPr>
          <w:color w:val="000000"/>
          <w:shd w:val="clear" w:color="auto" w:fill="FFFFFF"/>
        </w:rPr>
      </w:pPr>
      <w:r>
        <w:rPr>
          <w:color w:val="000000"/>
          <w:shd w:val="clear" w:color="auto" w:fill="FFFFFF"/>
        </w:rPr>
        <w:t>Operatören meddelar patienten hur länge denne ska hålla sig till att inta sval föda. Vanligtvis gäller restriktionen om sval föda första postoperativa dygnet.</w:t>
      </w:r>
    </w:p>
    <w:p w14:paraId="6138B20A" w14:textId="77777777" w:rsidR="00406599" w:rsidRPr="0084551C" w:rsidRDefault="00406599" w:rsidP="00406599">
      <w:pPr>
        <w:ind w:left="567" w:right="283"/>
      </w:pPr>
      <w:r>
        <w:rPr>
          <w:color w:val="000000"/>
          <w:shd w:val="clear" w:color="auto" w:fill="FFFFFF"/>
        </w:rPr>
        <w:t>Individuella skillnader kan förekomma, meddelas då av operatören.</w:t>
      </w:r>
    </w:p>
    <w:p w14:paraId="5713062B" w14:textId="77777777" w:rsidR="00406599" w:rsidRPr="00D9049E" w:rsidRDefault="00406599" w:rsidP="00406599">
      <w:pPr>
        <w:pStyle w:val="Rubrik3"/>
        <w:ind w:left="567" w:right="283"/>
        <w:rPr>
          <w:b/>
        </w:rPr>
      </w:pPr>
      <w:r w:rsidRPr="00D9049E">
        <w:t>Övrigt</w:t>
      </w:r>
    </w:p>
    <w:p w14:paraId="0FE085FA" w14:textId="77777777" w:rsidR="00406599" w:rsidRDefault="00406599" w:rsidP="00406599">
      <w:pPr>
        <w:spacing w:after="0" w:line="240" w:lineRule="auto"/>
        <w:ind w:left="567" w:right="282"/>
      </w:pPr>
      <w:r w:rsidRPr="00D9049E">
        <w:t xml:space="preserve">Patienterna är </w:t>
      </w:r>
      <w:r>
        <w:t>i regel öppenvårdspatienter, ibland FDV-patienter om ex. tidigare sjukdomar ej tillåter öppenvård som vårdform</w:t>
      </w:r>
      <w:r w:rsidRPr="00D9049E">
        <w:t>.</w:t>
      </w:r>
    </w:p>
    <w:p w14:paraId="33807FF1" w14:textId="77777777" w:rsidR="00406599" w:rsidRDefault="00406599" w:rsidP="00406599">
      <w:pPr>
        <w:spacing w:after="0" w:line="240" w:lineRule="auto"/>
        <w:ind w:left="567" w:right="282"/>
      </w:pPr>
      <w:r>
        <w:t xml:space="preserve">Resorberbara tamponader och gasvävstamponader tas oftast bort efter </w:t>
      </w:r>
      <w:proofErr w:type="gramStart"/>
      <w:r>
        <w:t>7-10</w:t>
      </w:r>
      <w:proofErr w:type="gramEnd"/>
      <w:r>
        <w:t xml:space="preserve"> dagar vid återbesök till operatör, likaså silikon</w:t>
      </w:r>
      <w:r w:rsidRPr="00D9049E">
        <w:t>skivor och rör</w:t>
      </w:r>
      <w:r>
        <w:t>.</w:t>
      </w:r>
    </w:p>
    <w:p w14:paraId="63B91C43" w14:textId="77777777" w:rsidR="00406599" w:rsidRDefault="00406599" w:rsidP="00406599">
      <w:pPr>
        <w:spacing w:after="0" w:line="240" w:lineRule="auto"/>
        <w:ind w:left="567" w:right="282"/>
      </w:pPr>
      <w:r w:rsidRPr="00D9049E">
        <w:t>Detta står i de postoperativa ordinationerna.</w:t>
      </w:r>
    </w:p>
    <w:p w14:paraId="4F7E1CC4" w14:textId="77777777" w:rsidR="00406599" w:rsidRPr="00D9049E" w:rsidRDefault="00406599" w:rsidP="00406599">
      <w:pPr>
        <w:spacing w:after="0" w:line="240" w:lineRule="auto"/>
        <w:ind w:left="567" w:right="282"/>
        <w:rPr>
          <w:b/>
          <w:bCs/>
          <w:iCs/>
        </w:rPr>
      </w:pPr>
      <w:r>
        <w:t xml:space="preserve">Se till att patienten får med sig Patientinformation kring sitt ingrepp, inklusive receptlapp hur de blandar NaCl-lösning, 10 cc-spruta samt 2 gröna </w:t>
      </w:r>
      <w:proofErr w:type="spellStart"/>
      <w:r>
        <w:t>öronsugar</w:t>
      </w:r>
      <w:proofErr w:type="spellEnd"/>
      <w:r>
        <w:t xml:space="preserve"> för att kunna spola i rören hemma (</w:t>
      </w:r>
      <w:proofErr w:type="spellStart"/>
      <w:r>
        <w:t>sk.</w:t>
      </w:r>
      <w:proofErr w:type="spellEnd"/>
      <w:r>
        <w:t xml:space="preserve"> </w:t>
      </w:r>
      <w:proofErr w:type="spellStart"/>
      <w:r>
        <w:t>Septumspolkit</w:t>
      </w:r>
      <w:proofErr w:type="spellEnd"/>
      <w:r>
        <w:t>).</w:t>
      </w:r>
    </w:p>
    <w:p w14:paraId="09CF666B" w14:textId="77777777" w:rsidR="00D5484D" w:rsidRDefault="00D5484D" w:rsidP="00D5484D">
      <w:pPr>
        <w:spacing w:after="0" w:line="240" w:lineRule="auto"/>
        <w:ind w:left="567" w:right="282"/>
      </w:pPr>
    </w:p>
    <w:p w14:paraId="07F9F7B8" w14:textId="7BE7F163" w:rsidR="00563AC7" w:rsidRPr="00536A5A" w:rsidRDefault="00415900" w:rsidP="00563AC7">
      <w:pPr>
        <w:pStyle w:val="Rubrik3"/>
        <w:ind w:left="567" w:right="283"/>
      </w:pPr>
      <w:r>
        <w:t>Granskat av</w:t>
      </w:r>
    </w:p>
    <w:p w14:paraId="61AE384D" w14:textId="3DC32EDF" w:rsidR="00B62538" w:rsidRDefault="00B62538" w:rsidP="00563AC7">
      <w:pPr>
        <w:ind w:left="567"/>
      </w:pPr>
      <w:r>
        <w:t>Öl Lars Brühne (larbr6)</w:t>
      </w:r>
    </w:p>
    <w:p w14:paraId="420CF195" w14:textId="0F768536" w:rsidR="00B62538" w:rsidRDefault="00B62538" w:rsidP="00563AC7">
      <w:pPr>
        <w:ind w:left="567"/>
      </w:pPr>
      <w:r>
        <w:t>Öl Jan Creutz (</w:t>
      </w:r>
      <w:proofErr w:type="spellStart"/>
      <w:r>
        <w:t>jancr</w:t>
      </w:r>
      <w:proofErr w:type="spellEnd"/>
      <w:r>
        <w:t>)</w:t>
      </w:r>
    </w:p>
    <w:p w14:paraId="1DB2D6C1" w14:textId="77BB2603" w:rsidR="00563AC7" w:rsidRDefault="00415900" w:rsidP="00563AC7">
      <w:pPr>
        <w:ind w:left="567"/>
      </w:pPr>
      <w:r>
        <w:t xml:space="preserve">Öl Simon Blank </w:t>
      </w:r>
      <w:r w:rsidR="00B62538">
        <w:t>(</w:t>
      </w:r>
      <w:proofErr w:type="spellStart"/>
      <w:r w:rsidR="00B62538">
        <w:t>simbl</w:t>
      </w:r>
      <w:proofErr w:type="spellEnd"/>
      <w:r w:rsidR="00B62538">
        <w:t>)</w:t>
      </w:r>
    </w:p>
    <w:p w14:paraId="5F865665" w14:textId="389A8F35" w:rsidR="008A2F40" w:rsidRDefault="008A2F40" w:rsidP="00563AC7">
      <w:pPr>
        <w:ind w:left="567"/>
      </w:pPr>
      <w:r>
        <w:t>SSK Anna Suslova Olsson (annol196)</w:t>
      </w:r>
    </w:p>
    <w:p w14:paraId="6BFD83EE" w14:textId="77777777" w:rsidR="00B62538" w:rsidRDefault="00B62538" w:rsidP="00563AC7">
      <w:pPr>
        <w:ind w:left="567"/>
      </w:pPr>
    </w:p>
    <w:sectPr w:rsidR="00B62538" w:rsidSect="00D9049E">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C30B1" w14:textId="77777777" w:rsidR="00902E73" w:rsidRDefault="00902E73">
      <w:r>
        <w:separator/>
      </w:r>
    </w:p>
  </w:endnote>
  <w:endnote w:type="continuationSeparator" w:id="0">
    <w:p w14:paraId="0850B931" w14:textId="77777777" w:rsidR="00902E73" w:rsidRDefault="00902E73">
      <w:r>
        <w:continuationSeparator/>
      </w:r>
    </w:p>
  </w:endnote>
  <w:endnote w:type="continuationNotice" w:id="1">
    <w:p w14:paraId="114B3D3A" w14:textId="77777777" w:rsidR="00902E73" w:rsidRDefault="00902E7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6CECB" w14:textId="77777777" w:rsidR="00D5484D" w:rsidRDefault="00D5484D"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B47F658" w14:textId="77777777" w:rsidR="00D5484D" w:rsidRDefault="00D5484D"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1745969"/>
      <w:docPartObj>
        <w:docPartGallery w:val="Page Numbers (Bottom of Page)"/>
        <w:docPartUnique/>
      </w:docPartObj>
    </w:sdtPr>
    <w:sdtEndPr>
      <w:rPr>
        <w:sz w:val="16"/>
        <w:szCs w:val="16"/>
      </w:rPr>
    </w:sdtEndPr>
    <w:sdtContent>
      <w:p w14:paraId="1A065FFE" w14:textId="77777777" w:rsidR="00D5484D" w:rsidRPr="00EC0A68" w:rsidRDefault="00D5484D"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C98A2" w14:textId="77777777" w:rsidR="00D5484D" w:rsidRDefault="00D5484D" w:rsidP="00FB2F0F">
    <w:pPr>
      <w:pStyle w:val="Sidfot"/>
      <w:ind w:left="6237" w:hanging="141"/>
      <w:jc w:val="left"/>
    </w:pPr>
    <w:r>
      <w:rPr>
        <w:noProof/>
      </w:rPr>
      <w:drawing>
        <wp:anchor distT="0" distB="0" distL="114300" distR="114300" simplePos="0" relativeHeight="251658245" behindDoc="0" locked="0" layoutInCell="1" allowOverlap="1" wp14:anchorId="78C5276D" wp14:editId="3E8667A0">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784BA1" w14:textId="77777777" w:rsidR="00902E73" w:rsidRDefault="00902E73"/>
  </w:footnote>
  <w:footnote w:type="continuationSeparator" w:id="0">
    <w:p w14:paraId="00AD68C6" w14:textId="77777777" w:rsidR="00902E73" w:rsidRDefault="00902E73">
      <w:r>
        <w:continuationSeparator/>
      </w:r>
    </w:p>
  </w:footnote>
  <w:footnote w:type="continuationNotice" w:id="1">
    <w:p w14:paraId="6AA345C7" w14:textId="77777777" w:rsidR="00902E73" w:rsidRDefault="00902E7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4D01E" w14:textId="77777777" w:rsidR="00D5484D" w:rsidRPr="00DA65C4" w:rsidRDefault="00D5484D"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31AD9A86" wp14:editId="6C0DC6D1">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32CD1EF" w14:textId="77777777" w:rsidR="00D5484D" w:rsidRDefault="00D5484D"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1AD9A86"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32CD1EF" w14:textId="77777777" w:rsidR="00D5484D" w:rsidRDefault="00D5484D"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A0FC6" w14:textId="77777777" w:rsidR="00D5484D" w:rsidRDefault="00D5484D"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67912C58" wp14:editId="475F25E1">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CAC171E" w14:textId="77777777" w:rsidR="00D5484D" w:rsidRDefault="00D5484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912C58" id="_x0000_t202" coordsize="21600,21600" o:spt="202" path="m,l,21600r21600,l21600,xe">
              <v:stroke joinstyle="miter"/>
              <v:path gradientshapeok="t" o:connecttype="rect"/>
            </v:shapetype>
            <v:shape id="Textruta 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CAC171E" w14:textId="77777777" w:rsidR="00D5484D" w:rsidRDefault="00D5484D">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283CF085" wp14:editId="44E3F89B">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7875441">
    <w:abstractNumId w:val="18"/>
  </w:num>
  <w:num w:numId="2" w16cid:durableId="711032315">
    <w:abstractNumId w:val="15"/>
  </w:num>
  <w:num w:numId="3" w16cid:durableId="798231642">
    <w:abstractNumId w:val="0"/>
  </w:num>
  <w:num w:numId="4" w16cid:durableId="1295059041">
    <w:abstractNumId w:val="7"/>
  </w:num>
  <w:num w:numId="5" w16cid:durableId="1450389659">
    <w:abstractNumId w:val="16"/>
  </w:num>
  <w:num w:numId="6" w16cid:durableId="1154031348">
    <w:abstractNumId w:val="2"/>
  </w:num>
  <w:num w:numId="7" w16cid:durableId="1436100040">
    <w:abstractNumId w:val="12"/>
  </w:num>
  <w:num w:numId="8" w16cid:durableId="1062293828">
    <w:abstractNumId w:val="9"/>
  </w:num>
  <w:num w:numId="9" w16cid:durableId="1843742827">
    <w:abstractNumId w:val="1"/>
  </w:num>
  <w:num w:numId="10" w16cid:durableId="641495797">
    <w:abstractNumId w:val="1"/>
  </w:num>
  <w:num w:numId="11" w16cid:durableId="127095539">
    <w:abstractNumId w:val="3"/>
  </w:num>
  <w:num w:numId="12" w16cid:durableId="953293121">
    <w:abstractNumId w:val="4"/>
  </w:num>
  <w:num w:numId="13" w16cid:durableId="201672159">
    <w:abstractNumId w:val="14"/>
  </w:num>
  <w:num w:numId="14" w16cid:durableId="62224111">
    <w:abstractNumId w:val="10"/>
  </w:num>
  <w:num w:numId="15" w16cid:durableId="1760297642">
    <w:abstractNumId w:val="8"/>
  </w:num>
  <w:num w:numId="16" w16cid:durableId="1970163053">
    <w:abstractNumId w:val="13"/>
  </w:num>
  <w:num w:numId="17" w16cid:durableId="45567494">
    <w:abstractNumId w:val="5"/>
  </w:num>
  <w:num w:numId="18" w16cid:durableId="1259557367">
    <w:abstractNumId w:val="11"/>
  </w:num>
  <w:num w:numId="19" w16cid:durableId="154493776">
    <w:abstractNumId w:val="17"/>
  </w:num>
  <w:num w:numId="20" w16cid:durableId="12442188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4CEF"/>
    <w:rsid w:val="000E5A7E"/>
    <w:rsid w:val="000F43A3"/>
    <w:rsid w:val="000F7681"/>
    <w:rsid w:val="00103031"/>
    <w:rsid w:val="001044FE"/>
    <w:rsid w:val="001139D4"/>
    <w:rsid w:val="0012493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6AD6"/>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599"/>
    <w:rsid w:val="00406BEA"/>
    <w:rsid w:val="00413A60"/>
    <w:rsid w:val="0041590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3AC7"/>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0983"/>
    <w:rsid w:val="007F1CFF"/>
    <w:rsid w:val="007F5DD5"/>
    <w:rsid w:val="008120BE"/>
    <w:rsid w:val="00821A1B"/>
    <w:rsid w:val="008262E9"/>
    <w:rsid w:val="00827E69"/>
    <w:rsid w:val="00835C4D"/>
    <w:rsid w:val="00843F48"/>
    <w:rsid w:val="00851423"/>
    <w:rsid w:val="00857848"/>
    <w:rsid w:val="008654B6"/>
    <w:rsid w:val="0087139C"/>
    <w:rsid w:val="00880E83"/>
    <w:rsid w:val="00892F28"/>
    <w:rsid w:val="008A0C5F"/>
    <w:rsid w:val="008A2F40"/>
    <w:rsid w:val="008A3DEA"/>
    <w:rsid w:val="008A4EB9"/>
    <w:rsid w:val="008A74C0"/>
    <w:rsid w:val="008B1694"/>
    <w:rsid w:val="008C4B27"/>
    <w:rsid w:val="008C7F2A"/>
    <w:rsid w:val="008E36F8"/>
    <w:rsid w:val="008E46B2"/>
    <w:rsid w:val="008E682C"/>
    <w:rsid w:val="008E78A1"/>
    <w:rsid w:val="008F589F"/>
    <w:rsid w:val="00902E73"/>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538"/>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3AC1"/>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484D"/>
    <w:rsid w:val="00D85218"/>
    <w:rsid w:val="00D9049E"/>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387</Words>
  <Characters>2310</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Septumplastik – postoperativ vård</dc:title>
  <dc:subject/>
  <dc:creator>patrik.jens.johansson@vgregion.se</dc:creator>
  <keywords/>
  <lastModifiedBy>Carina Turesson Roos</lastModifiedBy>
  <revision>13</revision>
  <lastPrinted>2016-03-31T10:56:00.0000000Z</lastPrinted>
  <dcterms:created xsi:type="dcterms:W3CDTF">2022-05-23T07:25:00.0000000Z</dcterms:created>
  <dcterms:modified xsi:type="dcterms:W3CDTF">2024-09-16T09:55:00.0000000Z</dcterms:modified>
</coreProperties>
</file>