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921860" w:rsidP="00921860" w:rsidRDefault="00921860" w14:paraId="1FF99D13" w14:textId="77777777"/>
    <w:p w:rsidR="00921860" w:rsidP="00921860" w:rsidRDefault="00921860" w14:paraId="460BA424" w14:textId="77777777"/>
    <w:p w:rsidR="00921860" w:rsidP="00921860" w:rsidRDefault="00921860" w14:paraId="47A4C26F" w14:textId="77777777">
      <w:pPr>
        <w:tabs>
          <w:tab w:val="left" w:pos="4590"/>
        </w:tabs>
      </w:pPr>
      <w:r>
        <w:tab/>
      </w:r>
    </w:p>
    <w:p w:rsidR="00921860" w:rsidP="00921860" w:rsidRDefault="00921860" w14:paraId="16C3EF7F" w14:textId="77777777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1C897B" wp14:editId="5DD2F4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9870"/>
                <wp:effectExtent l="0" t="0" r="0" b="0"/>
                <wp:wrapNone/>
                <wp:docPr id="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9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21860" w:rsidP="00921860" w:rsidRDefault="00921860" w14:paraId="4269423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15132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C1C897B">
                <v:stroke joinstyle="miter"/>
                <v:path gradientshapeok="t" o:connecttype="rect"/>
              </v:shapetype>
              <v:shape id="Textruta 2" style="position:absolute;left:0;text-align:left;margin-left:513.25pt;margin-top:6.2pt;width:98pt;height:18.1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">
                <v:textbox style="mso-fit-shape-to-text:t">
                  <w:txbxContent>
                    <w:p w:rsidRPr="003D37FD" w:rsidR="00921860" w:rsidP="00921860" w:rsidRDefault="00921860" w14:paraId="4269423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15132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21860" w:rsidTr="006519CC" w14:paraId="0749059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="00C22F72" w:rsidP="00921860" w:rsidRDefault="00C22F72" w14:paraId="18347097" w14:textId="77777777">
            <w:pPr>
              <w:pStyle w:val="Rubrik1"/>
            </w:pPr>
            <w:bookmarkStart w:name="_1314629194" w:id="0"/>
            <w:bookmarkStart w:name="Rubrik" w:id="1"/>
            <w:bookmarkEnd w:id="0"/>
            <w:bookmarkEnd w:id="1"/>
          </w:p>
          <w:p w:rsidR="00C22F72" w:rsidP="00921860" w:rsidRDefault="00C22F72" w14:paraId="7C3A8E72" w14:textId="77777777">
            <w:pPr>
              <w:pStyle w:val="Rubrik1"/>
            </w:pPr>
          </w:p>
          <w:p w:rsidR="00C7147C" w:rsidP="00921860" w:rsidRDefault="00C7147C" w14:paraId="1E595952" w14:textId="77777777">
            <w:pPr>
              <w:pStyle w:val="Rubrik1"/>
            </w:pPr>
          </w:p>
          <w:p w:rsidR="00921860" w:rsidP="00921860" w:rsidRDefault="00921860" w14:paraId="75C7A670" w14:textId="07F35D92">
            <w:pPr>
              <w:pStyle w:val="Rubrik1"/>
              <w:rPr>
                <w:sz w:val="32"/>
              </w:rPr>
            </w:pPr>
            <w:r>
              <w:t xml:space="preserve">Gynekologiska </w:t>
            </w:r>
            <w:proofErr w:type="spellStart"/>
            <w:r>
              <w:t>laparotomier</w:t>
            </w:r>
            <w:proofErr w:type="spellEnd"/>
          </w:p>
        </w:tc>
      </w:tr>
    </w:tbl>
    <w:p w:rsidR="00921860" w:rsidP="00921860" w:rsidRDefault="00921860" w14:paraId="5906994E" w14:textId="77777777">
      <w:pPr>
        <w:pStyle w:val="Rubrik2"/>
      </w:pPr>
    </w:p>
    <w:p w:rsidR="00921860" w:rsidP="00921860" w:rsidRDefault="00921860" w14:paraId="1767F861" w14:textId="535E0585">
      <w:pPr>
        <w:pStyle w:val="Rubrik2"/>
      </w:pPr>
      <w:r>
        <w:t>Revidering i denna version</w:t>
      </w:r>
    </w:p>
    <w:p w:rsidR="00921860" w:rsidP="00921860" w:rsidRDefault="00921860" w14:paraId="0AB04D26" w14:textId="74AA52D2">
      <w:r w:rsidR="0E764D8F">
        <w:rPr/>
        <w:t>Ingen revidering</w:t>
      </w:r>
      <w:r w:rsidR="00921860">
        <w:rPr/>
        <w:t xml:space="preserve">. </w:t>
      </w:r>
    </w:p>
    <w:p w:rsidR="00921860" w:rsidP="00921860" w:rsidRDefault="00921860" w14:paraId="047A2911" w14:textId="77777777"/>
    <w:p w:rsidR="00921860" w:rsidP="00921860" w:rsidRDefault="00921860" w14:paraId="288C6F37" w14:textId="77777777">
      <w:pPr>
        <w:pStyle w:val="Rubrik2"/>
        <w:ind w:right="1161"/>
      </w:pPr>
      <w:r>
        <w:t>Bakgrund</w:t>
      </w:r>
    </w:p>
    <w:p w:rsidR="00921860" w:rsidP="00921860" w:rsidRDefault="00921860" w14:paraId="2E93649A" w14:textId="77777777">
      <w:r>
        <w:t xml:space="preserve">Rutinen syftar på operationer med </w:t>
      </w:r>
      <w:proofErr w:type="spellStart"/>
      <w:r>
        <w:t>laparotomi</w:t>
      </w:r>
      <w:proofErr w:type="spellEnd"/>
      <w:r>
        <w:t xml:space="preserve"> på kvinnokliniken, där de vanligaste är </w:t>
      </w:r>
      <w:proofErr w:type="spellStart"/>
      <w:r>
        <w:t>abdominell</w:t>
      </w:r>
      <w:proofErr w:type="spellEnd"/>
      <w:r>
        <w:t xml:space="preserve"> </w:t>
      </w:r>
      <w:proofErr w:type="spellStart"/>
      <w:r>
        <w:t>hysterektomi</w:t>
      </w:r>
      <w:proofErr w:type="spellEnd"/>
      <w:r>
        <w:t xml:space="preserve"> och op som ’vårdprogram’ vid ovarial- eller </w:t>
      </w:r>
      <w:proofErr w:type="spellStart"/>
      <w:r>
        <w:t>corpuscancer</w:t>
      </w:r>
      <w:proofErr w:type="spellEnd"/>
      <w:r>
        <w:t xml:space="preserve">. Förekommer även SOE, </w:t>
      </w:r>
      <w:proofErr w:type="spellStart"/>
      <w:r>
        <w:t>tubarplastik</w:t>
      </w:r>
      <w:proofErr w:type="spellEnd"/>
      <w:r>
        <w:t xml:space="preserve">, </w:t>
      </w:r>
      <w:proofErr w:type="spellStart"/>
      <w:r>
        <w:t>adherenslösning</w:t>
      </w:r>
      <w:proofErr w:type="spellEnd"/>
      <w:r>
        <w:t xml:space="preserve">, explorativ </w:t>
      </w:r>
      <w:proofErr w:type="spellStart"/>
      <w:r>
        <w:t>laparotomi</w:t>
      </w:r>
      <w:proofErr w:type="spellEnd"/>
      <w:r>
        <w:t xml:space="preserve"> </w:t>
      </w:r>
      <w:proofErr w:type="gramStart"/>
      <w:r>
        <w:t xml:space="preserve">m </w:t>
      </w:r>
      <w:proofErr w:type="spellStart"/>
      <w:r>
        <w:t>m</w:t>
      </w:r>
      <w:proofErr w:type="spellEnd"/>
      <w:r>
        <w:t>.</w:t>
      </w:r>
      <w:proofErr w:type="gramEnd"/>
    </w:p>
    <w:p w:rsidRPr="005F3A2E" w:rsidR="00921860" w:rsidP="00921860" w:rsidRDefault="00921860" w14:paraId="678736B1" w14:textId="77777777"/>
    <w:p w:rsidR="00921860" w:rsidP="00921860" w:rsidRDefault="00921860" w14:paraId="494A20D5" w14:textId="77777777">
      <w:pPr>
        <w:pStyle w:val="Rubrik2"/>
        <w:ind w:right="1161"/>
      </w:pPr>
      <w:r>
        <w:t>Syfte</w:t>
      </w:r>
    </w:p>
    <w:p w:rsidR="00921860" w:rsidP="00921860" w:rsidRDefault="00921860" w14:paraId="3BDA60DF" w14:textId="77777777">
      <w:r>
        <w:t xml:space="preserve">Enhetlig rutin för omhändertagande av gynekologiska patienter vid </w:t>
      </w:r>
      <w:proofErr w:type="spellStart"/>
      <w:r>
        <w:t>laparotomi</w:t>
      </w:r>
      <w:proofErr w:type="spellEnd"/>
      <w:r>
        <w:t xml:space="preserve"> vid </w:t>
      </w:r>
      <w:proofErr w:type="gramStart"/>
      <w:r>
        <w:t>t ex</w:t>
      </w:r>
      <w:proofErr w:type="gramEnd"/>
      <w:r>
        <w:t xml:space="preserve"> </w:t>
      </w:r>
      <w:proofErr w:type="spellStart"/>
      <w:r>
        <w:t>abdominell</w:t>
      </w:r>
      <w:proofErr w:type="spellEnd"/>
      <w:r>
        <w:t xml:space="preserve"> </w:t>
      </w:r>
      <w:proofErr w:type="spellStart"/>
      <w:r>
        <w:t>hysterectomi</w:t>
      </w:r>
      <w:proofErr w:type="spellEnd"/>
      <w:r>
        <w:t xml:space="preserve"> eller vårdprogram.</w:t>
      </w:r>
    </w:p>
    <w:p w:rsidR="00921860" w:rsidP="00921860" w:rsidRDefault="00921860" w14:paraId="43C32E84" w14:textId="77777777"/>
    <w:p w:rsidR="00921860" w:rsidP="00921860" w:rsidRDefault="00921860" w14:paraId="31DC602F" w14:textId="77777777">
      <w:pPr>
        <w:pStyle w:val="Rubrik2"/>
        <w:ind w:right="1161"/>
      </w:pPr>
      <w:r>
        <w:t>Vilka berörs</w:t>
      </w:r>
    </w:p>
    <w:p w:rsidR="00921860" w:rsidP="00921860" w:rsidRDefault="00921860" w14:paraId="6E62C9EE" w14:textId="77777777">
      <w:r>
        <w:t>Anestesi- och operationssjuksköterskor, anestesiläkare och undersköterskor</w:t>
      </w:r>
    </w:p>
    <w:p w:rsidR="00921860" w:rsidP="00921860" w:rsidRDefault="00921860" w14:paraId="5EE9AE03" w14:textId="77777777">
      <w:r>
        <w:t>på Operation, NÄL.</w:t>
      </w:r>
    </w:p>
    <w:p w:rsidR="00921860" w:rsidP="00921860" w:rsidRDefault="00921860" w14:paraId="45C5A15A" w14:textId="77777777"/>
    <w:p w:rsidR="00921860" w:rsidP="00921860" w:rsidRDefault="00921860" w14:paraId="49CBC1A0" w14:textId="77777777">
      <w:pPr>
        <w:pStyle w:val="Rubrik2"/>
        <w:ind w:right="1161"/>
      </w:pPr>
      <w:r>
        <w:lastRenderedPageBreak/>
        <w:t>Premedicinering</w:t>
      </w:r>
    </w:p>
    <w:p w:rsidR="00921860" w:rsidP="00921860" w:rsidRDefault="00921860" w14:paraId="28CFFF5A" w14:textId="77777777">
      <w:pPr>
        <w:rPr>
          <w:color w:val="000000"/>
        </w:rPr>
      </w:pPr>
      <w:r>
        <w:rPr>
          <w:color w:val="000000"/>
        </w:rPr>
        <w:t>T Alvedon® (</w:t>
      </w:r>
      <w:proofErr w:type="spellStart"/>
      <w:r>
        <w:rPr>
          <w:color w:val="000000"/>
        </w:rPr>
        <w:t>paracetamol</w:t>
      </w:r>
      <w:proofErr w:type="spellEnd"/>
      <w:r>
        <w:rPr>
          <w:color w:val="000000"/>
        </w:rPr>
        <w:t>) 1,5 g.</w:t>
      </w:r>
    </w:p>
    <w:p w:rsidR="00921860" w:rsidP="00921860" w:rsidRDefault="00921860" w14:paraId="4E83EC92" w14:textId="77777777">
      <w:pPr>
        <w:rPr>
          <w:rStyle w:val="Hyperlnk"/>
        </w:rPr>
      </w:pPr>
      <w:r w:rsidRPr="46674918">
        <w:rPr>
          <w:color w:val="000000" w:themeColor="text1"/>
        </w:rPr>
        <w:t>T Arcoxia</w:t>
      </w:r>
      <w:bookmarkStart w:name="_Hlk27483901" w:id="2"/>
      <w:r>
        <w:t>®</w:t>
      </w:r>
      <w:bookmarkEnd w:id="2"/>
      <w:r w:rsidRPr="46674918">
        <w:rPr>
          <w:color w:val="000000" w:themeColor="text1"/>
        </w:rPr>
        <w:t xml:space="preserve"> (</w:t>
      </w:r>
      <w:proofErr w:type="spellStart"/>
      <w:r w:rsidRPr="46674918">
        <w:rPr>
          <w:color w:val="000000" w:themeColor="text1"/>
        </w:rPr>
        <w:t>etoricoxib</w:t>
      </w:r>
      <w:proofErr w:type="spellEnd"/>
      <w:r w:rsidRPr="46674918">
        <w:rPr>
          <w:color w:val="000000" w:themeColor="text1"/>
        </w:rPr>
        <w:t xml:space="preserve">), 120 mg </w:t>
      </w:r>
      <w:r w:rsidRPr="00C578DC">
        <w:t xml:space="preserve"> </w:t>
      </w:r>
      <w:hyperlink w:history="1" r:id="rId12">
        <w:r>
          <w:rPr>
            <w:rStyle w:val="Hyperlnk"/>
          </w:rPr>
          <w:t>V g se rutin för Arcoxia (Etoricoxib)</w:t>
        </w:r>
      </w:hyperlink>
    </w:p>
    <w:p w:rsidR="00C7147C" w:rsidP="00921860" w:rsidRDefault="00C7147C" w14:paraId="15B7AFC4" w14:textId="77777777">
      <w:pPr>
        <w:rPr>
          <w:color w:val="000000" w:themeColor="text1"/>
        </w:rPr>
      </w:pPr>
    </w:p>
    <w:p w:rsidR="00921860" w:rsidP="00921860" w:rsidRDefault="00921860" w14:paraId="570CF032" w14:textId="0A01E381">
      <w:pPr>
        <w:pStyle w:val="Rubrik2"/>
        <w:ind w:right="1161"/>
      </w:pPr>
      <w:r>
        <w:t>Anestesiförslag</w:t>
      </w:r>
    </w:p>
    <w:p w:rsidR="00921860" w:rsidP="00921860" w:rsidRDefault="00921860" w14:paraId="26679BB6" w14:textId="77777777">
      <w:r>
        <w:t xml:space="preserve">Intubation, TIVA/TCI med Propofol och </w:t>
      </w:r>
      <w:proofErr w:type="spellStart"/>
      <w:r>
        <w:t>Ultiva</w:t>
      </w:r>
      <w:proofErr w:type="spellEnd"/>
      <w:r>
        <w:t>® (</w:t>
      </w:r>
      <w:proofErr w:type="spellStart"/>
      <w:r>
        <w:t>remifentanil</w:t>
      </w:r>
      <w:proofErr w:type="spellEnd"/>
      <w:r>
        <w:t>).</w:t>
      </w:r>
    </w:p>
    <w:p w:rsidR="00921860" w:rsidP="00921860" w:rsidRDefault="00921860" w14:paraId="6FCD5E05" w14:textId="77777777"/>
    <w:p w:rsidR="00921860" w:rsidP="00921860" w:rsidRDefault="00921860" w14:paraId="349CDBE8" w14:textId="77777777">
      <w:r>
        <w:t xml:space="preserve">Postop analgesi med Morfinspinal med </w:t>
      </w:r>
      <w:proofErr w:type="spellStart"/>
      <w:r>
        <w:t>Marcain</w:t>
      </w:r>
      <w:proofErr w:type="spellEnd"/>
      <w:r>
        <w:t xml:space="preserve">® spinal tung eller </w:t>
      </w:r>
      <w:proofErr w:type="spellStart"/>
      <w:r>
        <w:t>Marcain</w:t>
      </w:r>
      <w:proofErr w:type="spellEnd"/>
      <w:r>
        <w:t>® spinal 5 mg/ml, och Morfin special 0,4 mg/ml, 0,25 ml.</w:t>
      </w:r>
    </w:p>
    <w:p w:rsidR="00921860" w:rsidP="00921860" w:rsidRDefault="00921860" w14:paraId="00AD10F4" w14:textId="77777777">
      <w:r>
        <w:t xml:space="preserve">Alt TEDA till </w:t>
      </w:r>
      <w:proofErr w:type="spellStart"/>
      <w:r>
        <w:t>pat</w:t>
      </w:r>
      <w:proofErr w:type="spellEnd"/>
      <w:r>
        <w:t xml:space="preserve"> med behov av postop </w:t>
      </w:r>
      <w:proofErr w:type="gramStart"/>
      <w:r>
        <w:t>analgesi &gt;</w:t>
      </w:r>
      <w:proofErr w:type="gramEnd"/>
      <w:r>
        <w:t xml:space="preserve"> 1 dygn som vid op med körtelutrymning. Operatören ska meddela detta i operationsbehovet i Orbit. Vid tveksamhet ska anestesiologen kontakta operatören. </w:t>
      </w:r>
      <w:proofErr w:type="spellStart"/>
      <w:r>
        <w:t>EDA:n</w:t>
      </w:r>
      <w:proofErr w:type="spellEnd"/>
      <w:r>
        <w:t xml:space="preserve"> kan med fördel aktiveras under operationen om patienten är cirkulatorisk stabil. </w:t>
      </w:r>
    </w:p>
    <w:p w:rsidR="00921860" w:rsidP="00921860" w:rsidRDefault="00921860" w14:paraId="0A700090" w14:textId="77777777">
      <w:proofErr w:type="spellStart"/>
      <w:r>
        <w:t>Inj</w:t>
      </w:r>
      <w:proofErr w:type="spellEnd"/>
      <w:r>
        <w:t xml:space="preserve"> </w:t>
      </w:r>
      <w:proofErr w:type="spellStart"/>
      <w:r>
        <w:t>Catapressan</w:t>
      </w:r>
      <w:proofErr w:type="spellEnd"/>
      <w:r>
        <w:t>® (</w:t>
      </w:r>
      <w:proofErr w:type="spellStart"/>
      <w:r>
        <w:t>klonidin</w:t>
      </w:r>
      <w:proofErr w:type="spellEnd"/>
      <w:r>
        <w:t xml:space="preserve">) kan ges med fördel till alla </w:t>
      </w:r>
      <w:proofErr w:type="spellStart"/>
      <w:r>
        <w:t>laparotomier</w:t>
      </w:r>
      <w:proofErr w:type="spellEnd"/>
      <w:r>
        <w:t xml:space="preserve"> för </w:t>
      </w:r>
      <w:proofErr w:type="spellStart"/>
      <w:r>
        <w:t>opimering</w:t>
      </w:r>
      <w:proofErr w:type="spellEnd"/>
      <w:r>
        <w:t xml:space="preserve"> av postoperativ smärta.</w:t>
      </w:r>
    </w:p>
    <w:p w:rsidR="00921860" w:rsidP="00921860" w:rsidRDefault="00921860" w14:paraId="05D25654" w14:textId="77777777"/>
    <w:p w:rsidR="00921860" w:rsidP="00921860" w:rsidRDefault="00921860" w14:paraId="71469477" w14:textId="77777777">
      <w:r>
        <w:t>Om kontraindikation till ryggbedövning kan TAP (</w:t>
      </w:r>
      <w:proofErr w:type="spellStart"/>
      <w:r>
        <w:t>transversus</w:t>
      </w:r>
      <w:proofErr w:type="spellEnd"/>
      <w:r>
        <w:t xml:space="preserve"> </w:t>
      </w:r>
      <w:proofErr w:type="spellStart"/>
      <w:r>
        <w:t>abdominis</w:t>
      </w:r>
      <w:proofErr w:type="spellEnd"/>
      <w:r>
        <w:t xml:space="preserve"> plane blockad) alternativt </w:t>
      </w:r>
      <w:proofErr w:type="spellStart"/>
      <w:r>
        <w:t>Painbuster</w:t>
      </w:r>
      <w:proofErr w:type="spellEnd"/>
      <w:r>
        <w:t xml:space="preserve"> eller Morfin-PCA läggas för postoperativ smärtlindring.</w:t>
      </w:r>
    </w:p>
    <w:p w:rsidR="00921860" w:rsidP="00921860" w:rsidRDefault="00921860" w14:paraId="3BBA876A" w14:textId="77777777"/>
    <w:p w:rsidR="00921860" w:rsidP="00921860" w:rsidRDefault="00921860" w14:paraId="7DE9B835" w14:textId="77777777">
      <w:pPr>
        <w:ind w:right="-285"/>
      </w:pPr>
      <w:r>
        <w:t xml:space="preserve">PONV-profylax med </w:t>
      </w:r>
      <w:proofErr w:type="spellStart"/>
      <w:r>
        <w:t>inj</w:t>
      </w:r>
      <w:proofErr w:type="spellEnd"/>
      <w:r>
        <w:t xml:space="preserve"> Betapred, och </w:t>
      </w:r>
      <w:proofErr w:type="spellStart"/>
      <w:r>
        <w:t>inj</w:t>
      </w:r>
      <w:proofErr w:type="spellEnd"/>
      <w:r>
        <w:t xml:space="preserve"> Ondansetron. </w:t>
      </w:r>
    </w:p>
    <w:p w:rsidR="00921860" w:rsidP="00921860" w:rsidRDefault="00921860" w14:paraId="0A4CCD22" w14:textId="77777777">
      <w:pPr>
        <w:ind w:right="-285"/>
      </w:pPr>
    </w:p>
    <w:p w:rsidR="00921860" w:rsidP="00921860" w:rsidRDefault="00921860" w14:paraId="3F6638D7" w14:textId="77777777">
      <w:pPr>
        <w:ind w:right="-285"/>
      </w:pPr>
      <w:r>
        <w:t xml:space="preserve">Att förebygga illamående är även skälet att välja TIVA framför gasanestesi. </w:t>
      </w:r>
    </w:p>
    <w:p w:rsidR="00921860" w:rsidP="00921860" w:rsidRDefault="00921860" w14:paraId="4F9F5F61" w14:textId="77777777"/>
    <w:p w:rsidR="00921860" w:rsidP="00921860" w:rsidRDefault="00921860" w14:paraId="301AECD2" w14:textId="77777777">
      <w:r>
        <w:t>Kombinationen av narkos och spinalanestesi leder oftast till behandlingskrävande hypotoni, varför noradrenalininfusion och i vissa fall artärnål rekommenderas, särskilt till äldre patienter och/ eller där hjärt-kärlsjukdomar förekommer.</w:t>
      </w:r>
    </w:p>
    <w:p w:rsidR="00921860" w:rsidP="00921860" w:rsidRDefault="00921860" w14:paraId="13FC134D" w14:textId="77777777"/>
    <w:p w:rsidR="00921860" w:rsidRDefault="00921860" w14:paraId="61340EBD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921860" w:rsidP="00921860" w:rsidRDefault="00921860" w14:paraId="487D30BD" w14:textId="7C9AFEF6">
      <w:pPr>
        <w:pStyle w:val="Rubrik2"/>
        <w:ind w:right="1161"/>
      </w:pPr>
      <w:r>
        <w:lastRenderedPageBreak/>
        <w:t>Utrustning/Övervakning</w:t>
      </w:r>
    </w:p>
    <w:p w:rsidR="00921860" w:rsidP="00921860" w:rsidRDefault="00921860" w14:paraId="05C38C3E" w14:textId="77777777">
      <w:r>
        <w:t>Standard (</w:t>
      </w:r>
      <w:proofErr w:type="spellStart"/>
      <w:r>
        <w:t>noninvasivt</w:t>
      </w:r>
      <w:proofErr w:type="spellEnd"/>
      <w:r>
        <w:t xml:space="preserve"> BT, EKG, </w:t>
      </w:r>
      <w:proofErr w:type="spellStart"/>
      <w:r>
        <w:t>pulsoxymetri</w:t>
      </w:r>
      <w:proofErr w:type="spellEnd"/>
      <w:r>
        <w:t>, etCO2, gasmätning, NMT).</w:t>
      </w:r>
    </w:p>
    <w:p w:rsidR="00921860" w:rsidP="00921860" w:rsidRDefault="00921860" w14:paraId="39E7E83C" w14:textId="77777777"/>
    <w:p w:rsidR="00921860" w:rsidP="00921860" w:rsidRDefault="00921860" w14:paraId="10C52B1A" w14:textId="77777777">
      <w:r>
        <w:t xml:space="preserve">Dessutom: BIS, V-sond, </w:t>
      </w:r>
      <w:proofErr w:type="spellStart"/>
      <w:r>
        <w:t>örontemp</w:t>
      </w:r>
      <w:proofErr w:type="spellEnd"/>
      <w:r>
        <w:t xml:space="preserve">, patientvärmare (och ev vätskevärmare), KAD (ev </w:t>
      </w:r>
      <w:proofErr w:type="spellStart"/>
      <w:r>
        <w:t>timdiures</w:t>
      </w:r>
      <w:proofErr w:type="spellEnd"/>
      <w:r>
        <w:t>).</w:t>
      </w:r>
    </w:p>
    <w:p w:rsidR="00921860" w:rsidP="00921860" w:rsidRDefault="00921860" w14:paraId="77134E19" w14:textId="77777777"/>
    <w:p w:rsidR="00921860" w:rsidP="00921860" w:rsidRDefault="00921860" w14:paraId="3AA80420" w14:textId="77777777">
      <w:r>
        <w:t xml:space="preserve">Vid behov: </w:t>
      </w:r>
      <w:proofErr w:type="spellStart"/>
      <w:r>
        <w:t>artärtryckset</w:t>
      </w:r>
      <w:proofErr w:type="spellEnd"/>
      <w:r>
        <w:t xml:space="preserve">, EDA-pump. Överväg </w:t>
      </w:r>
      <w:proofErr w:type="spellStart"/>
      <w:r>
        <w:t>cardiac</w:t>
      </w:r>
      <w:proofErr w:type="spellEnd"/>
      <w:r>
        <w:t xml:space="preserve"> outputmätning vid behov till hjärtsjuk pat.</w:t>
      </w:r>
    </w:p>
    <w:p w:rsidR="00921860" w:rsidP="00921860" w:rsidRDefault="00921860" w14:paraId="5AB320F5" w14:textId="77777777"/>
    <w:p w:rsidR="00921860" w:rsidP="00921860" w:rsidRDefault="00921860" w14:paraId="25042EF9" w14:textId="77777777">
      <w:pPr>
        <w:pStyle w:val="Rubrik2"/>
        <w:ind w:right="1161"/>
      </w:pPr>
      <w:r>
        <w:t>Blodgruppering/</w:t>
      </w:r>
      <w:proofErr w:type="spellStart"/>
      <w:r>
        <w:t>bastest</w:t>
      </w:r>
      <w:proofErr w:type="spellEnd"/>
    </w:p>
    <w:p w:rsidR="00921860" w:rsidP="00921860" w:rsidRDefault="00921860" w14:paraId="2C8AC360" w14:textId="77777777">
      <w:r>
        <w:t>Ja/Ja</w:t>
      </w:r>
    </w:p>
    <w:p w:rsidR="00921860" w:rsidP="00921860" w:rsidRDefault="00921860" w14:paraId="62760733" w14:textId="77777777"/>
    <w:p w:rsidR="00921860" w:rsidP="00921860" w:rsidRDefault="00921860" w14:paraId="64FF1ABF" w14:textId="77777777">
      <w:pPr>
        <w:pStyle w:val="Rubrik2"/>
        <w:ind w:right="1161"/>
      </w:pPr>
      <w:r>
        <w:t>Operationsbord/läge</w:t>
      </w:r>
    </w:p>
    <w:p w:rsidRPr="00991983" w:rsidR="00921860" w:rsidP="00921860" w:rsidRDefault="00921860" w14:paraId="29B20ED2" w14:textId="77777777">
      <w:r>
        <w:t xml:space="preserve">Ryggläge på </w:t>
      </w:r>
      <w:proofErr w:type="spellStart"/>
      <w:r>
        <w:t>unibord</w:t>
      </w:r>
      <w:proofErr w:type="spellEnd"/>
      <w:r>
        <w:t>, båda armarna på armbordet.</w:t>
      </w:r>
    </w:p>
    <w:p w:rsidRPr="0049777E" w:rsidR="00921860" w:rsidP="00921860" w:rsidRDefault="00921860" w14:paraId="2EEF4450" w14:textId="77777777"/>
    <w:p w:rsidRPr="00921860" w:rsidR="00536A5A" w:rsidP="00921860" w:rsidRDefault="00536A5A" w14:paraId="76B9F95B" w14:textId="24513497"/>
    <w:sectPr w:rsidRPr="00921860" w:rsidR="00536A5A" w:rsidSect="002218F1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41596719">
    <w:abstractNumId w:val="17"/>
  </w:num>
  <w:num w:numId="2" w16cid:durableId="1928420271">
    <w:abstractNumId w:val="14"/>
  </w:num>
  <w:num w:numId="3" w16cid:durableId="1605261498">
    <w:abstractNumId w:val="0"/>
  </w:num>
  <w:num w:numId="4" w16cid:durableId="402915908">
    <w:abstractNumId w:val="6"/>
  </w:num>
  <w:num w:numId="5" w16cid:durableId="1646739732">
    <w:abstractNumId w:val="15"/>
  </w:num>
  <w:num w:numId="6" w16cid:durableId="1826045999">
    <w:abstractNumId w:val="2"/>
  </w:num>
  <w:num w:numId="7" w16cid:durableId="2058819589">
    <w:abstractNumId w:val="11"/>
  </w:num>
  <w:num w:numId="8" w16cid:durableId="1530487614">
    <w:abstractNumId w:val="8"/>
  </w:num>
  <w:num w:numId="9" w16cid:durableId="387193707">
    <w:abstractNumId w:val="1"/>
  </w:num>
  <w:num w:numId="10" w16cid:durableId="650524485">
    <w:abstractNumId w:val="1"/>
  </w:num>
  <w:num w:numId="11" w16cid:durableId="911044671">
    <w:abstractNumId w:val="3"/>
  </w:num>
  <w:num w:numId="12" w16cid:durableId="1991010308">
    <w:abstractNumId w:val="4"/>
  </w:num>
  <w:num w:numId="13" w16cid:durableId="1839467452">
    <w:abstractNumId w:val="13"/>
  </w:num>
  <w:num w:numId="14" w16cid:durableId="1961106746">
    <w:abstractNumId w:val="9"/>
  </w:num>
  <w:num w:numId="15" w16cid:durableId="262568062">
    <w:abstractNumId w:val="7"/>
  </w:num>
  <w:num w:numId="16" w16cid:durableId="1906719092">
    <w:abstractNumId w:val="12"/>
  </w:num>
  <w:num w:numId="17" w16cid:durableId="1479499359">
    <w:abstractNumId w:val="5"/>
  </w:num>
  <w:num w:numId="18" w16cid:durableId="1863477236">
    <w:abstractNumId w:val="10"/>
  </w:num>
  <w:num w:numId="19" w16cid:durableId="10635260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8F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86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F7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47C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764D8F"/>
    <w:rsid w:val="56F58F2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23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Gynekologiska laparotomier</dc:title>
  <dc:subject/>
  <dc:creator>patrik.jens.johansson@vgregion.se</dc:creator>
  <keywords/>
  <lastModifiedBy>Lars Brühne</lastModifiedBy>
  <revision>6</revision>
  <lastPrinted>2016-03-31T10:56:00.0000000Z</lastPrinted>
  <dcterms:created xsi:type="dcterms:W3CDTF">2022-05-23T03:21:00.0000000Z</dcterms:created>
  <dcterms:modified xsi:type="dcterms:W3CDTF">2026-04-02T07:13:33.0000000Z</dcterms:modified>
</coreProperties>
</file>