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BACDF" w14:textId="77777777" w:rsidR="00C3741F" w:rsidRDefault="00C3741F" w:rsidP="00C3741F">
      <w:pPr>
        <w:ind w:right="-2"/>
      </w:pPr>
    </w:p>
    <w:p w14:paraId="55E3C772" w14:textId="77777777" w:rsidR="00C3741F" w:rsidRDefault="00C3741F" w:rsidP="00C3741F">
      <w:pPr>
        <w:ind w:right="-2"/>
      </w:pPr>
    </w:p>
    <w:p w14:paraId="1E67317D" w14:textId="77777777" w:rsidR="00C3741F" w:rsidRDefault="00C3741F" w:rsidP="00C3741F">
      <w:pPr>
        <w:ind w:right="-2"/>
      </w:pPr>
    </w:p>
    <w:p w14:paraId="77E2506A" w14:textId="77777777" w:rsidR="00C3741F" w:rsidRDefault="00C3741F" w:rsidP="00C3741F">
      <w:pPr>
        <w:ind w:right="-2"/>
      </w:pPr>
    </w:p>
    <w:p w14:paraId="4033E1B4" w14:textId="77777777" w:rsidR="00C3741F" w:rsidRDefault="00C3741F" w:rsidP="00C3741F">
      <w:pPr>
        <w:ind w:right="-2"/>
      </w:pPr>
    </w:p>
    <w:p w14:paraId="21667F26" w14:textId="77777777" w:rsidR="00C3741F" w:rsidRDefault="00C3741F" w:rsidP="00C3741F">
      <w:pPr>
        <w:ind w:right="-2"/>
      </w:pPr>
    </w:p>
    <w:p w14:paraId="74289697" w14:textId="77777777" w:rsidR="00C3741F" w:rsidRDefault="00C3741F" w:rsidP="00C3741F">
      <w:pPr>
        <w:ind w:right="-2"/>
      </w:pPr>
    </w:p>
    <w:p w14:paraId="54260B20" w14:textId="77777777" w:rsidR="00C3741F" w:rsidRDefault="00C3741F" w:rsidP="00C3741F">
      <w:pPr>
        <w:ind w:right="-2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3741F" w14:paraId="6EBADB9A" w14:textId="77777777" w:rsidTr="00032D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85B699" w14:textId="77777777" w:rsidR="00C3741F" w:rsidRDefault="00C3741F" w:rsidP="00032DA9">
            <w:pPr>
              <w:pStyle w:val="Rubrik1"/>
              <w:ind w:right="-2"/>
              <w:rPr>
                <w:sz w:val="32"/>
              </w:rPr>
            </w:pPr>
            <w:r>
              <w:t>Tonsillektomi och Tonsillotomi</w:t>
            </w:r>
          </w:p>
        </w:tc>
      </w:tr>
    </w:tbl>
    <w:p w14:paraId="1187A2DA" w14:textId="77777777" w:rsidR="00C3741F" w:rsidRDefault="00C3741F" w:rsidP="00C3741F">
      <w:pPr>
        <w:pStyle w:val="Rubrik2"/>
        <w:ind w:right="-2"/>
      </w:pPr>
    </w:p>
    <w:p w14:paraId="1B7F3B12" w14:textId="77777777" w:rsidR="00C3741F" w:rsidRPr="00031C53" w:rsidRDefault="00C3741F" w:rsidP="00C3741F">
      <w:pPr>
        <w:pStyle w:val="Rubrik2"/>
        <w:ind w:right="-2"/>
      </w:pPr>
      <w:r w:rsidRPr="00031C53">
        <w:t>Revidering i denna version</w:t>
      </w:r>
    </w:p>
    <w:p w14:paraId="7B09EC04" w14:textId="77777777" w:rsidR="00C3741F" w:rsidRDefault="00C3741F" w:rsidP="00C3741F">
      <w:pPr>
        <w:ind w:right="-2"/>
      </w:pPr>
      <w:r>
        <w:t>Revidering under rubrik: Syfte, Premedicinering, Anestesiförslag, Barn/Ungdom: Anestesikort.</w:t>
      </w:r>
    </w:p>
    <w:p w14:paraId="46B0446C" w14:textId="77777777" w:rsidR="00C3741F" w:rsidRPr="00DB4BC4" w:rsidRDefault="00C3741F" w:rsidP="00C3741F">
      <w:pPr>
        <w:ind w:right="-2"/>
      </w:pPr>
    </w:p>
    <w:p w14:paraId="733DBD85" w14:textId="77777777" w:rsidR="00C3741F" w:rsidRDefault="00C3741F" w:rsidP="00C3741F">
      <w:pPr>
        <w:pStyle w:val="Rubrik2"/>
        <w:ind w:right="-2"/>
      </w:pPr>
      <w:r>
        <w:t>Bakgrund</w:t>
      </w:r>
    </w:p>
    <w:p w14:paraId="229C92CD" w14:textId="77777777" w:rsidR="00C3741F" w:rsidRPr="00031C53" w:rsidRDefault="00C3741F" w:rsidP="00C3741F">
      <w:pPr>
        <w:ind w:right="-2"/>
        <w:rPr>
          <w:sz w:val="16"/>
          <w:szCs w:val="16"/>
        </w:rPr>
      </w:pPr>
    </w:p>
    <w:p w14:paraId="6BB88322" w14:textId="77777777" w:rsidR="00C3741F" w:rsidRPr="00DB4BC4" w:rsidRDefault="00C3741F" w:rsidP="00C3741F">
      <w:pPr>
        <w:ind w:right="-2"/>
      </w:pPr>
      <w:r w:rsidRPr="00DB4BC4">
        <w:t xml:space="preserve">De vanligaste orsakerna till tonsillektomi är upprepade halsflusser och/eller halsbölder. Hos barn kan stora halsmandlar bidra till grötigt tal, snarkningar med andningsuppehåll och dålig viktuppgång, varvid en tonsillotomi kan vara tillräckligt. </w:t>
      </w:r>
    </w:p>
    <w:p w14:paraId="208BA631" w14:textId="77777777" w:rsidR="00C3741F" w:rsidRPr="00DB4BC4" w:rsidRDefault="00C3741F" w:rsidP="00C3741F">
      <w:pPr>
        <w:pStyle w:val="Rubrik2"/>
        <w:ind w:right="-2"/>
      </w:pPr>
      <w:r w:rsidRPr="00DB4BC4">
        <w:t>Syfte</w:t>
      </w:r>
    </w:p>
    <w:p w14:paraId="28735C93" w14:textId="77777777" w:rsidR="00C3741F" w:rsidRPr="00DB4BC4" w:rsidRDefault="00C3741F" w:rsidP="00C3741F">
      <w:pPr>
        <w:ind w:right="-2"/>
      </w:pPr>
    </w:p>
    <w:p w14:paraId="6CB344C6" w14:textId="77777777" w:rsidR="00C3741F" w:rsidRPr="00DB4BC4" w:rsidRDefault="00C3741F" w:rsidP="00C3741F">
      <w:pPr>
        <w:tabs>
          <w:tab w:val="left" w:pos="5520"/>
        </w:tabs>
        <w:ind w:right="-2"/>
      </w:pPr>
      <w:r w:rsidRPr="00DB4BC4">
        <w:t>Förbättra omhändertagandet av patient vid tonsillektomi</w:t>
      </w:r>
      <w:r>
        <w:t xml:space="preserve"> </w:t>
      </w:r>
      <w:r w:rsidRPr="00ED3EE5">
        <w:t>och tonsillotomi.</w:t>
      </w:r>
    </w:p>
    <w:p w14:paraId="346243CF" w14:textId="77777777" w:rsidR="00C3741F" w:rsidRDefault="00C3741F" w:rsidP="00C3741F">
      <w:pPr>
        <w:ind w:right="-2"/>
      </w:pPr>
    </w:p>
    <w:p w14:paraId="38D03AFC" w14:textId="77777777" w:rsidR="00C3741F" w:rsidRDefault="00C3741F" w:rsidP="00C3741F">
      <w:pPr>
        <w:pStyle w:val="Rubrik2"/>
        <w:ind w:right="-2"/>
      </w:pPr>
      <w:r>
        <w:t>Vilka berörs</w:t>
      </w:r>
    </w:p>
    <w:p w14:paraId="2773A6C5" w14:textId="77777777" w:rsidR="00C3741F" w:rsidRPr="0020654A" w:rsidRDefault="00C3741F" w:rsidP="00C3741F">
      <w:pPr>
        <w:ind w:right="-2"/>
      </w:pPr>
    </w:p>
    <w:p w14:paraId="1AD1A983" w14:textId="77777777" w:rsidR="00C3741F" w:rsidRDefault="00C3741F" w:rsidP="00C3741F">
      <w:pPr>
        <w:ind w:right="-2"/>
      </w:pPr>
      <w:r w:rsidRPr="0020654A">
        <w:t>Anestesisjuksköterskor, anestesiläkare och undersköterskor, Operation NÄL</w:t>
      </w:r>
      <w:r>
        <w:t>.</w:t>
      </w:r>
      <w:r>
        <w:br/>
      </w:r>
    </w:p>
    <w:p w14:paraId="7860C72D" w14:textId="77777777" w:rsidR="00C3741F" w:rsidRDefault="00C3741F" w:rsidP="00C3741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3C5F937" w14:textId="77777777" w:rsidR="00C3741F" w:rsidRDefault="00C3741F" w:rsidP="00C3741F">
      <w:pPr>
        <w:pStyle w:val="Rubrik2"/>
        <w:ind w:right="-2"/>
      </w:pPr>
      <w:r w:rsidRPr="00031C53">
        <w:lastRenderedPageBreak/>
        <w:t>Anestesiförslag</w:t>
      </w:r>
    </w:p>
    <w:p w14:paraId="4CF69429" w14:textId="77777777" w:rsidR="00C3741F" w:rsidRDefault="00C3741F" w:rsidP="00C3741F"/>
    <w:p w14:paraId="2A9ED94A" w14:textId="77777777" w:rsidR="00C3741F" w:rsidRDefault="00C3741F" w:rsidP="00C3741F">
      <w:pPr>
        <w:pStyle w:val="Rubrik3"/>
      </w:pPr>
      <w:r w:rsidRPr="0020654A">
        <w:t>Premedicinering:</w:t>
      </w:r>
    </w:p>
    <w:p w14:paraId="2B02B10B" w14:textId="77777777" w:rsidR="00C3741F" w:rsidRDefault="00C3741F" w:rsidP="00C3741F">
      <w:pPr>
        <w:ind w:right="-2"/>
      </w:pPr>
      <w:r>
        <w:t>S</w:t>
      </w:r>
      <w:r w:rsidRPr="0020654A">
        <w:t>e separat rutin ”</w:t>
      </w:r>
      <w:hyperlink r:id="rId12" w:history="1">
        <w:r w:rsidRPr="0020654A">
          <w:rPr>
            <w:color w:val="0000FF"/>
            <w:u w:val="single"/>
          </w:rPr>
          <w:t>Premedicinering för ÖNH- och käkpatienter</w:t>
        </w:r>
      </w:hyperlink>
      <w:r w:rsidRPr="0020654A">
        <w:t xml:space="preserve">”. </w:t>
      </w:r>
    </w:p>
    <w:p w14:paraId="214EBF93" w14:textId="77777777" w:rsidR="00C3741F" w:rsidRPr="00031C53" w:rsidRDefault="00C3741F" w:rsidP="00C3741F">
      <w:pPr>
        <w:pStyle w:val="Rubrik2"/>
        <w:ind w:right="-2"/>
      </w:pPr>
      <w:r w:rsidRPr="00031C53">
        <w:t>Vuxen</w:t>
      </w:r>
    </w:p>
    <w:p w14:paraId="6518364E" w14:textId="77777777" w:rsidR="00C3741F" w:rsidRDefault="00C3741F" w:rsidP="00C3741F">
      <w:pPr>
        <w:pStyle w:val="Rubrik3"/>
      </w:pPr>
      <w:r w:rsidRPr="00415915">
        <w:t>Anestesikort:</w:t>
      </w:r>
    </w:p>
    <w:p w14:paraId="6CE8283F" w14:textId="77777777" w:rsidR="00C3741F" w:rsidRPr="00E829E3" w:rsidRDefault="00C3741F" w:rsidP="00C3741F">
      <w:pPr>
        <w:spacing w:after="0"/>
        <w:ind w:right="0"/>
      </w:pPr>
      <w:r w:rsidRPr="00E829E3">
        <w:t xml:space="preserve">Intubation med TIVA: Propofol/remifentanil (TCI), alternativt </w:t>
      </w:r>
    </w:p>
    <w:p w14:paraId="215CF7E4" w14:textId="77777777" w:rsidR="00C3741F" w:rsidRPr="00E829E3" w:rsidRDefault="00C3741F" w:rsidP="00C3741F">
      <w:pPr>
        <w:spacing w:after="0"/>
        <w:ind w:right="0"/>
      </w:pPr>
      <w:r w:rsidRPr="00E829E3">
        <w:t xml:space="preserve">intubation med inhalationsanestesi, Propofol, remifentanil (TCI) och Sevo/luft. </w:t>
      </w:r>
    </w:p>
    <w:p w14:paraId="069EBB2D" w14:textId="77777777" w:rsidR="00C3741F" w:rsidRPr="00E829E3" w:rsidRDefault="00C3741F" w:rsidP="00C3741F">
      <w:pPr>
        <w:spacing w:after="0"/>
        <w:ind w:right="0"/>
      </w:pPr>
      <w:r w:rsidRPr="00E829E3">
        <w:t xml:space="preserve">Peroperativ övrig medicinering: </w:t>
      </w:r>
    </w:p>
    <w:p w14:paraId="127F5C8E" w14:textId="77777777" w:rsidR="00C3741F" w:rsidRPr="00E829E3" w:rsidRDefault="00C3741F" w:rsidP="00C3741F">
      <w:pPr>
        <w:spacing w:after="0"/>
        <w:ind w:right="0"/>
      </w:pPr>
      <w:r w:rsidRPr="00E829E3">
        <w:t xml:space="preserve">Vid induktion av anestesin ges (om inga kontraindikationer finns), betametason, parecoxib och klonidin. </w:t>
      </w:r>
    </w:p>
    <w:p w14:paraId="3B0E77B2" w14:textId="77777777" w:rsidR="00C3741F" w:rsidRPr="00E829E3" w:rsidRDefault="00C3741F" w:rsidP="00C3741F">
      <w:pPr>
        <w:spacing w:after="0"/>
        <w:ind w:right="0"/>
      </w:pPr>
      <w:r w:rsidRPr="00E829E3">
        <w:t xml:space="preserve">En stund innan väckning ges, ondansetron och eventuellt en mindre dos </w:t>
      </w:r>
      <w:r>
        <w:t xml:space="preserve">av </w:t>
      </w:r>
      <w:r w:rsidRPr="00E829E3">
        <w:t xml:space="preserve">oxycodone. </w:t>
      </w:r>
    </w:p>
    <w:p w14:paraId="3512C5C6" w14:textId="77777777" w:rsidR="00C3741F" w:rsidRPr="00E829E3" w:rsidRDefault="00C3741F" w:rsidP="00C3741F">
      <w:pPr>
        <w:spacing w:after="0"/>
        <w:ind w:right="0"/>
      </w:pPr>
      <w:r w:rsidRPr="00E829E3">
        <w:t>Ha propofol uppdraget i beredskap vid väckning.</w:t>
      </w:r>
    </w:p>
    <w:p w14:paraId="2C3A1C2A" w14:textId="77777777" w:rsidR="00C3741F" w:rsidRDefault="00C3741F" w:rsidP="00C3741F">
      <w:pPr>
        <w:pStyle w:val="Rubrik2"/>
        <w:ind w:right="-2"/>
      </w:pPr>
    </w:p>
    <w:p w14:paraId="4C574BED" w14:textId="77777777" w:rsidR="00C3741F" w:rsidRPr="00031C53" w:rsidRDefault="00C3741F" w:rsidP="00C3741F">
      <w:pPr>
        <w:pStyle w:val="Rubrik2"/>
        <w:ind w:right="-2"/>
      </w:pPr>
      <w:r w:rsidRPr="00031C53">
        <w:t>Barn/Ungdom</w:t>
      </w:r>
    </w:p>
    <w:p w14:paraId="4C08A6AD" w14:textId="77777777" w:rsidR="00C3741F" w:rsidRPr="00415915" w:rsidRDefault="00C3741F" w:rsidP="00C3741F">
      <w:pPr>
        <w:pStyle w:val="Rubrik3"/>
      </w:pPr>
      <w:r w:rsidRPr="00415915">
        <w:t>Anestesikort:</w:t>
      </w:r>
    </w:p>
    <w:p w14:paraId="02EF240D" w14:textId="77777777" w:rsidR="00C3741F" w:rsidRPr="00B93D0C" w:rsidRDefault="00C3741F" w:rsidP="00C3741F">
      <w:pPr>
        <w:spacing w:after="0"/>
        <w:ind w:right="0"/>
        <w:rPr>
          <w:color w:val="00B050"/>
        </w:rPr>
      </w:pPr>
      <w:r w:rsidRPr="00E829E3">
        <w:t>Intubationsnarkos med eller utan muskelrelaxantia. Det gå</w:t>
      </w:r>
      <w:r>
        <w:t>r oftast</w:t>
      </w:r>
      <w:r w:rsidRPr="00E829E3">
        <w:t xml:space="preserve"> bra att intubera barn upp</w:t>
      </w:r>
      <w:r w:rsidRPr="00ED3EE5">
        <w:t xml:space="preserve"> till ca 25-30 kg utan att använda muskelrelaxantia, om man samtidigt med propofol eller inhalations anestesi använder en högre dos av kortverkande opioid. </w:t>
      </w:r>
    </w:p>
    <w:p w14:paraId="2B46BB19" w14:textId="77777777" w:rsidR="00C3741F" w:rsidRPr="00E829E3" w:rsidRDefault="00C3741F" w:rsidP="00C3741F">
      <w:pPr>
        <w:spacing w:after="0"/>
        <w:ind w:right="0"/>
      </w:pPr>
      <w:r w:rsidRPr="00E829E3">
        <w:t xml:space="preserve">Propofol, alfentanil och morfin (spätt till 1 mg/ml), ev. rokuronium och Sevo/luft. </w:t>
      </w:r>
    </w:p>
    <w:p w14:paraId="538486A6" w14:textId="77777777" w:rsidR="00C3741F" w:rsidRPr="00E829E3" w:rsidRDefault="00C3741F" w:rsidP="00C3741F">
      <w:pPr>
        <w:spacing w:after="0"/>
        <w:ind w:right="0"/>
      </w:pPr>
      <w:r w:rsidRPr="00E829E3">
        <w:t>Peroperativ medicinering:</w:t>
      </w:r>
    </w:p>
    <w:p w14:paraId="1E2E739C" w14:textId="77777777" w:rsidR="00C3741F" w:rsidRPr="000D6D8F" w:rsidRDefault="00C3741F" w:rsidP="00C3741F">
      <w:pPr>
        <w:spacing w:after="0"/>
        <w:ind w:right="0"/>
        <w:rPr>
          <w:color w:val="000000" w:themeColor="text1"/>
        </w:rPr>
      </w:pPr>
      <w:r w:rsidRPr="000D6D8F">
        <w:rPr>
          <w:color w:val="000000" w:themeColor="text1"/>
        </w:rPr>
        <w:t xml:space="preserve">I samband med induktionen av anestesin ges (om ingen kontraindikation finns), betametason, parecoxib, klonidin och morfin. </w:t>
      </w:r>
    </w:p>
    <w:p w14:paraId="7715F153" w14:textId="77777777" w:rsidR="00C3741F" w:rsidRPr="000D6D8F" w:rsidRDefault="00C3741F" w:rsidP="00C3741F">
      <w:pPr>
        <w:spacing w:after="0"/>
        <w:ind w:right="0"/>
        <w:rPr>
          <w:color w:val="000000" w:themeColor="text1"/>
        </w:rPr>
      </w:pPr>
      <w:r w:rsidRPr="000D6D8F">
        <w:rPr>
          <w:color w:val="000000" w:themeColor="text1"/>
        </w:rPr>
        <w:t>En stund innan väckning ges ondansetron.</w:t>
      </w:r>
    </w:p>
    <w:p w14:paraId="1FD7EC33" w14:textId="77777777" w:rsidR="00C3741F" w:rsidRPr="0050651E" w:rsidRDefault="00C3741F" w:rsidP="00C3741F">
      <w:pPr>
        <w:spacing w:after="0"/>
        <w:ind w:right="0"/>
        <w:rPr>
          <w:sz w:val="10"/>
          <w:szCs w:val="10"/>
        </w:rPr>
      </w:pPr>
    </w:p>
    <w:p w14:paraId="7564AF19" w14:textId="77777777" w:rsidR="00C3741F" w:rsidRPr="00ED3EE5" w:rsidRDefault="00C3741F" w:rsidP="004C3417">
      <w:pPr>
        <w:pStyle w:val="Rubrik3"/>
      </w:pPr>
      <w:r w:rsidRPr="00ED3EE5">
        <w:t>För alla patienter gäller:</w:t>
      </w:r>
    </w:p>
    <w:p w14:paraId="329E5BBA" w14:textId="77777777" w:rsidR="00C3741F" w:rsidRPr="00DB4BC4" w:rsidRDefault="00C3741F" w:rsidP="00C3741F">
      <w:pPr>
        <w:spacing w:after="0"/>
        <w:ind w:right="0"/>
      </w:pPr>
      <w:r w:rsidRPr="00DB4BC4">
        <w:t xml:space="preserve">Intubation med oral tub, som fixeras i mitten på underläppen för att munspärr med skåra skall kunna används.  </w:t>
      </w:r>
    </w:p>
    <w:p w14:paraId="0031BBFA" w14:textId="77777777" w:rsidR="00C3741F" w:rsidRDefault="00C3741F" w:rsidP="00C3741F">
      <w:pPr>
        <w:spacing w:after="0"/>
        <w:ind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DB4BC4">
        <w:t xml:space="preserve">Alternativt fixeras tuben i mungipan och tuben får i dessa fall flyttas för att komma åt på båda sidorna. </w:t>
      </w:r>
      <w:r>
        <w:br w:type="page"/>
      </w:r>
    </w:p>
    <w:p w14:paraId="0F050B4A" w14:textId="77777777" w:rsidR="00C3741F" w:rsidRPr="00031C53" w:rsidRDefault="00C3741F" w:rsidP="00C3741F">
      <w:pPr>
        <w:pStyle w:val="Rubrik2"/>
        <w:ind w:right="-2"/>
      </w:pPr>
      <w:r w:rsidRPr="00031C53">
        <w:lastRenderedPageBreak/>
        <w:t>Utrustning</w:t>
      </w:r>
    </w:p>
    <w:p w14:paraId="4F8EC277" w14:textId="77777777" w:rsidR="00C3741F" w:rsidRPr="00DB4BC4" w:rsidRDefault="00C3741F" w:rsidP="00C3741F">
      <w:pPr>
        <w:spacing w:before="120"/>
        <w:ind w:right="-2"/>
      </w:pPr>
      <w:r w:rsidRPr="00DB4BC4">
        <w:t>Standard</w:t>
      </w:r>
    </w:p>
    <w:p w14:paraId="32C73A5C" w14:textId="77777777" w:rsidR="00C3741F" w:rsidRPr="00DB4BC4" w:rsidRDefault="00C3741F" w:rsidP="00C3741F">
      <w:pPr>
        <w:spacing w:before="120"/>
        <w:ind w:right="-2"/>
      </w:pPr>
    </w:p>
    <w:p w14:paraId="2016B364" w14:textId="77777777" w:rsidR="00C3741F" w:rsidRPr="00031C53" w:rsidRDefault="00C3741F" w:rsidP="00C3741F">
      <w:pPr>
        <w:pStyle w:val="Rubrik2"/>
        <w:ind w:right="-2"/>
      </w:pPr>
      <w:r w:rsidRPr="00031C53">
        <w:t>Blodgruppering/Bastest</w:t>
      </w:r>
    </w:p>
    <w:p w14:paraId="21ECC03F" w14:textId="77777777" w:rsidR="00C3741F" w:rsidRPr="00DB4BC4" w:rsidRDefault="00C3741F" w:rsidP="00C3741F">
      <w:pPr>
        <w:ind w:right="-2"/>
      </w:pPr>
    </w:p>
    <w:p w14:paraId="1297FE37" w14:textId="77777777" w:rsidR="00C3741F" w:rsidRPr="00DB4BC4" w:rsidRDefault="00C3741F" w:rsidP="00C3741F">
      <w:pPr>
        <w:tabs>
          <w:tab w:val="left" w:pos="2268"/>
        </w:tabs>
        <w:ind w:right="-2"/>
      </w:pPr>
      <w:r w:rsidRPr="00DB4BC4">
        <w:t>Ja/Nej</w:t>
      </w:r>
    </w:p>
    <w:p w14:paraId="6C0048D6" w14:textId="77777777" w:rsidR="00C3741F" w:rsidRPr="00DB4BC4" w:rsidRDefault="00C3741F" w:rsidP="00C3741F">
      <w:pPr>
        <w:ind w:right="-2"/>
        <w:rPr>
          <w:rFonts w:ascii="Arial" w:hAnsi="Arial"/>
          <w:b/>
        </w:rPr>
      </w:pPr>
    </w:p>
    <w:p w14:paraId="61F7372C" w14:textId="77777777" w:rsidR="00C3741F" w:rsidRPr="00031C53" w:rsidRDefault="00C3741F" w:rsidP="00C3741F">
      <w:pPr>
        <w:pStyle w:val="Rubrik2"/>
        <w:ind w:right="-2"/>
      </w:pPr>
      <w:r w:rsidRPr="00031C53">
        <w:t>Operationsbord/läge</w:t>
      </w:r>
    </w:p>
    <w:p w14:paraId="640C6F85" w14:textId="77777777" w:rsidR="00C3741F" w:rsidRPr="00DB4BC4" w:rsidRDefault="00C3741F" w:rsidP="00C3741F">
      <w:pPr>
        <w:ind w:right="-2"/>
      </w:pPr>
    </w:p>
    <w:p w14:paraId="4C1F27AB" w14:textId="77777777" w:rsidR="00C3741F" w:rsidRPr="0050651E" w:rsidRDefault="00C3741F" w:rsidP="00C3741F">
      <w:pPr>
        <w:spacing w:after="0"/>
        <w:ind w:right="0"/>
      </w:pPr>
      <w:r w:rsidRPr="0050651E">
        <w:t xml:space="preserve">Universalbord med huvudring, snibbduk, ögonen tejpas, nedfälld huvudplatta. </w:t>
      </w:r>
    </w:p>
    <w:p w14:paraId="6241A99B" w14:textId="77777777" w:rsidR="00C3741F" w:rsidRPr="0050651E" w:rsidRDefault="00C3741F" w:rsidP="00C3741F">
      <w:pPr>
        <w:spacing w:after="0"/>
        <w:ind w:right="0"/>
      </w:pPr>
      <w:r w:rsidRPr="0050651E">
        <w:t>Om vuxen patient, läggs båda armarna på armbord. Om små barn, behövs inga armbord.</w:t>
      </w:r>
    </w:p>
    <w:p w14:paraId="0C147B06" w14:textId="77777777" w:rsidR="00C3741F" w:rsidRPr="00DB4BC4" w:rsidRDefault="00C3741F" w:rsidP="00C3741F">
      <w:pPr>
        <w:ind w:right="-2"/>
      </w:pPr>
    </w:p>
    <w:p w14:paraId="08C0553F" w14:textId="77777777" w:rsidR="00C3741F" w:rsidRPr="00031C53" w:rsidRDefault="00C3741F" w:rsidP="00C3741F">
      <w:pPr>
        <w:pStyle w:val="Rubrik2"/>
        <w:ind w:right="-2"/>
      </w:pPr>
      <w:r w:rsidRPr="00031C53">
        <w:t>Avslutning/Postoperativt</w:t>
      </w:r>
    </w:p>
    <w:p w14:paraId="559310FA" w14:textId="77777777" w:rsidR="00C3741F" w:rsidRPr="00DB4BC4" w:rsidRDefault="00C3741F" w:rsidP="00C3741F">
      <w:pPr>
        <w:ind w:right="-2"/>
      </w:pPr>
    </w:p>
    <w:p w14:paraId="05FF1E6A" w14:textId="77777777" w:rsidR="00C3741F" w:rsidRPr="00DB4BC4" w:rsidRDefault="00C3741F" w:rsidP="00C3741F">
      <w:pPr>
        <w:ind w:right="-2"/>
      </w:pPr>
      <w:r w:rsidRPr="00DB4BC4">
        <w:t xml:space="preserve">Noggrann kontroll av blödning innan extubation, inspektera med hjälp av laryngoskop och sug rent. De flesta gånger går det utmärkt att extubera barn ”djupt” i spontanandning </w:t>
      </w:r>
      <w:r>
        <w:t>med</w:t>
      </w:r>
      <w:r w:rsidRPr="00DB4BC4">
        <w:t xml:space="preserve"> Sevoflurane.</w:t>
      </w:r>
    </w:p>
    <w:p w14:paraId="273E88F3" w14:textId="77777777" w:rsidR="00C3741F" w:rsidRPr="00415915" w:rsidRDefault="00C3741F" w:rsidP="00C3741F">
      <w:pPr>
        <w:ind w:right="-2"/>
      </w:pPr>
    </w:p>
    <w:p w14:paraId="25188DD9" w14:textId="77777777" w:rsidR="00C3741F" w:rsidRPr="007B094D" w:rsidRDefault="00C3741F" w:rsidP="00C3741F">
      <w:pPr>
        <w:ind w:right="-2"/>
      </w:pPr>
    </w:p>
    <w:p w14:paraId="76B9F95B" w14:textId="24513497" w:rsidR="00536A5A" w:rsidRPr="00C3741F" w:rsidRDefault="00536A5A" w:rsidP="00C3741F"/>
    <w:sectPr w:rsidR="00536A5A" w:rsidRPr="00C3741F" w:rsidSect="00CC1D74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1595932">
    <w:abstractNumId w:val="17"/>
  </w:num>
  <w:num w:numId="2" w16cid:durableId="968514528">
    <w:abstractNumId w:val="14"/>
  </w:num>
  <w:num w:numId="3" w16cid:durableId="865100318">
    <w:abstractNumId w:val="0"/>
  </w:num>
  <w:num w:numId="4" w16cid:durableId="1930625561">
    <w:abstractNumId w:val="6"/>
  </w:num>
  <w:num w:numId="5" w16cid:durableId="70587029">
    <w:abstractNumId w:val="15"/>
  </w:num>
  <w:num w:numId="6" w16cid:durableId="1071276539">
    <w:abstractNumId w:val="2"/>
  </w:num>
  <w:num w:numId="7" w16cid:durableId="366836669">
    <w:abstractNumId w:val="11"/>
  </w:num>
  <w:num w:numId="8" w16cid:durableId="1019232363">
    <w:abstractNumId w:val="8"/>
  </w:num>
  <w:num w:numId="9" w16cid:durableId="1094741905">
    <w:abstractNumId w:val="1"/>
  </w:num>
  <w:num w:numId="10" w16cid:durableId="506598940">
    <w:abstractNumId w:val="1"/>
  </w:num>
  <w:num w:numId="11" w16cid:durableId="1733037166">
    <w:abstractNumId w:val="3"/>
  </w:num>
  <w:num w:numId="12" w16cid:durableId="2016222720">
    <w:abstractNumId w:val="4"/>
  </w:num>
  <w:num w:numId="13" w16cid:durableId="1805808887">
    <w:abstractNumId w:val="13"/>
  </w:num>
  <w:num w:numId="14" w16cid:durableId="1118649114">
    <w:abstractNumId w:val="9"/>
  </w:num>
  <w:num w:numId="15" w16cid:durableId="808940959">
    <w:abstractNumId w:val="7"/>
  </w:num>
  <w:num w:numId="16" w16cid:durableId="696394248">
    <w:abstractNumId w:val="12"/>
  </w:num>
  <w:num w:numId="17" w16cid:durableId="1871913506">
    <w:abstractNumId w:val="5"/>
  </w:num>
  <w:num w:numId="18" w16cid:durableId="1195654690">
    <w:abstractNumId w:val="10"/>
  </w:num>
  <w:num w:numId="19" w16cid:durableId="13491432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C53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55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417"/>
    <w:rsid w:val="004D7BA3"/>
    <w:rsid w:val="004F4518"/>
    <w:rsid w:val="004F4C62"/>
    <w:rsid w:val="00501433"/>
    <w:rsid w:val="0050651E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2D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94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95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41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D74"/>
    <w:rsid w:val="00CC52D9"/>
    <w:rsid w:val="00CD6647"/>
    <w:rsid w:val="00CE4B73"/>
    <w:rsid w:val="00CF70BB"/>
    <w:rsid w:val="00D025AA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9E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9652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297</Words>
  <Characters>2193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Tonsillektomi och Tonsillotomi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2022-05-23T03:46:00.0000000Z</dcterms:created>
  <dcterms:modified xsi:type="dcterms:W3CDTF">2025-10-03T13:25:00.0000000Z</dcterms:modified>
</coreProperties>
</file>