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0D0E71" w14:textId="77777777" w:rsidR="00BD497E" w:rsidRDefault="00BD497E" w:rsidP="00B84656">
      <w:pPr>
        <w:pStyle w:val="Rubrik1"/>
      </w:pPr>
    </w:p>
    <w:p w14:paraId="31A65310" w14:textId="77777777" w:rsidR="00B84656" w:rsidRDefault="00B84656" w:rsidP="00B84656">
      <w:pPr>
        <w:ind w:right="0"/>
      </w:pPr>
    </w:p>
    <w:p w14:paraId="65C2B387" w14:textId="77777777" w:rsidR="00B84656" w:rsidRDefault="00B84656" w:rsidP="00B84656">
      <w:pPr>
        <w:ind w:right="0"/>
      </w:pPr>
    </w:p>
    <w:tbl>
      <w:tblPr>
        <w:tblpPr w:leftFromText="141" w:rightFromText="141" w:vertAnchor="page" w:horzAnchor="margin" w:tblpY="4653"/>
        <w:tblW w:w="9039" w:type="dxa"/>
        <w:tblLayout w:type="fixed"/>
        <w:tblLook w:val="01E0" w:firstRow="1" w:lastRow="1" w:firstColumn="1" w:lastColumn="1" w:noHBand="0" w:noVBand="0"/>
      </w:tblPr>
      <w:tblGrid>
        <w:gridCol w:w="9039"/>
      </w:tblGrid>
      <w:tr w:rsidR="00B84656" w:rsidRPr="001503D7" w14:paraId="3A2A60D6" w14:textId="77777777" w:rsidTr="00B84656">
        <w:trPr>
          <w:cantSplit/>
          <w:trHeight w:val="570"/>
        </w:trPr>
        <w:tc>
          <w:tcPr>
            <w:tcW w:w="9039" w:type="dxa"/>
            <w:tcBorders>
              <w:bottom w:val="single" w:sz="8" w:space="0" w:color="auto"/>
            </w:tcBorders>
            <w:tcMar>
              <w:left w:w="0" w:type="dxa"/>
              <w:right w:w="0" w:type="dxa"/>
            </w:tcMar>
            <w:vAlign w:val="bottom"/>
          </w:tcPr>
          <w:p w14:paraId="083025E4" w14:textId="77777777" w:rsidR="00B84656" w:rsidRPr="001503D7" w:rsidRDefault="00B84656" w:rsidP="00B84656">
            <w:pPr>
              <w:pStyle w:val="Sidhuvud"/>
              <w:ind w:right="0"/>
              <w:rPr>
                <w:rFonts w:ascii="Arial" w:hAnsi="Arial" w:cs="Arial"/>
                <w:bCs/>
                <w:sz w:val="32"/>
              </w:rPr>
            </w:pPr>
            <w:r w:rsidRPr="001503D7">
              <w:rPr>
                <w:rFonts w:ascii="Arial" w:hAnsi="Arial" w:cs="Arial"/>
                <w:sz w:val="36"/>
                <w:szCs w:val="36"/>
              </w:rPr>
              <w:t xml:space="preserve">Sinuskirurgi </w:t>
            </w:r>
            <w:r w:rsidRPr="001503D7">
              <w:rPr>
                <w:rFonts w:ascii="Arial" w:hAnsi="Arial" w:cs="Arial"/>
                <w:sz w:val="36"/>
                <w:szCs w:val="36"/>
              </w:rPr>
              <w:br/>
            </w:r>
            <w:r w:rsidRPr="001503D7">
              <w:rPr>
                <w:rFonts w:ascii="Arial" w:hAnsi="Arial" w:cs="Arial"/>
                <w:szCs w:val="36"/>
              </w:rPr>
              <w:t xml:space="preserve">(Caldwell Luc, FESK, Endonasal trepanation, </w:t>
            </w:r>
            <w:proofErr w:type="spellStart"/>
            <w:r w:rsidRPr="001503D7">
              <w:rPr>
                <w:rFonts w:ascii="Arial" w:hAnsi="Arial" w:cs="Arial"/>
                <w:szCs w:val="36"/>
              </w:rPr>
              <w:t>käkspolning</w:t>
            </w:r>
            <w:proofErr w:type="spellEnd"/>
            <w:r w:rsidRPr="001503D7">
              <w:rPr>
                <w:rFonts w:ascii="Arial" w:hAnsi="Arial" w:cs="Arial"/>
                <w:szCs w:val="36"/>
              </w:rPr>
              <w:t>, Pannhåletrepanation)</w:t>
            </w:r>
          </w:p>
        </w:tc>
      </w:tr>
    </w:tbl>
    <w:p w14:paraId="159FC02F" w14:textId="77777777" w:rsidR="00B84656" w:rsidRDefault="00B84656" w:rsidP="00B84656">
      <w:pPr>
        <w:ind w:right="0"/>
      </w:pPr>
    </w:p>
    <w:p w14:paraId="0AAFB8E6" w14:textId="77777777" w:rsidR="00B84656" w:rsidRDefault="00B84656" w:rsidP="00B84656">
      <w:pPr>
        <w:ind w:right="0"/>
      </w:pPr>
    </w:p>
    <w:p w14:paraId="6250DC5A" w14:textId="77777777" w:rsidR="00B84656" w:rsidRPr="00B84656" w:rsidRDefault="00B84656" w:rsidP="00B84656">
      <w:pPr>
        <w:ind w:right="0"/>
      </w:pPr>
    </w:p>
    <w:p w14:paraId="031FF351" w14:textId="77777777" w:rsidR="007C2F1D" w:rsidRDefault="007C2F1D" w:rsidP="00B84656">
      <w:pPr>
        <w:pStyle w:val="Rubrik2"/>
        <w:ind w:right="0"/>
      </w:pPr>
    </w:p>
    <w:p w14:paraId="53DE7F73" w14:textId="63FD2FCF" w:rsidR="00BD497E" w:rsidRPr="001503D7" w:rsidRDefault="00BD497E" w:rsidP="00B84656">
      <w:pPr>
        <w:pStyle w:val="Rubrik2"/>
        <w:ind w:right="0"/>
      </w:pPr>
      <w:r w:rsidRPr="001503D7">
        <w:t xml:space="preserve">Revidering i denna version: </w:t>
      </w:r>
    </w:p>
    <w:p w14:paraId="14EFDCCB" w14:textId="756E12A9" w:rsidR="00BD497E" w:rsidRPr="007C2F1D" w:rsidRDefault="007C2F1D" w:rsidP="007C2F1D">
      <w:pPr>
        <w:spacing w:after="0"/>
        <w:ind w:right="0"/>
      </w:pPr>
      <w:r w:rsidRPr="007C2F1D">
        <w:t>Ingen revidering</w:t>
      </w:r>
    </w:p>
    <w:p w14:paraId="50F6261F" w14:textId="77777777" w:rsidR="00BD497E" w:rsidRPr="001503D7" w:rsidRDefault="00BD497E" w:rsidP="00B84656">
      <w:pPr>
        <w:ind w:right="0"/>
      </w:pPr>
    </w:p>
    <w:p w14:paraId="0E214CF4" w14:textId="77777777" w:rsidR="00BD497E" w:rsidRPr="001503D7" w:rsidRDefault="00BD497E" w:rsidP="00B84656">
      <w:pPr>
        <w:pStyle w:val="Rubrik2"/>
        <w:ind w:right="0"/>
      </w:pPr>
      <w:r w:rsidRPr="001503D7">
        <w:t>Bakgrund</w:t>
      </w:r>
    </w:p>
    <w:p w14:paraId="2E91F061" w14:textId="77777777" w:rsidR="00BD497E" w:rsidRPr="001503D7" w:rsidRDefault="00BD497E" w:rsidP="00B84656">
      <w:pPr>
        <w:ind w:right="0"/>
      </w:pPr>
    </w:p>
    <w:p w14:paraId="2FBF7482" w14:textId="77777777" w:rsidR="00BD497E" w:rsidRPr="001503D7" w:rsidRDefault="00BD497E" w:rsidP="00B84656">
      <w:pPr>
        <w:spacing w:after="0"/>
        <w:ind w:right="0"/>
      </w:pPr>
      <w:r w:rsidRPr="001503D7">
        <w:t>FESK (eller FESS) – Funktionell Endoskopisk Sinuskirurgi (eller -</w:t>
      </w:r>
      <w:proofErr w:type="spellStart"/>
      <w:r w:rsidRPr="001503D7">
        <w:t>surgery</w:t>
      </w:r>
      <w:proofErr w:type="spellEnd"/>
      <w:r w:rsidRPr="001503D7">
        <w:t>) görs för att skapa en bättre luftnings- och dränageöppning mellan näsan och bihåla.</w:t>
      </w:r>
    </w:p>
    <w:p w14:paraId="5EE56CB3" w14:textId="77777777" w:rsidR="00BD497E" w:rsidRPr="001503D7" w:rsidRDefault="00BD497E" w:rsidP="00B84656">
      <w:pPr>
        <w:spacing w:after="0"/>
        <w:ind w:right="0"/>
      </w:pPr>
      <w:r w:rsidRPr="001503D7">
        <w:t xml:space="preserve">Operationen utförs vid återkommande </w:t>
      </w:r>
      <w:proofErr w:type="spellStart"/>
      <w:r w:rsidRPr="001503D7">
        <w:t>rinosinuiter</w:t>
      </w:r>
      <w:proofErr w:type="spellEnd"/>
      <w:r w:rsidRPr="001503D7">
        <w:t xml:space="preserve"> eller benigna tumörer i sinus.</w:t>
      </w:r>
    </w:p>
    <w:p w14:paraId="22880830" w14:textId="77777777" w:rsidR="00BD497E" w:rsidRPr="001503D7" w:rsidRDefault="00BD497E" w:rsidP="00B84656">
      <w:pPr>
        <w:spacing w:after="0"/>
        <w:ind w:right="0"/>
      </w:pPr>
      <w:r w:rsidRPr="001503D7">
        <w:t>Ofta görs ingreppet med hjälp av navigation där man använder en CT-bild för att navigera sig i sinus och på så sätt kan få en uppfattning om instrumentets position i ett trångt, inflammerat och lättblödande operationsområde. Operationsresultatet blir bättre och risken för komplikationer minskar.</w:t>
      </w:r>
    </w:p>
    <w:p w14:paraId="57AEE843" w14:textId="77777777" w:rsidR="00BD497E" w:rsidRPr="001503D7" w:rsidRDefault="00BD497E" w:rsidP="00B84656">
      <w:pPr>
        <w:ind w:right="0"/>
      </w:pPr>
    </w:p>
    <w:p w14:paraId="6C112F79" w14:textId="77777777" w:rsidR="00BD497E" w:rsidRPr="001503D7" w:rsidRDefault="00BD497E" w:rsidP="00B84656">
      <w:pPr>
        <w:pStyle w:val="Rubrik2"/>
        <w:ind w:right="0"/>
      </w:pPr>
      <w:r w:rsidRPr="001503D7">
        <w:t>Syfte</w:t>
      </w:r>
    </w:p>
    <w:p w14:paraId="6A572CB1" w14:textId="77777777" w:rsidR="00BD497E" w:rsidRPr="001503D7" w:rsidRDefault="00BD497E" w:rsidP="00B84656">
      <w:pPr>
        <w:ind w:right="0"/>
      </w:pPr>
    </w:p>
    <w:p w14:paraId="2D5A6655" w14:textId="77777777" w:rsidR="00BD497E" w:rsidRPr="001503D7" w:rsidRDefault="00BD497E" w:rsidP="00B84656">
      <w:pPr>
        <w:tabs>
          <w:tab w:val="left" w:pos="5520"/>
        </w:tabs>
        <w:ind w:right="0"/>
      </w:pPr>
      <w:r w:rsidRPr="001503D7">
        <w:t>Att skapa ett dokumentstöd för omhändertagande av patient vid sinuskirurgi.</w:t>
      </w:r>
    </w:p>
    <w:p w14:paraId="0014912A" w14:textId="77777777" w:rsidR="00BD497E" w:rsidRPr="001503D7" w:rsidRDefault="00BD497E" w:rsidP="00B84656">
      <w:pPr>
        <w:ind w:right="0"/>
      </w:pPr>
    </w:p>
    <w:p w14:paraId="3011BA45" w14:textId="77777777" w:rsidR="00BD497E" w:rsidRPr="001503D7" w:rsidRDefault="00BD497E" w:rsidP="00B84656">
      <w:pPr>
        <w:pStyle w:val="Rubrik2"/>
        <w:ind w:right="0"/>
      </w:pPr>
      <w:r w:rsidRPr="001503D7">
        <w:t>Vilka berörs</w:t>
      </w:r>
    </w:p>
    <w:p w14:paraId="3323C3E2" w14:textId="77777777" w:rsidR="00BD497E" w:rsidRPr="001503D7" w:rsidRDefault="00BD497E" w:rsidP="00B84656">
      <w:pPr>
        <w:ind w:right="0"/>
      </w:pPr>
    </w:p>
    <w:p w14:paraId="7E1E7BE8" w14:textId="77777777" w:rsidR="00BD497E" w:rsidRPr="001503D7" w:rsidRDefault="00BD497E" w:rsidP="00B84656">
      <w:pPr>
        <w:ind w:right="0"/>
      </w:pPr>
      <w:r w:rsidRPr="001503D7">
        <w:t>Anestesisjuksköterskor, anestesiläkare och undersköterskor, Operation NÄL.</w:t>
      </w:r>
    </w:p>
    <w:p w14:paraId="72846612" w14:textId="77777777" w:rsidR="00BD497E" w:rsidRPr="001503D7" w:rsidRDefault="00BD497E" w:rsidP="00B84656">
      <w:pPr>
        <w:ind w:right="0"/>
      </w:pPr>
    </w:p>
    <w:p w14:paraId="5C4CA4DE" w14:textId="77777777" w:rsidR="00BD497E" w:rsidRPr="001503D7" w:rsidRDefault="00BD497E" w:rsidP="00B84656">
      <w:pPr>
        <w:spacing w:line="259" w:lineRule="auto"/>
        <w:ind w:right="0"/>
      </w:pPr>
      <w:r w:rsidRPr="001503D7">
        <w:rPr>
          <w:rFonts w:ascii="Arial" w:hAnsi="Arial" w:cs="Arial"/>
          <w:b/>
          <w:bCs/>
        </w:rPr>
        <w:t>På förberedelserummet</w:t>
      </w:r>
    </w:p>
    <w:p w14:paraId="035DBAE2" w14:textId="77777777" w:rsidR="00BD497E" w:rsidRPr="001503D7" w:rsidRDefault="00BD497E" w:rsidP="00B84656">
      <w:pPr>
        <w:spacing w:line="259" w:lineRule="auto"/>
        <w:ind w:right="0"/>
      </w:pPr>
      <w:r w:rsidRPr="001503D7">
        <w:t>Ge nässpray (</w:t>
      </w:r>
      <w:proofErr w:type="spellStart"/>
      <w:r w:rsidRPr="001503D7">
        <w:t>Nezeril</w:t>
      </w:r>
      <w:proofErr w:type="spellEnd"/>
      <w:r w:rsidRPr="001503D7">
        <w:t xml:space="preserve"> 0,5 mg/ml), 2 puffar/näsborre </w:t>
      </w:r>
      <w:proofErr w:type="gramStart"/>
      <w:r w:rsidRPr="001503D7">
        <w:t>15-30</w:t>
      </w:r>
      <w:proofErr w:type="gramEnd"/>
      <w:r w:rsidRPr="001503D7">
        <w:t xml:space="preserve"> min före sövning för att det ska svälla av i näsan.</w:t>
      </w:r>
    </w:p>
    <w:p w14:paraId="023D4DC7" w14:textId="77777777" w:rsidR="00BD497E" w:rsidRPr="001503D7" w:rsidRDefault="00BD497E" w:rsidP="00B84656">
      <w:pPr>
        <w:ind w:right="0"/>
      </w:pPr>
    </w:p>
    <w:p w14:paraId="04DD76C1" w14:textId="77777777" w:rsidR="00BD497E" w:rsidRPr="001503D7" w:rsidRDefault="00BD497E" w:rsidP="00B84656">
      <w:pPr>
        <w:ind w:right="0"/>
        <w:rPr>
          <w:rFonts w:ascii="Arial" w:hAnsi="Arial"/>
          <w:b/>
        </w:rPr>
      </w:pPr>
      <w:r w:rsidRPr="001503D7">
        <w:rPr>
          <w:rFonts w:ascii="Arial" w:hAnsi="Arial"/>
          <w:b/>
        </w:rPr>
        <w:t>Anestesiförslag</w:t>
      </w:r>
    </w:p>
    <w:p w14:paraId="3F218B14" w14:textId="77777777" w:rsidR="00BD497E" w:rsidRPr="001503D7" w:rsidRDefault="00BD497E" w:rsidP="00B84656">
      <w:pPr>
        <w:ind w:right="0"/>
        <w:rPr>
          <w:rFonts w:ascii="Arial" w:hAnsi="Arial"/>
          <w:b/>
        </w:rPr>
      </w:pPr>
    </w:p>
    <w:p w14:paraId="04E15B3F" w14:textId="77777777" w:rsidR="00BD497E" w:rsidRPr="001503D7" w:rsidRDefault="00BD497E" w:rsidP="00B84656">
      <w:pPr>
        <w:ind w:right="0"/>
        <w:rPr>
          <w:rFonts w:ascii="Arial" w:hAnsi="Arial"/>
        </w:rPr>
      </w:pPr>
      <w:r w:rsidRPr="001503D7">
        <w:rPr>
          <w:rFonts w:ascii="Arial" w:hAnsi="Arial"/>
        </w:rPr>
        <w:t xml:space="preserve">Premedicinering: </w:t>
      </w:r>
    </w:p>
    <w:p w14:paraId="54763409" w14:textId="77777777" w:rsidR="00BD497E" w:rsidRPr="001503D7" w:rsidRDefault="00BD497E" w:rsidP="00B84656">
      <w:pPr>
        <w:ind w:right="0"/>
      </w:pPr>
      <w:r w:rsidRPr="001503D7">
        <w:t>Se separat rutin ”</w:t>
      </w:r>
      <w:hyperlink r:id="rId12" w:history="1">
        <w:r w:rsidRPr="001503D7">
          <w:rPr>
            <w:color w:val="0000FF"/>
            <w:u w:val="single"/>
          </w:rPr>
          <w:t xml:space="preserve">Premedicinering  för ÖNH-och </w:t>
        </w:r>
        <w:proofErr w:type="spellStart"/>
        <w:r w:rsidRPr="001503D7">
          <w:rPr>
            <w:color w:val="0000FF"/>
            <w:u w:val="single"/>
          </w:rPr>
          <w:t>käkpatienter</w:t>
        </w:r>
        <w:proofErr w:type="spellEnd"/>
      </w:hyperlink>
      <w:r w:rsidRPr="001503D7">
        <w:t>”.</w:t>
      </w:r>
    </w:p>
    <w:p w14:paraId="55B7274B" w14:textId="77777777" w:rsidR="00BD497E" w:rsidRPr="001503D7" w:rsidRDefault="00BD497E" w:rsidP="00B84656">
      <w:pPr>
        <w:ind w:right="0"/>
      </w:pPr>
      <w:r w:rsidRPr="001503D7">
        <w:t xml:space="preserve"> </w:t>
      </w:r>
    </w:p>
    <w:p w14:paraId="31463B05" w14:textId="77777777" w:rsidR="00BD497E" w:rsidRPr="001503D7" w:rsidRDefault="00BD497E" w:rsidP="00B84656">
      <w:pPr>
        <w:ind w:right="0"/>
        <w:rPr>
          <w:rFonts w:ascii="Arial" w:hAnsi="Arial"/>
        </w:rPr>
      </w:pPr>
      <w:r w:rsidRPr="001503D7">
        <w:rPr>
          <w:rFonts w:ascii="Arial" w:hAnsi="Arial"/>
        </w:rPr>
        <w:t>Anestesikort:</w:t>
      </w:r>
    </w:p>
    <w:p w14:paraId="6E530821" w14:textId="77777777" w:rsidR="00BD497E" w:rsidRPr="001503D7" w:rsidRDefault="00BD497E" w:rsidP="00B84656">
      <w:pPr>
        <w:spacing w:after="0"/>
        <w:ind w:right="0"/>
      </w:pPr>
      <w:r w:rsidRPr="001503D7">
        <w:t xml:space="preserve">Intubation med TIVA, Propofol (TCI), Remifentanil (TCI), </w:t>
      </w:r>
      <w:proofErr w:type="spellStart"/>
      <w:r w:rsidRPr="001503D7">
        <w:t>Esmeron</w:t>
      </w:r>
      <w:proofErr w:type="spellEnd"/>
      <w:r w:rsidRPr="001503D7">
        <w:t xml:space="preserve">. Alt.  inhalationsanestesi med Sevo/luft och Remifentanil (TCI). </w:t>
      </w:r>
    </w:p>
    <w:p w14:paraId="026BC79D" w14:textId="77777777" w:rsidR="00BD497E" w:rsidRPr="001503D7" w:rsidRDefault="00BD497E" w:rsidP="00B84656">
      <w:pPr>
        <w:spacing w:after="0"/>
        <w:ind w:right="0"/>
      </w:pPr>
    </w:p>
    <w:p w14:paraId="7BD57B9E" w14:textId="77777777" w:rsidR="00BD497E" w:rsidRPr="001503D7" w:rsidRDefault="00BD497E" w:rsidP="00B84656">
      <w:pPr>
        <w:spacing w:after="0"/>
        <w:ind w:right="0"/>
      </w:pPr>
      <w:r w:rsidRPr="001503D7">
        <w:t xml:space="preserve">Intubation med RAE-tub oralt alt. vanlig oral tub. Tuben fixeras i </w:t>
      </w:r>
      <w:r w:rsidRPr="001503D7">
        <w:rPr>
          <w:i/>
          <w:iCs/>
        </w:rPr>
        <w:t xml:space="preserve">vänster </w:t>
      </w:r>
      <w:r w:rsidRPr="001503D7">
        <w:t xml:space="preserve">mungipa och tejpen ska sitta under mungipans nivå. Slangarna tejpas, dras neråt och fixeras i slanghållare. </w:t>
      </w:r>
    </w:p>
    <w:p w14:paraId="47F45556" w14:textId="77777777" w:rsidR="00BD497E" w:rsidRPr="001503D7" w:rsidRDefault="00BD497E" w:rsidP="00B84656">
      <w:pPr>
        <w:ind w:right="0"/>
      </w:pPr>
    </w:p>
    <w:p w14:paraId="037A953E" w14:textId="77777777" w:rsidR="00BD497E" w:rsidRPr="001503D7" w:rsidRDefault="00BD497E" w:rsidP="00B84656">
      <w:pPr>
        <w:spacing w:before="120"/>
        <w:ind w:right="0"/>
        <w:rPr>
          <w:rFonts w:ascii="Arial" w:hAnsi="Arial"/>
          <w:b/>
        </w:rPr>
      </w:pPr>
      <w:r w:rsidRPr="001503D7">
        <w:rPr>
          <w:rFonts w:ascii="Arial" w:hAnsi="Arial"/>
          <w:b/>
        </w:rPr>
        <w:t>Utrustning</w:t>
      </w:r>
    </w:p>
    <w:p w14:paraId="10BC2C90" w14:textId="77777777" w:rsidR="00BD497E" w:rsidRPr="001503D7" w:rsidRDefault="00BD497E" w:rsidP="00B84656">
      <w:pPr>
        <w:spacing w:after="0"/>
        <w:ind w:right="0"/>
      </w:pPr>
      <w:r w:rsidRPr="001503D7">
        <w:t>Standard. Vid navigation fäster operationssköterskan elektroder på pannan och BIS kan ej användas. Om navigation inte behövs ska BIS användas vid TIVA.</w:t>
      </w:r>
    </w:p>
    <w:p w14:paraId="1E065D44" w14:textId="77777777" w:rsidR="00BD497E" w:rsidRPr="001503D7" w:rsidRDefault="00BD497E" w:rsidP="00B84656">
      <w:pPr>
        <w:spacing w:before="120"/>
        <w:ind w:right="0"/>
      </w:pPr>
    </w:p>
    <w:p w14:paraId="7534C215" w14:textId="77777777" w:rsidR="00BD497E" w:rsidRPr="001503D7" w:rsidRDefault="00BD497E" w:rsidP="00B84656">
      <w:pPr>
        <w:spacing w:before="120"/>
        <w:ind w:right="0"/>
        <w:rPr>
          <w:rFonts w:ascii="Arial" w:hAnsi="Arial"/>
          <w:b/>
        </w:rPr>
      </w:pPr>
      <w:r w:rsidRPr="001503D7">
        <w:rPr>
          <w:rFonts w:ascii="Arial" w:hAnsi="Arial"/>
          <w:b/>
        </w:rPr>
        <w:t>Blodgruppering/</w:t>
      </w:r>
      <w:proofErr w:type="spellStart"/>
      <w:r w:rsidRPr="001503D7">
        <w:rPr>
          <w:rFonts w:ascii="Arial" w:hAnsi="Arial"/>
          <w:b/>
        </w:rPr>
        <w:t>Bastest</w:t>
      </w:r>
      <w:proofErr w:type="spellEnd"/>
    </w:p>
    <w:p w14:paraId="04068B4E" w14:textId="77777777" w:rsidR="00BD497E" w:rsidRPr="001503D7" w:rsidRDefault="00BD497E" w:rsidP="00B84656">
      <w:pPr>
        <w:ind w:right="0"/>
      </w:pPr>
    </w:p>
    <w:p w14:paraId="0A1AE391" w14:textId="77777777" w:rsidR="00BD497E" w:rsidRPr="001503D7" w:rsidRDefault="00BD497E" w:rsidP="00B84656">
      <w:pPr>
        <w:ind w:right="0"/>
      </w:pPr>
      <w:r w:rsidRPr="001503D7">
        <w:t>Ja/Nej</w:t>
      </w:r>
    </w:p>
    <w:p w14:paraId="4498D5F1" w14:textId="77777777" w:rsidR="00BD497E" w:rsidRPr="001503D7" w:rsidRDefault="00BD497E" w:rsidP="00B84656">
      <w:pPr>
        <w:ind w:right="0"/>
      </w:pPr>
    </w:p>
    <w:p w14:paraId="36545518" w14:textId="77777777" w:rsidR="00BD497E" w:rsidRPr="001503D7" w:rsidRDefault="00BD497E" w:rsidP="00B84656">
      <w:pPr>
        <w:ind w:right="0"/>
        <w:rPr>
          <w:rFonts w:ascii="Arial" w:hAnsi="Arial"/>
          <w:b/>
        </w:rPr>
      </w:pPr>
      <w:r w:rsidRPr="001503D7">
        <w:rPr>
          <w:rFonts w:ascii="Arial" w:hAnsi="Arial"/>
          <w:b/>
        </w:rPr>
        <w:t>Praktiska råd</w:t>
      </w:r>
    </w:p>
    <w:p w14:paraId="5C514BB0" w14:textId="77777777" w:rsidR="00BD497E" w:rsidRPr="001503D7" w:rsidRDefault="00BD497E" w:rsidP="00B84656">
      <w:pPr>
        <w:ind w:right="0"/>
      </w:pPr>
    </w:p>
    <w:p w14:paraId="35D19434" w14:textId="77777777" w:rsidR="00BD497E" w:rsidRPr="001503D7" w:rsidRDefault="00BD497E" w:rsidP="00B84656">
      <w:pPr>
        <w:spacing w:after="0"/>
        <w:ind w:right="0"/>
      </w:pPr>
      <w:r w:rsidRPr="001503D7">
        <w:t xml:space="preserve">Operationstiderna kan vara långa. </w:t>
      </w:r>
      <w:proofErr w:type="gramStart"/>
      <w:r w:rsidRPr="001503D7">
        <w:t>Bladderscanna</w:t>
      </w:r>
      <w:proofErr w:type="gramEnd"/>
      <w:r w:rsidRPr="001503D7">
        <w:t xml:space="preserve"> peroperativt och tappa urinblåsan vid behov eller överväg KAD, </w:t>
      </w:r>
      <w:hyperlink r:id="rId13">
        <w:r w:rsidRPr="001503D7">
          <w:rPr>
            <w:rStyle w:val="Hyperlnk"/>
            <w:i/>
            <w:iCs/>
          </w:rPr>
          <w:t>se separat rutin för blåstappning</w:t>
        </w:r>
        <w:r w:rsidRPr="001503D7">
          <w:rPr>
            <w:rStyle w:val="Hyperlnk"/>
            <w:color w:val="0000FF"/>
          </w:rPr>
          <w:t>.</w:t>
        </w:r>
      </w:hyperlink>
      <w:r w:rsidRPr="001503D7">
        <w:rPr>
          <w:color w:val="000000" w:themeColor="text1"/>
        </w:rPr>
        <w:t xml:space="preserve"> </w:t>
      </w:r>
      <w:r w:rsidRPr="001503D7">
        <w:t xml:space="preserve"> </w:t>
      </w:r>
    </w:p>
    <w:p w14:paraId="442F4CA2" w14:textId="77777777" w:rsidR="00BD497E" w:rsidRPr="001503D7" w:rsidRDefault="00BD497E" w:rsidP="00B84656">
      <w:pPr>
        <w:spacing w:after="0"/>
        <w:ind w:right="0"/>
      </w:pPr>
      <w:r w:rsidRPr="001503D7">
        <w:t>Ibland används stora mängder spolvätska. Var observant på blödningsmängden.</w:t>
      </w:r>
    </w:p>
    <w:p w14:paraId="659BB01A" w14:textId="77777777" w:rsidR="00BD497E" w:rsidRPr="001503D7" w:rsidRDefault="00BD497E" w:rsidP="00B84656">
      <w:pPr>
        <w:spacing w:after="0"/>
        <w:ind w:right="0"/>
      </w:pPr>
      <w:r w:rsidRPr="001503D7">
        <w:t>Narkosapparaten går bra att ha på höger sida om man drar ner den mot fotändan. Byt ev. till långa narkosslangar om det är flera operatörer.</w:t>
      </w:r>
    </w:p>
    <w:p w14:paraId="20BFB9B4" w14:textId="77777777" w:rsidR="00BD497E" w:rsidRPr="001503D7" w:rsidRDefault="00BD497E" w:rsidP="00B84656">
      <w:pPr>
        <w:ind w:right="0"/>
        <w:rPr>
          <w:rFonts w:ascii="Arial" w:hAnsi="Arial"/>
          <w:b/>
        </w:rPr>
      </w:pPr>
    </w:p>
    <w:p w14:paraId="128C4BBA" w14:textId="77777777" w:rsidR="00B84656" w:rsidRDefault="00B84656" w:rsidP="00B84656">
      <w:pPr>
        <w:spacing w:after="0" w:line="240" w:lineRule="auto"/>
        <w:ind w:left="0" w:right="0"/>
        <w:rPr>
          <w:rFonts w:ascii="Arial" w:hAnsi="Arial"/>
          <w:b/>
        </w:rPr>
      </w:pPr>
      <w:r>
        <w:rPr>
          <w:rFonts w:ascii="Arial" w:hAnsi="Arial"/>
          <w:b/>
        </w:rPr>
        <w:br w:type="page"/>
      </w:r>
    </w:p>
    <w:p w14:paraId="7643E336" w14:textId="10010793" w:rsidR="00BD497E" w:rsidRPr="001503D7" w:rsidRDefault="00BD497E" w:rsidP="00B84656">
      <w:pPr>
        <w:ind w:right="0"/>
        <w:rPr>
          <w:rFonts w:ascii="Arial" w:hAnsi="Arial"/>
          <w:b/>
        </w:rPr>
      </w:pPr>
      <w:r w:rsidRPr="001503D7">
        <w:rPr>
          <w:rFonts w:ascii="Arial" w:hAnsi="Arial"/>
          <w:b/>
        </w:rPr>
        <w:lastRenderedPageBreak/>
        <w:t>Operationsbord/läge</w:t>
      </w:r>
    </w:p>
    <w:p w14:paraId="257090FF" w14:textId="77777777" w:rsidR="00BD497E" w:rsidRPr="001503D7" w:rsidRDefault="00BD497E" w:rsidP="00B84656">
      <w:pPr>
        <w:ind w:right="0"/>
      </w:pPr>
    </w:p>
    <w:p w14:paraId="6A773C35" w14:textId="77777777" w:rsidR="00BD497E" w:rsidRPr="001503D7" w:rsidRDefault="00BD497E" w:rsidP="00B84656">
      <w:pPr>
        <w:spacing w:after="0"/>
        <w:ind w:right="0"/>
      </w:pPr>
      <w:r w:rsidRPr="001503D7">
        <w:t xml:space="preserve">Universalbord med huvudring. Ögonen tejpas av operationssjuksköterska och ska vara synliga. Höger arm ska ligga utmed sidan i sidostöd. Vänster arm utmed sidan i sidostöd eller på armbord. Blå avlastningskudde för hälar vid </w:t>
      </w:r>
      <w:proofErr w:type="spellStart"/>
      <w:r w:rsidRPr="001503D7">
        <w:t>optid</w:t>
      </w:r>
      <w:proofErr w:type="spellEnd"/>
      <w:r w:rsidRPr="001503D7">
        <w:t xml:space="preserve"> längre än 2 timmar. Stödstrumpor </w:t>
      </w:r>
      <w:proofErr w:type="spellStart"/>
      <w:r w:rsidRPr="001503D7">
        <w:t>vb</w:t>
      </w:r>
      <w:proofErr w:type="spellEnd"/>
      <w:r w:rsidRPr="001503D7">
        <w:t>. Ordineras av ÖNH-läkare.</w:t>
      </w:r>
    </w:p>
    <w:p w14:paraId="7B4DB895" w14:textId="77777777" w:rsidR="00BD497E" w:rsidRPr="001503D7" w:rsidRDefault="00BD497E" w:rsidP="00B84656">
      <w:pPr>
        <w:ind w:right="0"/>
      </w:pPr>
    </w:p>
    <w:p w14:paraId="6FAF2B94" w14:textId="77777777" w:rsidR="00BD497E" w:rsidRPr="001503D7" w:rsidRDefault="00BD497E" w:rsidP="00B84656">
      <w:pPr>
        <w:ind w:right="0"/>
        <w:rPr>
          <w:rFonts w:ascii="Arial" w:hAnsi="Arial"/>
          <w:b/>
        </w:rPr>
      </w:pPr>
      <w:r w:rsidRPr="001503D7">
        <w:rPr>
          <w:rFonts w:ascii="Arial" w:hAnsi="Arial"/>
          <w:b/>
        </w:rPr>
        <w:t>Avslutning/Postoperativt</w:t>
      </w:r>
    </w:p>
    <w:p w14:paraId="2E27CBEC" w14:textId="77777777" w:rsidR="00BD497E" w:rsidRPr="001503D7" w:rsidRDefault="00BD497E" w:rsidP="00B84656">
      <w:pPr>
        <w:ind w:right="0"/>
      </w:pPr>
    </w:p>
    <w:p w14:paraId="47C6D9A7" w14:textId="77777777" w:rsidR="00BD497E" w:rsidRDefault="00BD497E" w:rsidP="00B84656">
      <w:pPr>
        <w:spacing w:after="0"/>
        <w:ind w:right="0"/>
        <w:rPr>
          <w:b/>
          <w:bCs/>
        </w:rPr>
      </w:pPr>
      <w:r w:rsidRPr="001503D7">
        <w:t xml:space="preserve">Dessa patienter har sällan ont vid uppvaknandet, då operatören lokalbedövar väl. Ofta rinner det lite blod ned i svalget under operationen. Inspektera svalget efter </w:t>
      </w:r>
      <w:proofErr w:type="spellStart"/>
      <w:r w:rsidRPr="001503D7">
        <w:t>opslut</w:t>
      </w:r>
      <w:proofErr w:type="spellEnd"/>
      <w:r w:rsidRPr="001503D7">
        <w:t xml:space="preserve"> med hjälp av laryngoskopet och sug rent. Om svalget är fullt med blod och vätska töms ventrikeln med sond före extubation. Patienterna kan vara oroliga och stressade vid väckning pga. svårighet att andas genom näsan. De mår bra av att sitta upp och ev ges en liten dos Propofol. </w:t>
      </w:r>
      <w:r w:rsidRPr="001503D7">
        <w:rPr>
          <w:b/>
          <w:bCs/>
        </w:rPr>
        <w:t>Det ska alltid vara flera personer på salen vid väckning!</w:t>
      </w:r>
      <w:r w:rsidRPr="04C0BC02">
        <w:rPr>
          <w:b/>
          <w:bCs/>
        </w:rPr>
        <w:t xml:space="preserve"> </w:t>
      </w:r>
    </w:p>
    <w:p w14:paraId="3298A8FF" w14:textId="77777777" w:rsidR="00BD497E" w:rsidRDefault="00BD497E" w:rsidP="00B84656">
      <w:pPr>
        <w:pStyle w:val="Rubrik2"/>
        <w:spacing w:before="0" w:after="0"/>
        <w:ind w:right="0"/>
        <w:rPr>
          <w:b/>
          <w:bCs w:val="0"/>
          <w:iCs/>
          <w:sz w:val="24"/>
          <w:szCs w:val="24"/>
        </w:rPr>
      </w:pPr>
      <w:r>
        <w:rPr>
          <w:sz w:val="24"/>
        </w:rPr>
        <w:br/>
      </w:r>
    </w:p>
    <w:p w14:paraId="2598037F" w14:textId="77777777" w:rsidR="00BD497E" w:rsidRPr="00987E6B" w:rsidRDefault="00BD497E" w:rsidP="00B84656">
      <w:pPr>
        <w:ind w:right="0"/>
      </w:pPr>
    </w:p>
    <w:p w14:paraId="76B9F95B" w14:textId="24513497" w:rsidR="00536A5A" w:rsidRPr="00BD497E" w:rsidRDefault="00536A5A" w:rsidP="00B84656">
      <w:pPr>
        <w:ind w:right="0"/>
      </w:pPr>
    </w:p>
    <w:sectPr w:rsidR="00536A5A" w:rsidRPr="00BD497E" w:rsidSect="00E5708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196066" w14:textId="77777777" w:rsidR="0017796B" w:rsidRDefault="0017796B">
      <w:r>
        <w:separator/>
      </w:r>
    </w:p>
  </w:endnote>
  <w:endnote w:type="continuationSeparator" w:id="0">
    <w:p w14:paraId="61FE425E" w14:textId="77777777" w:rsidR="0017796B" w:rsidRDefault="0017796B">
      <w:r>
        <w:continuationSeparator/>
      </w:r>
    </w:p>
  </w:endnote>
  <w:endnote w:type="continuationNotice" w:id="1">
    <w:p w14:paraId="59A05745" w14:textId="77777777" w:rsidR="0017796B" w:rsidRDefault="001779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A7F04B" w14:textId="77777777" w:rsidR="0017796B" w:rsidRDefault="0017796B"/>
  </w:footnote>
  <w:footnote w:type="continuationSeparator" w:id="0">
    <w:p w14:paraId="0AB5D81D" w14:textId="77777777" w:rsidR="0017796B" w:rsidRDefault="0017796B">
      <w:r>
        <w:continuationSeparator/>
      </w:r>
    </w:p>
  </w:footnote>
  <w:footnote w:type="continuationNotice" w:id="1">
    <w:p w14:paraId="4AA3E8FC" w14:textId="77777777" w:rsidR="0017796B" w:rsidRDefault="0017796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2872803">
    <w:abstractNumId w:val="17"/>
  </w:num>
  <w:num w:numId="2" w16cid:durableId="1585145633">
    <w:abstractNumId w:val="14"/>
  </w:num>
  <w:num w:numId="3" w16cid:durableId="159124448">
    <w:abstractNumId w:val="0"/>
  </w:num>
  <w:num w:numId="4" w16cid:durableId="2080515633">
    <w:abstractNumId w:val="6"/>
  </w:num>
  <w:num w:numId="5" w16cid:durableId="1332682798">
    <w:abstractNumId w:val="15"/>
  </w:num>
  <w:num w:numId="6" w16cid:durableId="2087680153">
    <w:abstractNumId w:val="2"/>
  </w:num>
  <w:num w:numId="7" w16cid:durableId="77868075">
    <w:abstractNumId w:val="11"/>
  </w:num>
  <w:num w:numId="8" w16cid:durableId="356203126">
    <w:abstractNumId w:val="8"/>
  </w:num>
  <w:num w:numId="9" w16cid:durableId="1657682696">
    <w:abstractNumId w:val="1"/>
  </w:num>
  <w:num w:numId="10" w16cid:durableId="473177478">
    <w:abstractNumId w:val="1"/>
  </w:num>
  <w:num w:numId="11" w16cid:durableId="1099642844">
    <w:abstractNumId w:val="3"/>
  </w:num>
  <w:num w:numId="12" w16cid:durableId="274530966">
    <w:abstractNumId w:val="4"/>
  </w:num>
  <w:num w:numId="13" w16cid:durableId="2140950742">
    <w:abstractNumId w:val="13"/>
  </w:num>
  <w:num w:numId="14" w16cid:durableId="1801991793">
    <w:abstractNumId w:val="9"/>
  </w:num>
  <w:num w:numId="15" w16cid:durableId="307321411">
    <w:abstractNumId w:val="7"/>
  </w:num>
  <w:num w:numId="16" w16cid:durableId="1550527497">
    <w:abstractNumId w:val="12"/>
  </w:num>
  <w:num w:numId="17" w16cid:durableId="1493905892">
    <w:abstractNumId w:val="5"/>
  </w:num>
  <w:num w:numId="18" w16cid:durableId="358629083">
    <w:abstractNumId w:val="10"/>
  </w:num>
  <w:num w:numId="19" w16cid:durableId="179000820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3D7"/>
    <w:rsid w:val="001522AE"/>
    <w:rsid w:val="00157D5B"/>
    <w:rsid w:val="00161FE6"/>
    <w:rsid w:val="001647EA"/>
    <w:rsid w:val="00164C3D"/>
    <w:rsid w:val="00166D3A"/>
    <w:rsid w:val="0017796B"/>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2F1D"/>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528"/>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2953"/>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4656"/>
    <w:rsid w:val="00B851B9"/>
    <w:rsid w:val="00B86453"/>
    <w:rsid w:val="00B90054"/>
    <w:rsid w:val="00B92C14"/>
    <w:rsid w:val="00BA0066"/>
    <w:rsid w:val="00BB69DB"/>
    <w:rsid w:val="00BC322E"/>
    <w:rsid w:val="00BC44CD"/>
    <w:rsid w:val="00BC48A6"/>
    <w:rsid w:val="00BD497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5807"/>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5708A"/>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alfresco.vgregion.se/alfresco/service/vgr/storage/node/content/14918?a=false&amp;guest=tru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alfresco.vgregion.se/alfresco/service/vgr/storage/node/content/19652?a=false&amp;guest=tru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392</Words>
  <Characters>2693</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3079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Sinuskirurgi</dc:title>
  <dc:subject/>
  <dc:creator>patrik.jens.johansson@vgregion.se</dc:creator>
  <keywords/>
  <lastModifiedBy>Carina Turesson Roos</lastModifiedBy>
  <revision>7</revision>
  <lastPrinted>2016-03-31T10:56:00.0000000Z</lastPrinted>
  <dcterms:created xsi:type="dcterms:W3CDTF">2022-05-23T03:45:00.0000000Z</dcterms:created>
  <dcterms:modified xsi:type="dcterms:W3CDTF">2025-10-03T13:16:00.0000000Z</dcterms:modified>
</coreProperties>
</file>