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11103" w:rsidP="7756B0B0" w:rsidRDefault="00811103" w14:paraId="5E8CC4AC" w14:textId="4AD5FF12">
      <w:pPr>
        <w:pStyle w:val="Normal"/>
        <w:spacing w:before="0" w:beforeAutospacing="off" w:after="120" w:afterAutospacing="off" w:line="288" w:lineRule="auto"/>
        <w:ind w:left="0" w:right="424"/>
        <w:rPr>
          <w:rFonts w:ascii="Times New Roman" w:hAnsi="Times New Roman" w:eastAsia="Times New Roman" w:cs="Times New Roman"/>
          <w:noProof w:val="0"/>
          <w:sz w:val="24"/>
          <w:szCs w:val="24"/>
          <w:lang w:val="sv-SE"/>
        </w:rPr>
      </w:pPr>
      <w:r w:rsidRPr="7756B0B0" w:rsidR="58D9B1B7">
        <w:rPr>
          <w:rFonts w:ascii="Times New Roman" w:hAnsi="Times New Roman" w:eastAsia="Times New Roman" w:cs="Times New Roman"/>
          <w:noProof w:val="0"/>
          <w:sz w:val="24"/>
          <w:szCs w:val="24"/>
          <w:lang w:val="sv-SE"/>
        </w:rPr>
        <w:t xml:space="preserve"> </w:t>
      </w:r>
    </w:p>
    <w:p w:rsidR="00811103" w:rsidP="7756B0B0" w:rsidRDefault="00811103" w14:paraId="5FD372B8" w14:textId="3A3B7893">
      <w:pPr>
        <w:spacing w:before="0" w:beforeAutospacing="off" w:after="120" w:afterAutospacing="off" w:line="288" w:lineRule="auto"/>
        <w:ind w:left="992" w:right="424"/>
      </w:pPr>
      <w:r w:rsidRPr="7756B0B0" w:rsidR="58D9B1B7">
        <w:rPr>
          <w:rFonts w:ascii="Times New Roman" w:hAnsi="Times New Roman" w:eastAsia="Times New Roman" w:cs="Times New Roman"/>
          <w:noProof w:val="0"/>
          <w:sz w:val="24"/>
          <w:szCs w:val="24"/>
          <w:lang w:val="sv-SE"/>
        </w:rPr>
        <w:t xml:space="preserve"> </w:t>
      </w:r>
    </w:p>
    <w:p w:rsidR="00811103" w:rsidP="7756B0B0" w:rsidRDefault="00811103" w14:paraId="77A696C6" w14:textId="729195CA">
      <w:pPr>
        <w:spacing w:before="0" w:beforeAutospacing="off" w:after="120" w:afterAutospacing="off" w:line="288" w:lineRule="auto"/>
        <w:ind w:left="992" w:right="424"/>
      </w:pPr>
      <w:r w:rsidRPr="7756B0B0" w:rsidR="58D9B1B7">
        <w:rPr>
          <w:rFonts w:ascii="Times New Roman" w:hAnsi="Times New Roman" w:eastAsia="Times New Roman" w:cs="Times New Roman"/>
          <w:noProof w:val="0"/>
          <w:sz w:val="24"/>
          <w:szCs w:val="24"/>
          <w:lang w:val="sv-SE"/>
        </w:rPr>
        <w:t xml:space="preserve"> </w:t>
      </w:r>
    </w:p>
    <w:tbl>
      <w:tblPr>
        <w:tblStyle w:val="Normaltabell"/>
        <w:bidiVisual w:val="0"/>
        <w:tblW w:w="0" w:type="auto"/>
        <w:tblLook w:val="01E0" w:firstRow="1" w:lastRow="1" w:firstColumn="1" w:lastColumn="1" w:noHBand="0" w:noVBand="0"/>
      </w:tblPr>
      <w:tblGrid>
        <w:gridCol w:w="9045"/>
      </w:tblGrid>
      <w:tr w:rsidR="7756B0B0" w:rsidTr="7756B0B0" w14:paraId="3E78FF69">
        <w:trPr>
          <w:trHeight w:val="570"/>
        </w:trPr>
        <w:tc>
          <w:tcPr>
            <w:tcW w:w="9045" w:type="dxa"/>
            <w:tcBorders>
              <w:top w:val="nil"/>
              <w:left w:val="nil"/>
              <w:bottom w:val="single" w:sz="8"/>
              <w:right w:val="nil"/>
            </w:tcBorders>
            <w:tcMar/>
            <w:vAlign w:val="bottom"/>
          </w:tcPr>
          <w:tbl>
            <w:tblPr>
              <w:tblStyle w:val="Normaltabell"/>
              <w:bidiVisual w:val="0"/>
              <w:tblW w:w="0" w:type="auto"/>
              <w:tblLook w:val="06A0" w:firstRow="1" w:lastRow="0" w:firstColumn="1" w:lastColumn="0" w:noHBand="1" w:noVBand="1"/>
            </w:tblPr>
            <w:tblGrid>
              <w:gridCol w:w="8835"/>
            </w:tblGrid>
            <w:tr w:rsidR="7756B0B0" w:rsidTr="7756B0B0" w14:paraId="0EF85C95">
              <w:trPr>
                <w:trHeight w:val="3450"/>
              </w:trPr>
              <w:tc>
                <w:tcPr>
                  <w:tcW w:w="8835" w:type="dxa"/>
                  <w:tcMar/>
                  <w:vAlign w:val="top"/>
                </w:tcPr>
                <w:tbl>
                  <w:tblPr>
                    <w:tblStyle w:val="Normaltabell"/>
                    <w:bidiVisual w:val="0"/>
                    <w:tblW w:w="0" w:type="auto"/>
                    <w:tblLook w:val="06A0" w:firstRow="1" w:lastRow="0" w:firstColumn="1" w:lastColumn="0" w:noHBand="1" w:noVBand="1"/>
                  </w:tblPr>
                  <w:tblGrid>
                    <w:gridCol w:w="1695"/>
                  </w:tblGrid>
                  <w:tr w:rsidR="7756B0B0" w:rsidTr="7756B0B0" w14:paraId="75528A42">
                    <w:trPr>
                      <w:trHeight w:val="300"/>
                    </w:trPr>
                    <w:tc>
                      <w:tcPr>
                        <w:tcW w:w="1695" w:type="dxa"/>
                        <w:tcMar/>
                        <w:vAlign w:val="center"/>
                      </w:tcPr>
                      <w:p w:rsidR="7756B0B0" w:rsidP="7756B0B0" w:rsidRDefault="7756B0B0" w14:paraId="4A8A9B0B" w14:textId="527F7358">
                        <w:pPr>
                          <w:pStyle w:val="Rubrik1"/>
                          <w:bidi w:val="0"/>
                          <w:spacing w:before="0" w:beforeAutospacing="off" w:after="120" w:afterAutospacing="off" w:line="288" w:lineRule="auto"/>
                          <w:ind w:left="0" w:right="868"/>
                          <w:rPr>
                            <w:rFonts w:ascii="Arial" w:hAnsi="Arial" w:eastAsia="Arial" w:cs="Arial"/>
                            <w:color w:val="FFFFFF" w:themeColor="background1" w:themeTint="FF" w:themeShade="FF"/>
                            <w:sz w:val="18"/>
                            <w:szCs w:val="18"/>
                          </w:rPr>
                        </w:pPr>
                        <w:r w:rsidRPr="7756B0B0" w:rsidR="7756B0B0">
                          <w:rPr>
                            <w:rFonts w:ascii="Arial" w:hAnsi="Arial" w:eastAsia="Arial" w:cs="Arial"/>
                            <w:color w:val="FFFFFF" w:themeColor="background1" w:themeTint="FF" w:themeShade="FF"/>
                            <w:sz w:val="18"/>
                            <w:szCs w:val="18"/>
                          </w:rPr>
                          <w:t xml:space="preserve">Dok.ID: </w:t>
                        </w:r>
                        <w:r w:rsidRPr="7756B0B0" w:rsidR="7756B0B0">
                          <w:rPr>
                            <w:rFonts w:ascii="Arial" w:hAnsi="Arial" w:eastAsia="Arial" w:cs="Arial"/>
                            <w:color w:val="FFFFFF" w:themeColor="background1" w:themeTint="FF" w:themeShade="FF"/>
                            <w:sz w:val="18"/>
                            <w:szCs w:val="18"/>
                          </w:rPr>
                          <w:t>35182</w:t>
                        </w:r>
                      </w:p>
                    </w:tc>
                  </w:tr>
                </w:tbl>
                <w:p w:rsidR="7756B0B0" w:rsidP="7756B0B0" w:rsidRDefault="7756B0B0" w14:paraId="009F52EF" w14:textId="35E06856">
                  <w:pPr>
                    <w:pStyle w:val="Rubrik1"/>
                    <w:bidi w:val="0"/>
                    <w:spacing w:before="0" w:beforeAutospacing="off" w:after="0" w:afterAutospacing="off" w:line="288" w:lineRule="auto"/>
                    <w:ind w:left="0" w:right="424"/>
                  </w:pPr>
                </w:p>
              </w:tc>
            </w:tr>
          </w:tbl>
          <w:p w:rsidR="7756B0B0" w:rsidP="7756B0B0" w:rsidRDefault="7756B0B0" w14:paraId="11808123" w14:textId="2A9BB8F8">
            <w:pPr>
              <w:pStyle w:val="Rubrik1"/>
              <w:bidi w:val="0"/>
              <w:spacing w:before="0" w:beforeAutospacing="off" w:after="240" w:afterAutospacing="off" w:line="288" w:lineRule="auto"/>
              <w:ind w:left="992" w:right="424"/>
            </w:pPr>
            <w:r w:rsidRPr="7756B0B0" w:rsidR="7756B0B0">
              <w:rPr>
                <w:rFonts w:ascii="Calibri" w:hAnsi="Calibri" w:eastAsia="Calibri" w:cs="Calibri"/>
                <w:b w:val="0"/>
                <w:bCs w:val="0"/>
                <w:sz w:val="48"/>
                <w:szCs w:val="48"/>
              </w:rPr>
              <w:t>Inställt operationstillfälle, Orbit 5</w:t>
            </w:r>
          </w:p>
        </w:tc>
      </w:tr>
    </w:tbl>
    <w:p w:rsidR="00811103" w:rsidP="7756B0B0" w:rsidRDefault="00811103" w14:paraId="3B492F86" w14:textId="3E73DD29">
      <w:pPr>
        <w:pStyle w:val="Rubrik2"/>
        <w:bidi w:val="0"/>
        <w:spacing w:before="240" w:beforeAutospacing="off" w:after="40" w:afterAutospacing="off"/>
        <w:ind w:left="992" w:right="424"/>
      </w:pPr>
      <w:r w:rsidRPr="7756B0B0" w:rsidR="58D9B1B7">
        <w:rPr>
          <w:rFonts w:ascii="Calibri" w:hAnsi="Calibri" w:eastAsia="Calibri" w:cs="Calibri"/>
          <w:b w:val="0"/>
          <w:bCs w:val="0"/>
          <w:noProof w:val="0"/>
          <w:color w:val="000000" w:themeColor="text2" w:themeTint="FF" w:themeShade="FF"/>
          <w:sz w:val="40"/>
          <w:szCs w:val="40"/>
          <w:lang w:val="sv-SE"/>
        </w:rPr>
        <w:t>Revidering i denna version</w:t>
      </w:r>
    </w:p>
    <w:p w:rsidR="00811103" w:rsidP="7756B0B0" w:rsidRDefault="00811103" w14:paraId="166A3A72" w14:textId="0D63D959">
      <w:pPr>
        <w:bidi w:val="0"/>
        <w:spacing w:before="0" w:beforeAutospacing="off" w:after="0" w:afterAutospacing="off"/>
        <w:ind w:left="992" w:right="424"/>
      </w:pPr>
      <w:r w:rsidRPr="7756B0B0" w:rsidR="58D9B1B7">
        <w:rPr>
          <w:rFonts w:ascii="Times New Roman" w:hAnsi="Times New Roman" w:eastAsia="Times New Roman" w:cs="Times New Roman"/>
          <w:noProof w:val="0"/>
          <w:sz w:val="24"/>
          <w:szCs w:val="24"/>
          <w:lang w:val="sv-SE"/>
        </w:rPr>
        <w:t>Ingen revidering.</w:t>
      </w:r>
    </w:p>
    <w:p w:rsidR="00811103" w:rsidP="7756B0B0" w:rsidRDefault="00811103" w14:paraId="0EFDB5BE" w14:textId="42FF8E47">
      <w:pPr>
        <w:pStyle w:val="Rubrik2"/>
        <w:bidi w:val="0"/>
        <w:spacing w:before="240" w:beforeAutospacing="off" w:after="40" w:afterAutospacing="off"/>
        <w:ind w:left="992" w:right="424"/>
      </w:pPr>
      <w:r w:rsidRPr="7756B0B0" w:rsidR="58D9B1B7">
        <w:rPr>
          <w:rFonts w:ascii="Calibri" w:hAnsi="Calibri" w:eastAsia="Calibri" w:cs="Calibri"/>
          <w:b w:val="0"/>
          <w:bCs w:val="0"/>
          <w:noProof w:val="0"/>
          <w:color w:val="000000" w:themeColor="text2" w:themeTint="FF" w:themeShade="FF"/>
          <w:sz w:val="40"/>
          <w:szCs w:val="40"/>
          <w:lang w:val="sv-SE"/>
        </w:rPr>
        <w:t>Bakgrund och syfte</w:t>
      </w:r>
    </w:p>
    <w:p w:rsidR="00811103" w:rsidP="7756B0B0" w:rsidRDefault="00811103" w14:paraId="3BD6C1A7" w14:textId="09820D62">
      <w:pPr>
        <w:bidi w:val="0"/>
        <w:spacing w:before="0" w:beforeAutospacing="off" w:after="0" w:afterAutospacing="off"/>
        <w:ind w:left="992" w:right="424"/>
      </w:pPr>
      <w:r w:rsidRPr="7756B0B0" w:rsidR="58D9B1B7">
        <w:rPr>
          <w:rFonts w:ascii="Times New Roman" w:hAnsi="Times New Roman" w:eastAsia="Times New Roman" w:cs="Times New Roman"/>
          <w:noProof w:val="0"/>
          <w:sz w:val="24"/>
          <w:szCs w:val="24"/>
          <w:lang w:val="sv-SE"/>
        </w:rPr>
        <w:t xml:space="preserve"> </w:t>
      </w:r>
    </w:p>
    <w:p w:rsidR="00811103" w:rsidP="7756B0B0" w:rsidRDefault="00811103" w14:paraId="275038E1" w14:textId="0F312ED1">
      <w:pPr>
        <w:bidi w:val="0"/>
        <w:spacing w:before="0" w:beforeAutospacing="off" w:after="0" w:afterAutospacing="off"/>
        <w:ind w:left="992" w:right="424"/>
      </w:pPr>
      <w:r w:rsidRPr="7756B0B0" w:rsidR="58D9B1B7">
        <w:rPr>
          <w:rFonts w:ascii="Times New Roman" w:hAnsi="Times New Roman" w:eastAsia="Times New Roman" w:cs="Times New Roman"/>
          <w:noProof w:val="0"/>
          <w:sz w:val="24"/>
          <w:szCs w:val="24"/>
          <w:lang w:val="sv-SE"/>
        </w:rPr>
        <w:t>Vid vissa tillfällen ’stryks patienten’ dvs att operationstillfället ställs in, efter att patienten har tagits till operationsavdelningen och förberedelser startats. Orsakerna till strykningen kan vara många, patienten är inte optimalt behandlad, det upptäcks en infektion i planerat operationsområde, utrustning saknas, mm. Förberedelser kan ha framskridit olika långt, tider registrerats, infarter satts och läkemedel administrerats. Rutinen syftar till enhetlig handläggning av fall i Orbit 5.</w:t>
      </w:r>
    </w:p>
    <w:p w:rsidR="00811103" w:rsidP="7756B0B0" w:rsidRDefault="00811103" w14:paraId="0D8C6020" w14:textId="1509AD9E">
      <w:pPr>
        <w:pStyle w:val="Rubrik2"/>
        <w:bidi w:val="0"/>
        <w:spacing w:before="240" w:beforeAutospacing="off" w:after="40" w:afterAutospacing="off"/>
        <w:ind w:left="992" w:right="424"/>
      </w:pPr>
      <w:r w:rsidRPr="7756B0B0" w:rsidR="58D9B1B7">
        <w:rPr>
          <w:rFonts w:ascii="Calibri" w:hAnsi="Calibri" w:eastAsia="Calibri" w:cs="Calibri"/>
          <w:b w:val="0"/>
          <w:bCs w:val="0"/>
          <w:noProof w:val="0"/>
          <w:color w:val="000000" w:themeColor="text2" w:themeTint="FF" w:themeShade="FF"/>
          <w:sz w:val="40"/>
          <w:szCs w:val="40"/>
          <w:lang w:val="sv-SE"/>
        </w:rPr>
        <w:t>Regional rutin gäller</w:t>
      </w:r>
    </w:p>
    <w:p w:rsidR="00811103" w:rsidP="7756B0B0" w:rsidRDefault="00811103" w14:paraId="135F47D5" w14:textId="2B985BA9">
      <w:pPr>
        <w:bidi w:val="0"/>
        <w:spacing w:before="0" w:beforeAutospacing="off" w:after="0" w:afterAutospacing="off"/>
        <w:ind w:left="992" w:right="424"/>
      </w:pPr>
      <w:r w:rsidRPr="7756B0B0" w:rsidR="58D9B1B7">
        <w:rPr>
          <w:rFonts w:ascii="Times New Roman" w:hAnsi="Times New Roman" w:eastAsia="Times New Roman" w:cs="Times New Roman"/>
          <w:noProof w:val="0"/>
          <w:sz w:val="24"/>
          <w:szCs w:val="24"/>
          <w:lang w:val="sv-SE"/>
        </w:rPr>
        <w:t xml:space="preserve">När ’patient stryks’ på operationsavdelningar i NU-sjukvården tillämpas den regionala rutinen, </w:t>
      </w:r>
      <w:hyperlink r:id="R76b71748fcf84722">
        <w:r w:rsidRPr="7756B0B0" w:rsidR="58D9B1B7">
          <w:rPr>
            <w:rStyle w:val="Hyperlnk"/>
            <w:rFonts w:ascii="Times New Roman" w:hAnsi="Times New Roman" w:eastAsia="Times New Roman" w:cs="Times New Roman"/>
            <w:strike w:val="0"/>
            <w:dstrike w:val="0"/>
            <w:noProof w:val="0"/>
            <w:color w:val="006298" w:themeColor="accent1" w:themeTint="FF" w:themeShade="FF"/>
            <w:sz w:val="24"/>
            <w:szCs w:val="24"/>
            <w:u w:val="single"/>
            <w:lang w:val="sv-SE"/>
          </w:rPr>
          <w:t>Rutin Orbit Inställt operationstillfälle</w:t>
        </w:r>
      </w:hyperlink>
      <w:r w:rsidRPr="7756B0B0" w:rsidR="58D9B1B7">
        <w:rPr>
          <w:rFonts w:ascii="Times New Roman" w:hAnsi="Times New Roman" w:eastAsia="Times New Roman" w:cs="Times New Roman"/>
          <w:noProof w:val="0"/>
          <w:sz w:val="24"/>
          <w:szCs w:val="24"/>
          <w:lang w:val="sv-SE"/>
        </w:rPr>
        <w:t>.</w:t>
      </w:r>
    </w:p>
    <w:p w:rsidR="00811103" w:rsidP="0071157D" w:rsidRDefault="00811103" w14:paraId="570D4F6C" w14:textId="460BE4A7">
      <w:pPr>
        <w:ind w:right="424"/>
      </w:pPr>
    </w:p>
    <w:sectPr w:rsidR="00D50D29" w:rsidSect="007C66D4">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F242D" w:rsidRDefault="00EF242D" w14:paraId="38053095" w14:textId="77777777">
      <w:r>
        <w:separator/>
      </w:r>
    </w:p>
  </w:endnote>
  <w:endnote w:type="continuationSeparator" w:id="0">
    <w:p w:rsidR="00EF242D" w:rsidRDefault="00EF242D" w14:paraId="4E021D98" w14:textId="77777777">
      <w:r>
        <w:continuationSeparator/>
      </w:r>
    </w:p>
  </w:endnote>
  <w:endnote w:type="continuationNotice" w:id="1">
    <w:p w:rsidR="00EF242D" w:rsidRDefault="00EF242D" w14:paraId="367EEA8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Rounded MT Bold">
    <w:panose1 w:val="020F070403050403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F242D" w:rsidRDefault="00EF242D" w14:paraId="13643AA7" w14:textId="77777777"/>
  </w:footnote>
  <w:footnote w:type="continuationSeparator" w:id="0">
    <w:p w:rsidR="00EF242D" w:rsidRDefault="00EF242D" w14:paraId="107632A6" w14:textId="77777777">
      <w:r>
        <w:continuationSeparator/>
      </w:r>
    </w:p>
  </w:footnote>
  <w:footnote w:type="continuationNotice" w:id="1">
    <w:p w:rsidR="00EF242D" w:rsidRDefault="00EF242D" w14:paraId="0CE6CA7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4D85369"/>
    <w:multiLevelType w:val="hybridMultilevel"/>
    <w:tmpl w:val="65B8B38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26078245">
    <w:abstractNumId w:val="18"/>
  </w:num>
  <w:num w:numId="2" w16cid:durableId="1397162477">
    <w:abstractNumId w:val="15"/>
  </w:num>
  <w:num w:numId="3" w16cid:durableId="315493612">
    <w:abstractNumId w:val="0"/>
  </w:num>
  <w:num w:numId="4" w16cid:durableId="518395556">
    <w:abstractNumId w:val="7"/>
  </w:num>
  <w:num w:numId="5" w16cid:durableId="1514220597">
    <w:abstractNumId w:val="16"/>
  </w:num>
  <w:num w:numId="6" w16cid:durableId="1263953981">
    <w:abstractNumId w:val="2"/>
  </w:num>
  <w:num w:numId="7" w16cid:durableId="431324132">
    <w:abstractNumId w:val="12"/>
  </w:num>
  <w:num w:numId="8" w16cid:durableId="2014649674">
    <w:abstractNumId w:val="9"/>
  </w:num>
  <w:num w:numId="9" w16cid:durableId="398409520">
    <w:abstractNumId w:val="1"/>
  </w:num>
  <w:num w:numId="10" w16cid:durableId="1350717850">
    <w:abstractNumId w:val="1"/>
  </w:num>
  <w:num w:numId="11" w16cid:durableId="1778328649">
    <w:abstractNumId w:val="3"/>
  </w:num>
  <w:num w:numId="12" w16cid:durableId="2075157703">
    <w:abstractNumId w:val="4"/>
  </w:num>
  <w:num w:numId="13" w16cid:durableId="1218518655">
    <w:abstractNumId w:val="14"/>
  </w:num>
  <w:num w:numId="14" w16cid:durableId="1956207353">
    <w:abstractNumId w:val="10"/>
  </w:num>
  <w:num w:numId="15" w16cid:durableId="1582836000">
    <w:abstractNumId w:val="8"/>
  </w:num>
  <w:num w:numId="16" w16cid:durableId="716318228">
    <w:abstractNumId w:val="13"/>
  </w:num>
  <w:num w:numId="17" w16cid:durableId="532231252">
    <w:abstractNumId w:val="5"/>
  </w:num>
  <w:num w:numId="18" w16cid:durableId="1895971320">
    <w:abstractNumId w:val="11"/>
  </w:num>
  <w:num w:numId="19" w16cid:durableId="1119110777">
    <w:abstractNumId w:val="17"/>
  </w:num>
  <w:num w:numId="20" w16cid:durableId="114847197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1FD9"/>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CB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58F1"/>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009"/>
    <w:rsid w:val="003E0705"/>
    <w:rsid w:val="003E2FF7"/>
    <w:rsid w:val="003F1013"/>
    <w:rsid w:val="003F1ACF"/>
    <w:rsid w:val="00404948"/>
    <w:rsid w:val="00406BEA"/>
    <w:rsid w:val="00412314"/>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3516"/>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57D"/>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66D4"/>
    <w:rsid w:val="007D4241"/>
    <w:rsid w:val="007D4317"/>
    <w:rsid w:val="007D4EA3"/>
    <w:rsid w:val="007F1CFF"/>
    <w:rsid w:val="007F5DD5"/>
    <w:rsid w:val="00811103"/>
    <w:rsid w:val="00821A1B"/>
    <w:rsid w:val="008262E9"/>
    <w:rsid w:val="00827E69"/>
    <w:rsid w:val="00835C4D"/>
    <w:rsid w:val="00843F48"/>
    <w:rsid w:val="00851423"/>
    <w:rsid w:val="00857848"/>
    <w:rsid w:val="00864BCF"/>
    <w:rsid w:val="008654B6"/>
    <w:rsid w:val="00866250"/>
    <w:rsid w:val="0087139C"/>
    <w:rsid w:val="00880E83"/>
    <w:rsid w:val="00892F28"/>
    <w:rsid w:val="0089782E"/>
    <w:rsid w:val="008A0847"/>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E3A"/>
    <w:rsid w:val="00971D93"/>
    <w:rsid w:val="009B1F6B"/>
    <w:rsid w:val="009C0D12"/>
    <w:rsid w:val="009C192E"/>
    <w:rsid w:val="009D6819"/>
    <w:rsid w:val="009D6D1C"/>
    <w:rsid w:val="009D7B6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70C"/>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933"/>
    <w:rsid w:val="00B84336"/>
    <w:rsid w:val="00B851B9"/>
    <w:rsid w:val="00B86453"/>
    <w:rsid w:val="00B90054"/>
    <w:rsid w:val="00B92C14"/>
    <w:rsid w:val="00BA0066"/>
    <w:rsid w:val="00BA09C5"/>
    <w:rsid w:val="00BB69DB"/>
    <w:rsid w:val="00BC322E"/>
    <w:rsid w:val="00BC44CD"/>
    <w:rsid w:val="00BC48A6"/>
    <w:rsid w:val="00BE7978"/>
    <w:rsid w:val="00C07DDB"/>
    <w:rsid w:val="00C4115D"/>
    <w:rsid w:val="00C43BDD"/>
    <w:rsid w:val="00C47778"/>
    <w:rsid w:val="00C5011E"/>
    <w:rsid w:val="00C50EE5"/>
    <w:rsid w:val="00C5240A"/>
    <w:rsid w:val="00C5398F"/>
    <w:rsid w:val="00C53D2E"/>
    <w:rsid w:val="00C556F5"/>
    <w:rsid w:val="00C70E19"/>
    <w:rsid w:val="00C72574"/>
    <w:rsid w:val="00C7430C"/>
    <w:rsid w:val="00C763FB"/>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0D29"/>
    <w:rsid w:val="00D51529"/>
    <w:rsid w:val="00D85218"/>
    <w:rsid w:val="00D915B1"/>
    <w:rsid w:val="00DA299D"/>
    <w:rsid w:val="00DA65C4"/>
    <w:rsid w:val="00DC7680"/>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242D"/>
    <w:rsid w:val="00F210B2"/>
    <w:rsid w:val="00F22264"/>
    <w:rsid w:val="00F2564D"/>
    <w:rsid w:val="00F35B05"/>
    <w:rsid w:val="00F413D9"/>
    <w:rsid w:val="00F41470"/>
    <w:rsid w:val="00F5135F"/>
    <w:rsid w:val="00F51F78"/>
    <w:rsid w:val="00F86F47"/>
    <w:rsid w:val="00F90B64"/>
    <w:rsid w:val="00FB2F0F"/>
    <w:rsid w:val="00FB5086"/>
    <w:rsid w:val="00FB5411"/>
    <w:rsid w:val="00FB6392"/>
    <w:rsid w:val="00FD3C70"/>
    <w:rsid w:val="00FD6820"/>
    <w:rsid w:val="00FE12D8"/>
    <w:rsid w:val="00FF7C02"/>
    <w:rsid w:val="024801E3"/>
    <w:rsid w:val="2DC0332D"/>
    <w:rsid w:val="58D9B1B7"/>
    <w:rsid w:val="647B2B65"/>
    <w:rsid w:val="6B2CF8ED"/>
    <w:rsid w:val="6E54C3FB"/>
    <w:rsid w:val="7756B0B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F210B2"/>
    <w:rPr>
      <w:sz w:val="16"/>
      <w:szCs w:val="16"/>
    </w:rPr>
  </w:style>
  <w:style w:type="paragraph" w:styleId="Kommentarer">
    <w:name w:val="annotation text"/>
    <w:basedOn w:val="Normal"/>
    <w:link w:val="KommentarerChar"/>
    <w:uiPriority w:val="99"/>
    <w:semiHidden/>
    <w:unhideWhenUsed/>
    <w:rsid w:val="00F210B2"/>
    <w:pPr>
      <w:spacing w:line="240" w:lineRule="auto"/>
    </w:pPr>
    <w:rPr>
      <w:sz w:val="20"/>
      <w:szCs w:val="20"/>
    </w:rPr>
  </w:style>
  <w:style w:type="character" w:styleId="KommentarerChar" w:customStyle="1">
    <w:name w:val="Kommentarer Char"/>
    <w:basedOn w:val="Standardstycketeckensnitt"/>
    <w:link w:val="Kommentarer"/>
    <w:uiPriority w:val="99"/>
    <w:semiHidden/>
    <w:rsid w:val="00F210B2"/>
  </w:style>
  <w:style w:type="paragraph" w:styleId="Kommentarsmne">
    <w:name w:val="annotation subject"/>
    <w:basedOn w:val="Kommentarer"/>
    <w:next w:val="Kommentarer"/>
    <w:link w:val="KommentarsmneChar"/>
    <w:uiPriority w:val="99"/>
    <w:semiHidden/>
    <w:unhideWhenUsed/>
    <w:rsid w:val="00F210B2"/>
    <w:rPr>
      <w:b/>
      <w:bCs/>
    </w:rPr>
  </w:style>
  <w:style w:type="character" w:styleId="KommentarsmneChar" w:customStyle="1">
    <w:name w:val="Kommentarsämne Char"/>
    <w:basedOn w:val="KommentarerChar"/>
    <w:link w:val="Kommentarsmne"/>
    <w:uiPriority w:val="99"/>
    <w:semiHidden/>
    <w:rsid w:val="00F210B2"/>
    <w:rPr>
      <w:b/>
      <w:bCs/>
    </w:rPr>
  </w:style>
  <w:style w:type="character" w:styleId="Olstomnmnande">
    <w:name w:val="Unresolved Mention"/>
    <w:basedOn w:val="Standardstycketeckensnitt"/>
    <w:uiPriority w:val="99"/>
    <w:semiHidden/>
    <w:unhideWhenUsed/>
    <w:rsid w:val="00F414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mellanarkiv-offentlig.vgregion.se/alfresco/s/archive/stream/public/v1/source/available/sofia/rs5321-1080625301-553/surrogate/Rutin%20-%20Inst%c3%a4llt%20operationstillf%c3%a4lle.pdf" TargetMode="External" Id="R76b71748fcf847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Inställt operationstillfälle, Orbit 5</dc:title>
  <dc:subject/>
  <dc:creator>patrik.jens.johansson@vgregion.se</dc:creator>
  <keywords/>
  <lastModifiedBy>Caroline Edvardsson</lastModifiedBy>
  <revision>28</revision>
  <lastPrinted>2016-03-31T10:56:00.0000000Z</lastPrinted>
  <dcterms:created xsi:type="dcterms:W3CDTF">2022-05-23T03:45:00.0000000Z</dcterms:created>
  <dcterms:modified xsi:type="dcterms:W3CDTF">2026-03-03T07:27:53.0000000Z</dcterms:modified>
</coreProperties>
</file>