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7620D8" w14:textId="77777777" w:rsidR="0093645F" w:rsidRDefault="0093645F" w:rsidP="0093645F">
      <w:pPr>
        <w:pStyle w:val="Rubrik2"/>
        <w:ind w:left="993" w:right="-427"/>
        <w:sectPr w:rsidR="0093645F" w:rsidSect="0093645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7D6B3F7" w14:textId="77777777" w:rsidR="0093645F" w:rsidRPr="003A5BC3" w:rsidRDefault="0093645F" w:rsidP="0093645F">
      <w:pPr>
        <w:spacing w:after="0" w:line="240" w:lineRule="auto"/>
        <w:ind w:left="993" w:right="-427"/>
        <w:rPr>
          <w:rFonts w:ascii="Arial" w:hAnsi="Arial" w:cs="Arial"/>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93645F" w:rsidRPr="00BF12B7" w14:paraId="6DC118ED" w14:textId="77777777" w:rsidTr="007C2EA9">
        <w:tc>
          <w:tcPr>
            <w:tcW w:w="8495" w:type="dxa"/>
            <w:tcBorders>
              <w:top w:val="nil"/>
              <w:left w:val="nil"/>
              <w:bottom w:val="single" w:sz="2" w:space="0" w:color="auto"/>
              <w:right w:val="nil"/>
            </w:tcBorders>
          </w:tcPr>
          <w:p w14:paraId="62C2FF18" w14:textId="77777777" w:rsidR="0093645F" w:rsidRPr="00D809AE" w:rsidRDefault="0093645F" w:rsidP="007C2EA9">
            <w:pPr>
              <w:pStyle w:val="Rubrik1"/>
              <w:ind w:left="993" w:right="-427"/>
              <w:rPr>
                <w:lang w:val="en-GB"/>
              </w:rPr>
            </w:pPr>
            <w:r w:rsidRPr="00D809AE">
              <w:rPr>
                <w:lang w:val="en-GB"/>
              </w:rPr>
              <w:t>RSII (Rapid Sequence Induction and Intubation)</w:t>
            </w:r>
          </w:p>
        </w:tc>
      </w:tr>
    </w:tbl>
    <w:p w14:paraId="23E63ACE" w14:textId="77777777" w:rsidR="0093645F" w:rsidRPr="003A5BC3" w:rsidRDefault="0093645F" w:rsidP="0093645F">
      <w:pPr>
        <w:pStyle w:val="Rubrik2"/>
        <w:ind w:left="993" w:right="-427"/>
      </w:pPr>
      <w:bookmarkStart w:id="1" w:name="_Toc501440349"/>
      <w:r>
        <w:t xml:space="preserve">Revidering i denna version </w:t>
      </w:r>
      <w:bookmarkEnd w:id="1"/>
    </w:p>
    <w:p w14:paraId="526AAA4E" w14:textId="79433C18" w:rsidR="0093645F" w:rsidRDefault="0093645F" w:rsidP="0093645F">
      <w:pPr>
        <w:spacing w:after="0" w:line="240" w:lineRule="auto"/>
        <w:ind w:left="993" w:right="-427"/>
      </w:pPr>
      <w:r>
        <w:t xml:space="preserve">Revidering under rubrik: </w:t>
      </w:r>
      <w:r w:rsidR="00B07B83">
        <w:t xml:space="preserve">Innan start av RSII skall det finnas, </w:t>
      </w:r>
      <w:r w:rsidR="0030485B">
        <w:t xml:space="preserve">Preoxygenering, Läkemedel, </w:t>
      </w:r>
      <w:r w:rsidR="00C80A98">
        <w:t>Induktion kan ske med, Muskelrelaxantia.</w:t>
      </w:r>
    </w:p>
    <w:p w14:paraId="03A6E5DE" w14:textId="2945390F" w:rsidR="00C80A98" w:rsidRDefault="00C80A98" w:rsidP="0093645F">
      <w:pPr>
        <w:spacing w:after="0" w:line="240" w:lineRule="auto"/>
        <w:ind w:left="993" w:right="-427"/>
      </w:pPr>
      <w:r>
        <w:t>Ny rubrik: Intubation.</w:t>
      </w:r>
    </w:p>
    <w:p w14:paraId="61145863" w14:textId="77777777" w:rsidR="0093645F" w:rsidRPr="003A5BC3" w:rsidRDefault="0093645F" w:rsidP="0093645F">
      <w:pPr>
        <w:pStyle w:val="Rubrik2"/>
        <w:ind w:left="993" w:right="-427"/>
        <w:rPr>
          <w:rFonts w:ascii="Arial" w:hAnsi="Arial" w:cs="Arial"/>
          <w:b/>
          <w:bCs w:val="0"/>
          <w:iCs/>
          <w:sz w:val="28"/>
          <w:szCs w:val="28"/>
        </w:rPr>
      </w:pPr>
      <w:bookmarkStart w:id="2" w:name="_Toc501440348"/>
      <w:r w:rsidRPr="00806614">
        <w:t>Bakgrund</w:t>
      </w:r>
      <w:r w:rsidRPr="003A5BC3">
        <w:rPr>
          <w:rFonts w:ascii="Arial" w:hAnsi="Arial" w:cs="Arial"/>
          <w:b/>
          <w:iCs/>
          <w:sz w:val="28"/>
          <w:szCs w:val="28"/>
        </w:rPr>
        <w:t xml:space="preserve"> </w:t>
      </w:r>
      <w:bookmarkEnd w:id="2"/>
    </w:p>
    <w:p w14:paraId="648FB6F0" w14:textId="77777777" w:rsidR="0093645F" w:rsidRPr="003A5BC3" w:rsidRDefault="0093645F" w:rsidP="0093645F">
      <w:pPr>
        <w:spacing w:after="0" w:line="240" w:lineRule="auto"/>
        <w:ind w:left="993" w:right="-427"/>
      </w:pPr>
      <w:bookmarkStart w:id="3" w:name="_Toc501440350"/>
      <w:r w:rsidRPr="003A5BC3">
        <w:t>RSII proceduren används främst vid risk för aspiration men kan även användas vid tex. en förväntad svår luftväg. Ett klassiskt RSII förfarande innebär att efter en snabb induktion med anestesimedel ventileras patienten inte förrän intubationen är utförd och endotrakealtuben är på plats.</w:t>
      </w:r>
    </w:p>
    <w:p w14:paraId="786A0161" w14:textId="77777777" w:rsidR="0093645F" w:rsidRPr="003A5BC3" w:rsidRDefault="0093645F" w:rsidP="0093645F">
      <w:pPr>
        <w:pStyle w:val="Rubrik2"/>
        <w:ind w:left="993" w:right="-427"/>
        <w:rPr>
          <w:rFonts w:ascii="Arial" w:hAnsi="Arial" w:cs="Arial"/>
          <w:b/>
          <w:bCs w:val="0"/>
          <w:iCs/>
          <w:sz w:val="28"/>
          <w:szCs w:val="28"/>
        </w:rPr>
      </w:pPr>
      <w:r w:rsidRPr="00806614">
        <w:t>Syfte</w:t>
      </w:r>
      <w:r w:rsidRPr="003A5BC3">
        <w:rPr>
          <w:rFonts w:ascii="Arial" w:hAnsi="Arial" w:cs="Arial"/>
          <w:b/>
          <w:iCs/>
          <w:sz w:val="28"/>
          <w:szCs w:val="28"/>
        </w:rPr>
        <w:t xml:space="preserve"> </w:t>
      </w:r>
      <w:bookmarkEnd w:id="3"/>
    </w:p>
    <w:p w14:paraId="15C3F188" w14:textId="77777777" w:rsidR="0093645F" w:rsidRPr="003A5BC3" w:rsidRDefault="0093645F" w:rsidP="0093645F">
      <w:pPr>
        <w:spacing w:after="0" w:line="240" w:lineRule="auto"/>
        <w:ind w:left="993" w:right="-427"/>
      </w:pPr>
      <w:bookmarkStart w:id="4" w:name="_Toc501440351"/>
      <w:r w:rsidRPr="003A5BC3">
        <w:t xml:space="preserve">Att säkerställa ett korrekt omhändertagande av patienter som sövas med en RSII (Rapid Sequence Induction and Intubation) procedur. </w:t>
      </w:r>
    </w:p>
    <w:bookmarkEnd w:id="4"/>
    <w:p w14:paraId="1915BBA9" w14:textId="77777777" w:rsidR="0093645F" w:rsidRPr="003A5BC3" w:rsidRDefault="0093645F" w:rsidP="0093645F">
      <w:pPr>
        <w:pStyle w:val="Rubrik2"/>
        <w:ind w:left="993" w:right="-427"/>
        <w:rPr>
          <w:rFonts w:ascii="Arial" w:hAnsi="Arial" w:cs="Arial"/>
          <w:b/>
          <w:bCs w:val="0"/>
          <w:iCs/>
          <w:sz w:val="28"/>
          <w:szCs w:val="28"/>
        </w:rPr>
      </w:pPr>
      <w:r w:rsidRPr="00806614">
        <w:t>Indikationer</w:t>
      </w:r>
    </w:p>
    <w:p w14:paraId="71CD0048" w14:textId="77777777" w:rsidR="0093645F" w:rsidRDefault="0093645F" w:rsidP="0093645F">
      <w:pPr>
        <w:spacing w:after="0" w:line="240" w:lineRule="auto"/>
        <w:ind w:left="993" w:right="-427"/>
      </w:pPr>
      <w:r w:rsidRPr="003A5BC3">
        <w:t xml:space="preserve">Absolut indikation </w:t>
      </w:r>
    </w:p>
    <w:p w14:paraId="6090CBB5" w14:textId="77777777" w:rsidR="0093645F" w:rsidRPr="003A5BC3" w:rsidRDefault="0093645F" w:rsidP="0093645F">
      <w:pPr>
        <w:spacing w:after="0" w:line="240" w:lineRule="auto"/>
        <w:ind w:left="993" w:right="-427"/>
      </w:pPr>
      <w:r w:rsidRPr="003A5BC3">
        <w:t xml:space="preserve">Icke fastande patienter. Patient med ileus, subileus eller tarmobstruktion. Gravida kvinnor från och med v. 20 till ett dygn post partum. </w:t>
      </w:r>
    </w:p>
    <w:p w14:paraId="2DE3BAD8" w14:textId="77777777" w:rsidR="0093645F" w:rsidRDefault="0093645F" w:rsidP="0093645F">
      <w:pPr>
        <w:spacing w:after="0" w:line="240" w:lineRule="auto"/>
        <w:ind w:left="993" w:right="-427"/>
      </w:pPr>
      <w:r w:rsidRPr="003A5BC3">
        <w:t xml:space="preserve">Relativ indikation </w:t>
      </w:r>
    </w:p>
    <w:p w14:paraId="1483AD04" w14:textId="77777777" w:rsidR="0093645F" w:rsidRPr="003A5BC3" w:rsidRDefault="0093645F" w:rsidP="0093645F">
      <w:pPr>
        <w:spacing w:after="0" w:line="240" w:lineRule="auto"/>
        <w:ind w:left="993" w:right="-427"/>
        <w:rPr>
          <w:rFonts w:ascii="Arial" w:hAnsi="Arial" w:cs="Arial"/>
          <w:b/>
          <w:bCs/>
          <w:iCs/>
          <w:sz w:val="28"/>
          <w:szCs w:val="28"/>
        </w:rPr>
      </w:pPr>
      <w:r w:rsidRPr="003A5BC3">
        <w:t>Reflux besvär, illamående och kräkningar.</w:t>
      </w:r>
    </w:p>
    <w:p w14:paraId="1A911CF1" w14:textId="77777777" w:rsidR="0093645F" w:rsidRPr="003A5BC3" w:rsidRDefault="0093645F" w:rsidP="0093645F">
      <w:pPr>
        <w:spacing w:after="0" w:line="240" w:lineRule="auto"/>
        <w:ind w:left="993" w:right="-427"/>
      </w:pPr>
      <w:r w:rsidRPr="003A5BC3">
        <w:t xml:space="preserve">Det är </w:t>
      </w:r>
      <w:r w:rsidRPr="003A5BC3">
        <w:rPr>
          <w:i/>
        </w:rPr>
        <w:t>alltid</w:t>
      </w:r>
      <w:r w:rsidRPr="003A5BC3">
        <w:t xml:space="preserve"> anestesiologen på operationsalen som är ansvarig för RSII proceduren. Handhavandet av luftvägen skall skötas av anestesiolog, men kan delegeras till en erfaren narkossköterska med god vana att hantera luftvägar.</w:t>
      </w:r>
    </w:p>
    <w:p w14:paraId="1C5C67DD" w14:textId="62804091" w:rsidR="0093645F" w:rsidRPr="003A5BC3" w:rsidRDefault="0093645F" w:rsidP="0093645F">
      <w:pPr>
        <w:spacing w:after="0" w:line="240" w:lineRule="auto"/>
        <w:ind w:left="993" w:right="-427"/>
      </w:pPr>
      <w:r w:rsidRPr="003A5BC3">
        <w:t>På patienter med ileus, subileus eller tarmobstruktion skall ventrikelsond sättas på avdelningen. Om det inte har lyckats, skall försök till sondsättning göras på operationsavdelningen innan sövning. Om sonden fås på plats, skall den sitta kvar under induktionen med kontinuerlig sug kopplad. Om inte ventrikelsond fås på plats, överväg vakenfiberintubation.</w:t>
      </w:r>
      <w:r w:rsidRPr="003A5BC3">
        <w:br w:type="page"/>
      </w:r>
    </w:p>
    <w:p w14:paraId="200950EB" w14:textId="77777777" w:rsidR="0093645F" w:rsidRPr="00806614" w:rsidRDefault="0093645F" w:rsidP="0093645F">
      <w:pPr>
        <w:pStyle w:val="Rubrik2"/>
        <w:ind w:left="993" w:right="-427"/>
      </w:pPr>
      <w:r w:rsidRPr="00806614">
        <w:lastRenderedPageBreak/>
        <w:t>Innan start av RSII skall det finnas:</w:t>
      </w:r>
    </w:p>
    <w:p w14:paraId="207213BA" w14:textId="77777777" w:rsidR="0093645F" w:rsidRPr="003A5BC3" w:rsidRDefault="0093645F" w:rsidP="0093645F">
      <w:pPr>
        <w:numPr>
          <w:ilvl w:val="0"/>
          <w:numId w:val="20"/>
        </w:numPr>
        <w:spacing w:after="160" w:line="259" w:lineRule="auto"/>
        <w:ind w:left="993" w:right="-427"/>
        <w:contextualSpacing/>
        <w:rPr>
          <w:rFonts w:eastAsia="Calibri"/>
          <w:lang w:eastAsia="en-US"/>
        </w:rPr>
      </w:pPr>
      <w:r w:rsidRPr="003A5BC3">
        <w:rPr>
          <w:rFonts w:eastAsia="Calibri"/>
          <w:lang w:eastAsia="en-US"/>
        </w:rPr>
        <w:t xml:space="preserve">En tydlig arbetsfördelning – vem gör vad. </w:t>
      </w:r>
    </w:p>
    <w:p w14:paraId="536B7D91" w14:textId="77777777" w:rsidR="0093645F" w:rsidRPr="003A5BC3" w:rsidRDefault="0093645F" w:rsidP="0093645F">
      <w:pPr>
        <w:numPr>
          <w:ilvl w:val="0"/>
          <w:numId w:val="20"/>
        </w:numPr>
        <w:spacing w:after="160" w:line="259" w:lineRule="auto"/>
        <w:ind w:left="993" w:right="-427"/>
        <w:contextualSpacing/>
        <w:rPr>
          <w:rFonts w:eastAsia="Calibri"/>
          <w:lang w:eastAsia="en-US"/>
        </w:rPr>
      </w:pPr>
      <w:r w:rsidRPr="003A5BC3">
        <w:rPr>
          <w:rFonts w:eastAsia="Calibri"/>
          <w:lang w:eastAsia="en-US"/>
        </w:rPr>
        <w:t>Ett beslut om crikoidtryck skall anläggas eller ej.</w:t>
      </w:r>
    </w:p>
    <w:p w14:paraId="5DBD09F4" w14:textId="77777777" w:rsidR="0093645F" w:rsidRPr="003A5BC3" w:rsidRDefault="0093645F" w:rsidP="0093645F">
      <w:pPr>
        <w:numPr>
          <w:ilvl w:val="0"/>
          <w:numId w:val="20"/>
        </w:numPr>
        <w:spacing w:after="160" w:line="259" w:lineRule="auto"/>
        <w:ind w:left="993" w:right="-427"/>
        <w:contextualSpacing/>
        <w:rPr>
          <w:rFonts w:eastAsia="Calibri"/>
          <w:lang w:eastAsia="en-US"/>
        </w:rPr>
      </w:pPr>
      <w:r w:rsidRPr="003A5BC3">
        <w:rPr>
          <w:rFonts w:eastAsia="Calibri"/>
          <w:lang w:eastAsia="en-US"/>
        </w:rPr>
        <w:t>En luftvägsplan</w:t>
      </w:r>
      <w:r>
        <w:rPr>
          <w:rFonts w:eastAsia="Calibri"/>
          <w:lang w:eastAsia="en-US"/>
        </w:rPr>
        <w:t xml:space="preserve">, </w:t>
      </w:r>
      <w:r w:rsidRPr="00C80A98">
        <w:rPr>
          <w:rFonts w:eastAsia="Calibri"/>
        </w:rPr>
        <w:t>videolaryngoskop och övrig</w:t>
      </w:r>
      <w:r w:rsidRPr="00DD1ADB">
        <w:rPr>
          <w:rFonts w:eastAsia="Calibri"/>
          <w:color w:val="00B050"/>
          <w:lang w:eastAsia="en-US"/>
        </w:rPr>
        <w:t xml:space="preserve"> </w:t>
      </w:r>
      <w:r w:rsidRPr="003A5BC3">
        <w:rPr>
          <w:rFonts w:eastAsia="Calibri"/>
          <w:lang w:eastAsia="en-US"/>
        </w:rPr>
        <w:t xml:space="preserve">adekvat utrustning för att kunna hantera en oväntat svår luftväg. </w:t>
      </w:r>
    </w:p>
    <w:p w14:paraId="3833AD28" w14:textId="77777777" w:rsidR="0093645F" w:rsidRPr="003A5BC3" w:rsidRDefault="0093645F" w:rsidP="0093645F">
      <w:pPr>
        <w:numPr>
          <w:ilvl w:val="0"/>
          <w:numId w:val="20"/>
        </w:numPr>
        <w:spacing w:after="160" w:line="259" w:lineRule="auto"/>
        <w:ind w:left="993" w:right="-427"/>
        <w:contextualSpacing/>
        <w:rPr>
          <w:rFonts w:eastAsia="Calibri"/>
          <w:lang w:eastAsia="en-US"/>
        </w:rPr>
      </w:pPr>
      <w:r w:rsidRPr="003A5BC3">
        <w:rPr>
          <w:rFonts w:eastAsia="Calibri"/>
          <w:lang w:eastAsia="en-US"/>
        </w:rPr>
        <w:t>En höjd huvudända och optimal positionering av patientens huvud: ”Sniffing position”.</w:t>
      </w:r>
    </w:p>
    <w:p w14:paraId="3186B75E" w14:textId="77777777" w:rsidR="0093645F" w:rsidRPr="003A5BC3" w:rsidRDefault="0093645F" w:rsidP="0093645F">
      <w:pPr>
        <w:numPr>
          <w:ilvl w:val="0"/>
          <w:numId w:val="20"/>
        </w:numPr>
        <w:spacing w:after="160" w:line="259" w:lineRule="auto"/>
        <w:ind w:left="993" w:right="-427"/>
        <w:contextualSpacing/>
        <w:rPr>
          <w:rFonts w:eastAsia="Calibri"/>
          <w:lang w:eastAsia="en-US"/>
        </w:rPr>
      </w:pPr>
      <w:r w:rsidRPr="003A5BC3">
        <w:rPr>
          <w:rFonts w:eastAsia="Calibri"/>
          <w:lang w:eastAsia="en-US"/>
        </w:rPr>
        <w:t xml:space="preserve">Ett bord som går att höja/sänka i huvudändan. </w:t>
      </w:r>
    </w:p>
    <w:p w14:paraId="183550D7" w14:textId="77777777" w:rsidR="0093645F" w:rsidRPr="003A5BC3" w:rsidRDefault="0093645F" w:rsidP="0093645F">
      <w:pPr>
        <w:numPr>
          <w:ilvl w:val="0"/>
          <w:numId w:val="20"/>
        </w:numPr>
        <w:spacing w:after="160" w:line="259" w:lineRule="auto"/>
        <w:ind w:left="993" w:right="-427"/>
        <w:contextualSpacing/>
        <w:rPr>
          <w:rFonts w:eastAsia="Calibri"/>
          <w:lang w:eastAsia="en-US"/>
        </w:rPr>
      </w:pPr>
      <w:r w:rsidRPr="003A5BC3">
        <w:rPr>
          <w:rFonts w:eastAsia="Calibri"/>
          <w:lang w:eastAsia="en-US"/>
        </w:rPr>
        <w:t>En endotrachealtub med glidbehandlad ledare i.</w:t>
      </w:r>
    </w:p>
    <w:p w14:paraId="506B0AB7" w14:textId="663E1C53" w:rsidR="0093645F" w:rsidRPr="003A5BC3" w:rsidRDefault="0093645F" w:rsidP="0093645F">
      <w:pPr>
        <w:numPr>
          <w:ilvl w:val="0"/>
          <w:numId w:val="20"/>
        </w:numPr>
        <w:spacing w:after="160" w:line="259" w:lineRule="auto"/>
        <w:ind w:left="993" w:right="-427"/>
        <w:contextualSpacing/>
        <w:rPr>
          <w:rFonts w:eastAsia="Calibri"/>
          <w:lang w:eastAsia="en-US"/>
        </w:rPr>
      </w:pPr>
      <w:r w:rsidRPr="003A5BC3">
        <w:rPr>
          <w:rFonts w:eastAsia="Calibri"/>
          <w:lang w:eastAsia="en-US"/>
        </w:rPr>
        <w:t xml:space="preserve">En kopplad och fungerade </w:t>
      </w:r>
      <w:r w:rsidRPr="00C80A98">
        <w:rPr>
          <w:rFonts w:eastAsia="Calibri"/>
        </w:rPr>
        <w:t>grovsug.</w:t>
      </w:r>
      <w:r>
        <w:rPr>
          <w:rFonts w:eastAsia="Calibri"/>
          <w:lang w:eastAsia="en-US"/>
        </w:rPr>
        <w:t xml:space="preserve"> </w:t>
      </w:r>
    </w:p>
    <w:p w14:paraId="3586FAAE" w14:textId="77777777" w:rsidR="0093645F" w:rsidRPr="003A5BC3" w:rsidRDefault="0093645F" w:rsidP="0093645F">
      <w:pPr>
        <w:numPr>
          <w:ilvl w:val="0"/>
          <w:numId w:val="20"/>
        </w:numPr>
        <w:spacing w:after="160" w:line="259" w:lineRule="auto"/>
        <w:ind w:left="993" w:right="-427"/>
        <w:contextualSpacing/>
        <w:rPr>
          <w:rFonts w:eastAsia="Calibri"/>
          <w:lang w:eastAsia="en-US"/>
        </w:rPr>
      </w:pPr>
      <w:r w:rsidRPr="003A5BC3">
        <w:rPr>
          <w:rFonts w:eastAsia="Calibri"/>
          <w:lang w:eastAsia="en-US"/>
        </w:rPr>
        <w:t>En väl fungerande intravenös infart med pågående infusion.</w:t>
      </w:r>
    </w:p>
    <w:p w14:paraId="164BA3C7" w14:textId="77777777" w:rsidR="0093645F" w:rsidRPr="003A5BC3" w:rsidRDefault="0093645F" w:rsidP="0093645F">
      <w:pPr>
        <w:numPr>
          <w:ilvl w:val="0"/>
          <w:numId w:val="20"/>
        </w:numPr>
        <w:spacing w:after="160" w:line="259" w:lineRule="auto"/>
        <w:ind w:left="993" w:right="-427"/>
        <w:contextualSpacing/>
        <w:rPr>
          <w:rFonts w:eastAsia="Calibri"/>
          <w:lang w:eastAsia="en-US"/>
        </w:rPr>
      </w:pPr>
      <w:r w:rsidRPr="003A5BC3">
        <w:rPr>
          <w:rFonts w:eastAsia="Calibri"/>
          <w:lang w:eastAsia="en-US"/>
        </w:rPr>
        <w:t xml:space="preserve">En tydlig ordination på vilka läkemedel som skall ges och hur de skall administreras.  </w:t>
      </w:r>
    </w:p>
    <w:p w14:paraId="6ED6D677" w14:textId="77777777" w:rsidR="0093645F" w:rsidRPr="003A5BC3" w:rsidRDefault="0093645F" w:rsidP="0093645F">
      <w:pPr>
        <w:pStyle w:val="Rubrik3"/>
        <w:ind w:left="993" w:right="-427"/>
        <w:rPr>
          <w:b/>
        </w:rPr>
      </w:pPr>
      <w:r w:rsidRPr="00806614">
        <w:t>Preoxygenering</w:t>
      </w:r>
    </w:p>
    <w:p w14:paraId="42EE96E1" w14:textId="77777777" w:rsidR="0093645F" w:rsidRPr="00C80A98" w:rsidRDefault="0093645F" w:rsidP="0093645F">
      <w:pPr>
        <w:spacing w:after="0" w:line="240" w:lineRule="auto"/>
        <w:ind w:left="993" w:right="-427"/>
      </w:pPr>
      <w:r w:rsidRPr="00C80A98">
        <w:t>Mask med 100 % O2 till målet: Endtidalt O2&gt; 85% eller kan man med fördel använda en högflödesgrimma för preoxigenering och under intubation.</w:t>
      </w:r>
    </w:p>
    <w:p w14:paraId="561F151F" w14:textId="77777777" w:rsidR="0093645F" w:rsidRPr="00C80A98" w:rsidRDefault="0093645F" w:rsidP="0093645F">
      <w:pPr>
        <w:pStyle w:val="Rubrik2"/>
        <w:ind w:left="993" w:right="-427"/>
      </w:pPr>
      <w:r w:rsidRPr="00C80A98">
        <w:t>Läkemedel</w:t>
      </w:r>
    </w:p>
    <w:p w14:paraId="017A28DF" w14:textId="77777777" w:rsidR="0093645F" w:rsidRPr="003A5BC3" w:rsidRDefault="0093645F" w:rsidP="0093645F">
      <w:pPr>
        <w:spacing w:after="0" w:line="240" w:lineRule="auto"/>
        <w:ind w:left="993" w:right="-427"/>
      </w:pPr>
      <w:r w:rsidRPr="003A5BC3">
        <w:t>Läkemedlen ges, i rask följd, i turordningen: opioid, anestesimedel och muskelrelaxantia. Turordningen av anestesimedel och nondepolariserande muskelrelaxantia kan i vissa fall kastas om</w:t>
      </w:r>
      <w:r>
        <w:t xml:space="preserve"> </w:t>
      </w:r>
      <w:r w:rsidRPr="00C80A98">
        <w:t xml:space="preserve">men patienten ska då ha 2 fungerande infarter. </w:t>
      </w:r>
      <w:r w:rsidRPr="003A5BC3">
        <w:t xml:space="preserve">Bestäm i så fall detta innan RSII inleds! </w:t>
      </w:r>
    </w:p>
    <w:p w14:paraId="467EA7FC" w14:textId="77777777" w:rsidR="0093645F" w:rsidRPr="003A5BC3" w:rsidRDefault="0093645F" w:rsidP="0093645F">
      <w:pPr>
        <w:spacing w:after="0" w:line="240" w:lineRule="auto"/>
        <w:ind w:left="993" w:right="-427"/>
      </w:pPr>
      <w:r w:rsidRPr="003A5BC3">
        <w:t>Lämpligt vasoaktivt läkemedel skall vara uppdraget: efedrin, fenylefrin, noradrenalin.</w:t>
      </w:r>
    </w:p>
    <w:p w14:paraId="03FF5880" w14:textId="77777777" w:rsidR="0093645F" w:rsidRPr="00753491" w:rsidRDefault="0093645F" w:rsidP="0093645F">
      <w:pPr>
        <w:spacing w:after="0" w:line="240" w:lineRule="auto"/>
        <w:ind w:left="993" w:right="-427"/>
        <w:rPr>
          <w:rFonts w:ascii="Arial" w:hAnsi="Arial" w:cs="Arial"/>
          <w:sz w:val="12"/>
          <w:szCs w:val="12"/>
        </w:rPr>
      </w:pPr>
    </w:p>
    <w:p w14:paraId="75F2DF4B" w14:textId="77777777" w:rsidR="0093645F" w:rsidRPr="003A5BC3" w:rsidRDefault="0093645F" w:rsidP="0093645F">
      <w:pPr>
        <w:spacing w:after="0" w:line="240" w:lineRule="auto"/>
        <w:ind w:left="993" w:right="-427"/>
      </w:pPr>
      <w:r w:rsidRPr="00753491">
        <w:rPr>
          <w:rStyle w:val="Rubrik3Char"/>
        </w:rPr>
        <w:t>Induktion kan ske med</w:t>
      </w:r>
      <w:r w:rsidRPr="003A5BC3">
        <w:rPr>
          <w:rFonts w:ascii="Arial" w:hAnsi="Arial" w:cs="Arial"/>
        </w:rPr>
        <w:t>:</w:t>
      </w:r>
      <w:r w:rsidRPr="003A5BC3">
        <w:t xml:space="preserve"> Pentothal, Propofol eller Ketalar.</w:t>
      </w:r>
    </w:p>
    <w:p w14:paraId="016D3450" w14:textId="77D18965" w:rsidR="0093645F" w:rsidRDefault="0093645F" w:rsidP="0093645F">
      <w:pPr>
        <w:spacing w:after="0" w:line="240" w:lineRule="auto"/>
        <w:ind w:left="993" w:right="-427"/>
      </w:pPr>
      <w:r w:rsidRPr="003A5BC3">
        <w:t xml:space="preserve">Opiod skall ges som standard. Alfentanil rekommenderas i första hand men Remifentanil kan också användas. </w:t>
      </w:r>
    </w:p>
    <w:p w14:paraId="557CA279" w14:textId="77777777" w:rsidR="0093645F" w:rsidRPr="00C80A98" w:rsidRDefault="0093645F" w:rsidP="0093645F">
      <w:pPr>
        <w:spacing w:after="0" w:line="240" w:lineRule="auto"/>
        <w:ind w:left="993" w:right="-427"/>
      </w:pPr>
      <w:r w:rsidRPr="00C80A98">
        <w:rPr>
          <w:rFonts w:eastAsiaTheme="majorEastAsia"/>
        </w:rPr>
        <w:t xml:space="preserve">Vid sectio: </w:t>
      </w:r>
      <w:r w:rsidRPr="00C80A98">
        <w:t>gravida med preeklampsi skall ges Alfentanil (10 ug/kg) vid induktionen, övriga sövs utan opioid.</w:t>
      </w:r>
    </w:p>
    <w:p w14:paraId="2971EBC1" w14:textId="77777777" w:rsidR="0093645F" w:rsidRPr="00753491" w:rsidRDefault="0093645F" w:rsidP="0093645F">
      <w:pPr>
        <w:spacing w:after="0" w:line="240" w:lineRule="auto"/>
        <w:ind w:left="993" w:right="-427"/>
        <w:rPr>
          <w:sz w:val="10"/>
          <w:szCs w:val="10"/>
        </w:rPr>
      </w:pPr>
    </w:p>
    <w:p w14:paraId="126E0A5B" w14:textId="1D25D910" w:rsidR="0093645F" w:rsidRDefault="0093645F" w:rsidP="0093645F">
      <w:pPr>
        <w:spacing w:after="0" w:line="240" w:lineRule="auto"/>
        <w:ind w:left="993" w:right="-427"/>
      </w:pPr>
      <w:r w:rsidRPr="00C80A98">
        <w:rPr>
          <w:rStyle w:val="Rubrik3Char"/>
        </w:rPr>
        <w:t>Muskelrelaxantia</w:t>
      </w:r>
      <w:r w:rsidRPr="003A5BC3">
        <w:rPr>
          <w:rFonts w:ascii="Arial" w:hAnsi="Arial" w:cs="Arial"/>
        </w:rPr>
        <w:t>:</w:t>
      </w:r>
      <w:r w:rsidRPr="003A5BC3">
        <w:t xml:space="preserve"> Succametonium 1 mg/kg eller Rocuronium 1,2 mg/kg. Man kan intubera utan relaxantia men detta innebär oftast sämre förutsättningar för intubation och större risk för trachealskada.</w:t>
      </w:r>
    </w:p>
    <w:p w14:paraId="09FEDD45" w14:textId="77777777" w:rsidR="0093645F" w:rsidRPr="00C80A98" w:rsidRDefault="0093645F" w:rsidP="00C80A98">
      <w:pPr>
        <w:pStyle w:val="Rubrik3"/>
        <w:rPr>
          <w:rStyle w:val="Rubrik3Char"/>
        </w:rPr>
      </w:pPr>
      <w:r w:rsidRPr="00C80A98">
        <w:rPr>
          <w:rStyle w:val="Rubrik3Char"/>
        </w:rPr>
        <w:t>Intubation</w:t>
      </w:r>
    </w:p>
    <w:p w14:paraId="117B5C63" w14:textId="77777777" w:rsidR="0093645F" w:rsidRPr="00C80A98" w:rsidRDefault="0093645F" w:rsidP="0093645F">
      <w:pPr>
        <w:spacing w:after="0" w:line="240" w:lineRule="auto"/>
        <w:ind w:left="993" w:right="-427"/>
      </w:pPr>
      <w:r w:rsidRPr="00C80A98">
        <w:t>Videolaryngoskopi är starkt rekommenderad som förstahandsmetod. Endotrachealtuben ska vara försedd med en glidbehandlad ledare.</w:t>
      </w:r>
    </w:p>
    <w:p w14:paraId="4493FDE8" w14:textId="77777777" w:rsidR="0093645F" w:rsidRPr="0050599A" w:rsidRDefault="0093645F" w:rsidP="0093645F">
      <w:pPr>
        <w:spacing w:after="0" w:line="240" w:lineRule="auto"/>
        <w:ind w:left="993" w:right="-427"/>
        <w:rPr>
          <w:color w:val="00B050"/>
          <w:sz w:val="10"/>
          <w:szCs w:val="10"/>
        </w:rPr>
      </w:pPr>
    </w:p>
    <w:p w14:paraId="7C80931B" w14:textId="77777777" w:rsidR="0093645F" w:rsidRPr="0050599A" w:rsidRDefault="0093645F" w:rsidP="0093645F">
      <w:pPr>
        <w:spacing w:after="0" w:line="240" w:lineRule="auto"/>
        <w:ind w:left="993" w:right="-427"/>
        <w:rPr>
          <w:color w:val="00B050"/>
          <w:sz w:val="10"/>
          <w:szCs w:val="10"/>
        </w:rPr>
      </w:pPr>
    </w:p>
    <w:p w14:paraId="6B986D3D" w14:textId="77777777" w:rsidR="0093645F" w:rsidRPr="00753491" w:rsidRDefault="0093645F" w:rsidP="0093645F">
      <w:pPr>
        <w:spacing w:after="0" w:line="240" w:lineRule="auto"/>
        <w:ind w:left="993" w:right="-427"/>
        <w:rPr>
          <w:rStyle w:val="Rubrik3Char"/>
        </w:rPr>
      </w:pPr>
      <w:r w:rsidRPr="00753491">
        <w:rPr>
          <w:rStyle w:val="Rubrik3Char"/>
        </w:rPr>
        <w:t>Crikoidtryck ad modum Sellick</w:t>
      </w:r>
    </w:p>
    <w:p w14:paraId="51A3B5DE" w14:textId="77777777" w:rsidR="0093645F" w:rsidRPr="003A5BC3" w:rsidRDefault="0093645F" w:rsidP="0093645F">
      <w:pPr>
        <w:spacing w:after="0" w:line="240" w:lineRule="auto"/>
        <w:ind w:left="993" w:right="-427"/>
      </w:pPr>
      <w:r w:rsidRPr="003A5BC3">
        <w:t>Crikoidtryck används inte rutinmässigt vid RSII, men om man väljer att använda det behålls det tills intubatören säger att det skall släppas, eller fram till att tuben är kuffad och är bekräftad på plats i trachea.</w:t>
      </w:r>
    </w:p>
    <w:p w14:paraId="1084F778" w14:textId="77777777" w:rsidR="0093645F" w:rsidRPr="00753491" w:rsidRDefault="0093645F" w:rsidP="0093645F">
      <w:pPr>
        <w:spacing w:after="0" w:line="240" w:lineRule="auto"/>
        <w:ind w:left="993" w:right="-427"/>
        <w:rPr>
          <w:sz w:val="10"/>
          <w:szCs w:val="10"/>
        </w:rPr>
      </w:pPr>
    </w:p>
    <w:p w14:paraId="581666B2" w14:textId="77777777" w:rsidR="0093645F" w:rsidRDefault="0093645F" w:rsidP="0093645F">
      <w:pPr>
        <w:spacing w:after="0" w:line="240" w:lineRule="auto"/>
        <w:ind w:left="993" w:right="-427"/>
        <w:rPr>
          <w:rStyle w:val="Rubrik3Char"/>
        </w:rPr>
      </w:pPr>
    </w:p>
    <w:p w14:paraId="6E6EAC07" w14:textId="77777777" w:rsidR="0093645F" w:rsidRDefault="0093645F" w:rsidP="0093645F">
      <w:pPr>
        <w:spacing w:after="0" w:line="240" w:lineRule="auto"/>
        <w:ind w:left="993" w:right="-427"/>
        <w:rPr>
          <w:rStyle w:val="Rubrik3Char"/>
        </w:rPr>
      </w:pPr>
    </w:p>
    <w:p w14:paraId="26CA81EE" w14:textId="77777777" w:rsidR="0093645F" w:rsidRPr="00753491" w:rsidRDefault="0093645F" w:rsidP="0093645F">
      <w:pPr>
        <w:spacing w:after="0" w:line="240" w:lineRule="auto"/>
        <w:ind w:left="993" w:right="-427"/>
        <w:rPr>
          <w:rStyle w:val="Rubrik3Char"/>
        </w:rPr>
      </w:pPr>
      <w:r w:rsidRPr="00753491">
        <w:rPr>
          <w:rStyle w:val="Rubrik3Char"/>
        </w:rPr>
        <w:lastRenderedPageBreak/>
        <w:t>Väckning och extubation</w:t>
      </w:r>
    </w:p>
    <w:p w14:paraId="41E744D4" w14:textId="77777777" w:rsidR="0093645F" w:rsidRDefault="0093645F" w:rsidP="0093645F">
      <w:pPr>
        <w:spacing w:after="0" w:line="240" w:lineRule="auto"/>
        <w:ind w:left="993" w:right="-427"/>
      </w:pPr>
      <w:r w:rsidRPr="003A5BC3">
        <w:t>Patienten skall ha höjd huvudända, vara preoxygenerad med 100% O</w:t>
      </w:r>
      <w:r w:rsidRPr="00AA52E9">
        <w:rPr>
          <w:vertAlign w:val="subscript"/>
        </w:rPr>
        <w:t>2</w:t>
      </w:r>
      <w:r w:rsidRPr="003A5BC3">
        <w:t xml:space="preserve"> och helt reverserad från sin muskelrelaxation. Extubationen sker när patienten är vaken. </w:t>
      </w:r>
    </w:p>
    <w:p w14:paraId="604849C9" w14:textId="77777777" w:rsidR="0093645F" w:rsidRPr="003A5BC3" w:rsidRDefault="0093645F" w:rsidP="0093645F">
      <w:pPr>
        <w:spacing w:after="0" w:line="240" w:lineRule="auto"/>
        <w:ind w:right="-427"/>
      </w:pPr>
    </w:p>
    <w:p w14:paraId="50439CE1" w14:textId="77777777" w:rsidR="0093645F" w:rsidRPr="00806614" w:rsidRDefault="0093645F" w:rsidP="0093645F">
      <w:pPr>
        <w:pStyle w:val="Rubrik2"/>
        <w:ind w:left="993" w:right="-427"/>
      </w:pPr>
      <w:r w:rsidRPr="00806614">
        <w:t>Referenser</w:t>
      </w:r>
    </w:p>
    <w:p w14:paraId="4CE63D0D" w14:textId="77777777" w:rsidR="0093645F" w:rsidRPr="003A5BC3" w:rsidRDefault="0093645F" w:rsidP="0093645F">
      <w:pPr>
        <w:spacing w:after="0" w:line="240" w:lineRule="auto"/>
        <w:ind w:left="993" w:right="-427"/>
        <w:rPr>
          <w:b/>
          <w:color w:val="FF0000"/>
          <w:szCs w:val="26"/>
        </w:rPr>
      </w:pPr>
      <w:r w:rsidRPr="00BF12B7">
        <w:rPr>
          <w:szCs w:val="20"/>
        </w:rPr>
        <w:t xml:space="preserve">Jensen et al. Review: </w:t>
      </w:r>
      <w:r w:rsidRPr="00BF12B7">
        <w:rPr>
          <w:i/>
          <w:iCs/>
          <w:szCs w:val="20"/>
        </w:rPr>
        <w:t xml:space="preserve">Scandinavian clinical guidelines on general anaesthesia för emergency situations. </w:t>
      </w:r>
      <w:r w:rsidRPr="003A5BC3">
        <w:rPr>
          <w:szCs w:val="20"/>
        </w:rPr>
        <w:t>Acta Anaesthesiologica Scandinavia 2010;54:922-950</w:t>
      </w:r>
    </w:p>
    <w:bookmarkEnd w:id="0"/>
    <w:p w14:paraId="37C10958" w14:textId="77777777" w:rsidR="0093645F" w:rsidRPr="00536A5A" w:rsidRDefault="0093645F" w:rsidP="0093645F">
      <w:pPr>
        <w:spacing w:after="0" w:line="240" w:lineRule="auto"/>
        <w:ind w:left="993" w:right="-427"/>
      </w:pPr>
    </w:p>
    <w:p w14:paraId="76B9F95B" w14:textId="24513497" w:rsidR="00536A5A" w:rsidRPr="0093645F" w:rsidRDefault="00536A5A" w:rsidP="0093645F"/>
    <w:sectPr w:rsidR="00536A5A" w:rsidRPr="0093645F" w:rsidSect="003A5BC3">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7DFC60" w14:textId="77777777" w:rsidR="00575A48" w:rsidRDefault="00575A48">
      <w:r>
        <w:separator/>
      </w:r>
    </w:p>
  </w:endnote>
  <w:endnote w:type="continuationSeparator" w:id="0">
    <w:p w14:paraId="76372551" w14:textId="77777777" w:rsidR="00575A48" w:rsidRDefault="00575A48">
      <w:r>
        <w:continuationSeparator/>
      </w:r>
    </w:p>
  </w:endnote>
  <w:endnote w:type="continuationNotice" w:id="1">
    <w:p w14:paraId="50609E4F" w14:textId="77777777" w:rsidR="00575A48" w:rsidRDefault="00575A4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FE997F" w14:textId="77777777" w:rsidR="0093645F" w:rsidRDefault="0093645F"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E537C86" w14:textId="77777777" w:rsidR="0093645F" w:rsidRDefault="0093645F"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578971"/>
      <w:docPartObj>
        <w:docPartGallery w:val="Page Numbers (Bottom of Page)"/>
        <w:docPartUnique/>
      </w:docPartObj>
    </w:sdtPr>
    <w:sdtEndPr>
      <w:rPr>
        <w:sz w:val="16"/>
        <w:szCs w:val="16"/>
      </w:rPr>
    </w:sdtEndPr>
    <w:sdtContent>
      <w:p w14:paraId="3B142513" w14:textId="77777777" w:rsidR="0093645F" w:rsidRPr="00EC0A68" w:rsidRDefault="0093645F"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865216" w14:textId="77777777" w:rsidR="0093645F" w:rsidRDefault="0093645F" w:rsidP="00FB2F0F">
    <w:pPr>
      <w:pStyle w:val="Sidfot"/>
      <w:ind w:left="6237" w:hanging="141"/>
      <w:jc w:val="left"/>
    </w:pPr>
    <w:r>
      <w:rPr>
        <w:noProof/>
      </w:rPr>
      <w:drawing>
        <wp:anchor distT="0" distB="0" distL="114300" distR="114300" simplePos="0" relativeHeight="251675649" behindDoc="0" locked="0" layoutInCell="1" allowOverlap="1" wp14:anchorId="7046DEA3" wp14:editId="69D806C1">
          <wp:simplePos x="0" y="0"/>
          <wp:positionH relativeFrom="column">
            <wp:posOffset>4388307</wp:posOffset>
          </wp:positionH>
          <wp:positionV relativeFrom="paragraph">
            <wp:posOffset>-27355</wp:posOffset>
          </wp:positionV>
          <wp:extent cx="1897920" cy="384860"/>
          <wp:effectExtent l="0" t="0" r="7620" b="0"/>
          <wp:wrapNone/>
          <wp:docPr id="452396056" name="Bildobjekt 45239605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6" name="Bildobjekt 2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10983F" w14:textId="77777777" w:rsidR="00575A48" w:rsidRDefault="00575A48"/>
  </w:footnote>
  <w:footnote w:type="continuationSeparator" w:id="0">
    <w:p w14:paraId="23EA7D5A" w14:textId="77777777" w:rsidR="00575A48" w:rsidRDefault="00575A48">
      <w:r>
        <w:continuationSeparator/>
      </w:r>
    </w:p>
  </w:footnote>
  <w:footnote w:type="continuationNotice" w:id="1">
    <w:p w14:paraId="6B443CD8" w14:textId="77777777" w:rsidR="00575A48" w:rsidRDefault="00575A4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615EB" w14:textId="77777777" w:rsidR="0093645F" w:rsidRPr="00DA65C4" w:rsidRDefault="0093645F"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0AAFF4D8" wp14:editId="1B50B7AC">
              <wp:simplePos x="0" y="0"/>
              <wp:positionH relativeFrom="column">
                <wp:posOffset>0</wp:posOffset>
              </wp:positionH>
              <wp:positionV relativeFrom="paragraph">
                <wp:posOffset>-635</wp:posOffset>
              </wp:positionV>
              <wp:extent cx="4667250" cy="323850"/>
              <wp:effectExtent l="0" t="0" r="0" b="0"/>
              <wp:wrapNone/>
              <wp:docPr id="426001307" name="Textruta 42600130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92D3CF2" w14:textId="77777777" w:rsidR="0093645F" w:rsidRDefault="0093645F"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AAFF4D8" id="_x0000_t202" coordsize="21600,21600" o:spt="202" path="m,l,21600r21600,l21600,xe">
              <v:stroke joinstyle="miter"/>
              <v:path gradientshapeok="t" o:connecttype="rect"/>
            </v:shapetype>
            <v:shape id="Textruta 426001307"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92D3CF2" w14:textId="77777777" w:rsidR="0093645F" w:rsidRDefault="0093645F"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15481C" w14:textId="77777777" w:rsidR="0093645F" w:rsidRDefault="0093645F"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02A30A9C" wp14:editId="43DAB1B1">
              <wp:simplePos x="0" y="0"/>
              <wp:positionH relativeFrom="column">
                <wp:posOffset>-172720</wp:posOffset>
              </wp:positionH>
              <wp:positionV relativeFrom="paragraph">
                <wp:posOffset>-65405</wp:posOffset>
              </wp:positionV>
              <wp:extent cx="4667250" cy="323850"/>
              <wp:effectExtent l="0" t="0" r="0" b="0"/>
              <wp:wrapNone/>
              <wp:docPr id="232885138" name="Textruta 23288513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0AA0A9E" w14:textId="77777777" w:rsidR="0093645F" w:rsidRDefault="0093645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2A30A9C" id="_x0000_t202" coordsize="21600,21600" o:spt="202" path="m,l,21600r21600,l21600,xe">
              <v:stroke joinstyle="miter"/>
              <v:path gradientshapeok="t" o:connecttype="rect"/>
            </v:shapetype>
            <v:shape id="Textruta 232885138"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50AA0A9E" w14:textId="77777777" w:rsidR="0093645F" w:rsidRDefault="0093645F">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37DF992D" wp14:editId="1804192F">
          <wp:simplePos x="0" y="0"/>
          <wp:positionH relativeFrom="page">
            <wp:posOffset>17744</wp:posOffset>
          </wp:positionH>
          <wp:positionV relativeFrom="paragraph">
            <wp:posOffset>198873</wp:posOffset>
          </wp:positionV>
          <wp:extent cx="7559040" cy="216408"/>
          <wp:effectExtent l="0" t="0" r="0" b="0"/>
          <wp:wrapNone/>
          <wp:docPr id="183543292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0B521E"/>
    <w:multiLevelType w:val="hybridMultilevel"/>
    <w:tmpl w:val="E0A0EA2C"/>
    <w:lvl w:ilvl="0" w:tplc="09E87834">
      <w:numFmt w:val="bullet"/>
      <w:lvlText w:val="-"/>
      <w:lvlJc w:val="left"/>
      <w:pPr>
        <w:ind w:left="720" w:hanging="360"/>
      </w:pPr>
      <w:rPr>
        <w:rFonts w:ascii="Calibri" w:eastAsiaTheme="minorHAnsi" w:hAnsi="Calibri" w:cs="Calibri" w:hint="default"/>
      </w:rPr>
    </w:lvl>
    <w:lvl w:ilvl="1" w:tplc="D4984326" w:tentative="1">
      <w:start w:val="1"/>
      <w:numFmt w:val="bullet"/>
      <w:lvlText w:val="o"/>
      <w:lvlJc w:val="left"/>
      <w:pPr>
        <w:ind w:left="1440" w:hanging="360"/>
      </w:pPr>
      <w:rPr>
        <w:rFonts w:ascii="Courier New" w:hAnsi="Courier New" w:cs="Courier New" w:hint="default"/>
      </w:rPr>
    </w:lvl>
    <w:lvl w:ilvl="2" w:tplc="83143360" w:tentative="1">
      <w:start w:val="1"/>
      <w:numFmt w:val="bullet"/>
      <w:lvlText w:val=""/>
      <w:lvlJc w:val="left"/>
      <w:pPr>
        <w:ind w:left="2160" w:hanging="360"/>
      </w:pPr>
      <w:rPr>
        <w:rFonts w:ascii="Wingdings" w:hAnsi="Wingdings" w:hint="default"/>
      </w:rPr>
    </w:lvl>
    <w:lvl w:ilvl="3" w:tplc="3D8CA2CA" w:tentative="1">
      <w:start w:val="1"/>
      <w:numFmt w:val="bullet"/>
      <w:lvlText w:val=""/>
      <w:lvlJc w:val="left"/>
      <w:pPr>
        <w:ind w:left="2880" w:hanging="360"/>
      </w:pPr>
      <w:rPr>
        <w:rFonts w:ascii="Symbol" w:hAnsi="Symbol" w:hint="default"/>
      </w:rPr>
    </w:lvl>
    <w:lvl w:ilvl="4" w:tplc="9EEA0BAC" w:tentative="1">
      <w:start w:val="1"/>
      <w:numFmt w:val="bullet"/>
      <w:lvlText w:val="o"/>
      <w:lvlJc w:val="left"/>
      <w:pPr>
        <w:ind w:left="3600" w:hanging="360"/>
      </w:pPr>
      <w:rPr>
        <w:rFonts w:ascii="Courier New" w:hAnsi="Courier New" w:cs="Courier New" w:hint="default"/>
      </w:rPr>
    </w:lvl>
    <w:lvl w:ilvl="5" w:tplc="20748B90" w:tentative="1">
      <w:start w:val="1"/>
      <w:numFmt w:val="bullet"/>
      <w:lvlText w:val=""/>
      <w:lvlJc w:val="left"/>
      <w:pPr>
        <w:ind w:left="4320" w:hanging="360"/>
      </w:pPr>
      <w:rPr>
        <w:rFonts w:ascii="Wingdings" w:hAnsi="Wingdings" w:hint="default"/>
      </w:rPr>
    </w:lvl>
    <w:lvl w:ilvl="6" w:tplc="A0FC8544" w:tentative="1">
      <w:start w:val="1"/>
      <w:numFmt w:val="bullet"/>
      <w:lvlText w:val=""/>
      <w:lvlJc w:val="left"/>
      <w:pPr>
        <w:ind w:left="5040" w:hanging="360"/>
      </w:pPr>
      <w:rPr>
        <w:rFonts w:ascii="Symbol" w:hAnsi="Symbol" w:hint="default"/>
      </w:rPr>
    </w:lvl>
    <w:lvl w:ilvl="7" w:tplc="E88CD38C" w:tentative="1">
      <w:start w:val="1"/>
      <w:numFmt w:val="bullet"/>
      <w:lvlText w:val="o"/>
      <w:lvlJc w:val="left"/>
      <w:pPr>
        <w:ind w:left="5760" w:hanging="360"/>
      </w:pPr>
      <w:rPr>
        <w:rFonts w:ascii="Courier New" w:hAnsi="Courier New" w:cs="Courier New" w:hint="default"/>
      </w:rPr>
    </w:lvl>
    <w:lvl w:ilvl="8" w:tplc="22022BFA" w:tentative="1">
      <w:start w:val="1"/>
      <w:numFmt w:val="bullet"/>
      <w:lvlText w:val=""/>
      <w:lvlJc w:val="left"/>
      <w:pPr>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51673830">
    <w:abstractNumId w:val="18"/>
  </w:num>
  <w:num w:numId="2" w16cid:durableId="1055392875">
    <w:abstractNumId w:val="15"/>
  </w:num>
  <w:num w:numId="3" w16cid:durableId="1637368620">
    <w:abstractNumId w:val="0"/>
  </w:num>
  <w:num w:numId="4" w16cid:durableId="1420832946">
    <w:abstractNumId w:val="7"/>
  </w:num>
  <w:num w:numId="5" w16cid:durableId="1837455699">
    <w:abstractNumId w:val="16"/>
  </w:num>
  <w:num w:numId="6" w16cid:durableId="1334458405">
    <w:abstractNumId w:val="2"/>
  </w:num>
  <w:num w:numId="7" w16cid:durableId="1059549473">
    <w:abstractNumId w:val="12"/>
  </w:num>
  <w:num w:numId="8" w16cid:durableId="336612532">
    <w:abstractNumId w:val="9"/>
  </w:num>
  <w:num w:numId="9" w16cid:durableId="532379067">
    <w:abstractNumId w:val="1"/>
  </w:num>
  <w:num w:numId="10" w16cid:durableId="1264220536">
    <w:abstractNumId w:val="1"/>
  </w:num>
  <w:num w:numId="11" w16cid:durableId="214583814">
    <w:abstractNumId w:val="4"/>
  </w:num>
  <w:num w:numId="12" w16cid:durableId="112360276">
    <w:abstractNumId w:val="5"/>
  </w:num>
  <w:num w:numId="13" w16cid:durableId="2072922031">
    <w:abstractNumId w:val="14"/>
  </w:num>
  <w:num w:numId="14" w16cid:durableId="561603802">
    <w:abstractNumId w:val="10"/>
  </w:num>
  <w:num w:numId="15" w16cid:durableId="1026905686">
    <w:abstractNumId w:val="8"/>
  </w:num>
  <w:num w:numId="16" w16cid:durableId="826869527">
    <w:abstractNumId w:val="13"/>
  </w:num>
  <w:num w:numId="17" w16cid:durableId="831146433">
    <w:abstractNumId w:val="6"/>
  </w:num>
  <w:num w:numId="18" w16cid:durableId="988288954">
    <w:abstractNumId w:val="11"/>
  </w:num>
  <w:num w:numId="19" w16cid:durableId="996373676">
    <w:abstractNumId w:val="17"/>
  </w:num>
  <w:num w:numId="20" w16cid:durableId="196064110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485B"/>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5BC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5A48"/>
    <w:rsid w:val="005770AD"/>
    <w:rsid w:val="00581414"/>
    <w:rsid w:val="00582490"/>
    <w:rsid w:val="005826FA"/>
    <w:rsid w:val="00597E28"/>
    <w:rsid w:val="005A2E3B"/>
    <w:rsid w:val="005A3315"/>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3491"/>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6614"/>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645F"/>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07B83"/>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0A98"/>
    <w:rsid w:val="00C85DA1"/>
    <w:rsid w:val="00C9071C"/>
    <w:rsid w:val="00C908FF"/>
    <w:rsid w:val="00C97BD3"/>
    <w:rsid w:val="00CA39EF"/>
    <w:rsid w:val="00CA521F"/>
    <w:rsid w:val="00CA7243"/>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4D7381E9"/>
    <w:rsid w:val="647B2B65"/>
    <w:rsid w:val="6B2CF8ED"/>
    <w:rsid w:val="72CA57B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3</Pages>
  <Words>609</Words>
  <Characters>3229</Characters>
  <Application>Microsoft Office Word</Application>
  <DocSecurity>0</DocSecurity>
  <Lines>26</Lines>
  <Paragraphs>7</Paragraphs>
  <ScaleCrop>false</ScaleCrop>
  <Manager/>
  <Company/>
  <LinksUpToDate>false</LinksUpToDate>
  <CharactersWithSpaces>3831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RSII (Rapid Sequence Induction and Intubation)</dc:title>
  <dc:subject/>
  <dc:creator>patrik.jens.johansson@vgregion.se</dc:creator>
  <keywords/>
  <lastModifiedBy>Carina Turesson Roos</lastModifiedBy>
  <revision>9</revision>
  <lastPrinted>2016-03-31T10:56:00.0000000Z</lastPrinted>
  <dcterms:created xsi:type="dcterms:W3CDTF">2022-05-23T03:45:00.0000000Z</dcterms:created>
  <dcterms:modified xsi:type="dcterms:W3CDTF">2025-02-07T10:05:00.0000000Z</dcterms:modified>
</coreProperties>
</file>