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4D9F" w:rsidP="006D2120" w:rsidRDefault="00144D9F" w14:paraId="5C6AA727" w14:textId="77777777">
      <w:pPr>
        <w:pStyle w:val="Rubrik2"/>
        <w:ind w:left="709"/>
        <w:sectPr w:rsidR="00144D9F" w:rsidSect="00144D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44D9F" w:rsidR="00144D9F" w:rsidP="006D2120" w:rsidRDefault="00144D9F" w14:paraId="029B6DDF" w14:textId="77777777">
      <w:pPr>
        <w:spacing w:after="0" w:line="240" w:lineRule="auto"/>
        <w:ind w:left="709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144D9F" w:rsidR="00144D9F" w:rsidTr="002B78DC" w14:paraId="6FDC1ED8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144D9F" w:rsidR="00144D9F" w:rsidP="006D2120" w:rsidRDefault="00144D9F" w14:paraId="1FD2AA4D" w14:textId="77777777">
            <w:pPr>
              <w:pStyle w:val="Rubrik1"/>
              <w:ind w:left="709"/>
            </w:pPr>
            <w:proofErr w:type="spellStart"/>
            <w:r w:rsidRPr="00144D9F">
              <w:t>Interscalenblockad</w:t>
            </w:r>
            <w:proofErr w:type="spellEnd"/>
            <w:r w:rsidRPr="00144D9F">
              <w:t xml:space="preserve"> med kvarliggande kateter </w:t>
            </w:r>
          </w:p>
        </w:tc>
      </w:tr>
    </w:tbl>
    <w:p w:rsidRPr="00144D9F" w:rsidR="00144D9F" w:rsidP="006D2120" w:rsidRDefault="00144D9F" w14:paraId="6A983143" w14:textId="77777777">
      <w:pPr>
        <w:keepNext/>
        <w:spacing w:after="0" w:line="240" w:lineRule="auto"/>
        <w:ind w:left="709" w:right="0"/>
        <w:outlineLvl w:val="0"/>
        <w:rPr>
          <w:rFonts w:ascii="Calibri" w:hAnsi="Calibri" w:cs="Calibri"/>
          <w:b/>
          <w:bCs/>
          <w:kern w:val="32"/>
          <w:sz w:val="32"/>
          <w:szCs w:val="32"/>
        </w:rPr>
      </w:pPr>
      <w:bookmarkStart w:name="_Toc501440349" w:id="1"/>
      <w:bookmarkEnd w:id="1"/>
    </w:p>
    <w:p w:rsidRPr="00144D9F" w:rsidR="00144D9F" w:rsidP="006D2120" w:rsidRDefault="00144D9F" w14:paraId="6BA6CDA6" w14:textId="77777777">
      <w:pPr>
        <w:pStyle w:val="Rubrik2"/>
        <w:ind w:left="709"/>
        <w:rPr>
          <w:sz w:val="36"/>
          <w:szCs w:val="36"/>
        </w:rPr>
      </w:pPr>
      <w:r w:rsidRPr="00144D9F">
        <w:t>Revidering i denna version</w:t>
      </w:r>
    </w:p>
    <w:p w:rsidRPr="00144D9F" w:rsidR="00144D9F" w:rsidP="006D2120" w:rsidRDefault="00BB7C3D" w14:paraId="792C523C" w14:textId="6AC0DDBB">
      <w:pPr>
        <w:spacing w:after="0" w:line="240" w:lineRule="auto"/>
        <w:ind w:left="709" w:right="0"/>
      </w:pPr>
      <w:r w:rsidR="00BB7C3D">
        <w:rPr/>
        <w:t>Ingen revidering</w:t>
      </w:r>
      <w:r w:rsidR="437F7257">
        <w:rPr/>
        <w:t>.</w:t>
      </w:r>
    </w:p>
    <w:p w:rsidRPr="00144D9F" w:rsidR="00144D9F" w:rsidP="006D2120" w:rsidRDefault="00144D9F" w14:paraId="345BCE98" w14:textId="77777777">
      <w:pPr>
        <w:pStyle w:val="Rubrik2"/>
        <w:ind w:left="709"/>
      </w:pPr>
      <w:bookmarkStart w:name="_Toc501440350" w:id="2"/>
      <w:r w:rsidRPr="00144D9F">
        <w:t>S</w:t>
      </w:r>
      <w:bookmarkEnd w:id="2"/>
      <w:r w:rsidRPr="00144D9F">
        <w:t>yfte</w:t>
      </w:r>
    </w:p>
    <w:p w:rsidRPr="00144D9F" w:rsidR="00144D9F" w:rsidP="006D2120" w:rsidRDefault="00144D9F" w14:paraId="41116E5E" w14:textId="4DD19A18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Större </w:t>
      </w:r>
      <w:proofErr w:type="spellStart"/>
      <w:r w:rsidRPr="00144D9F">
        <w:rPr>
          <w:szCs w:val="20"/>
        </w:rPr>
        <w:t>axelkirurgi</w:t>
      </w:r>
      <w:proofErr w:type="spellEnd"/>
      <w:r w:rsidRPr="00144D9F">
        <w:rPr>
          <w:szCs w:val="20"/>
        </w:rPr>
        <w:t xml:space="preserve"> är förenat med moderat till svår postoperativ smärta. God smärtlindring är viktigt för funktionell återhämtning och tidig hemgång. </w:t>
      </w:r>
      <w:proofErr w:type="spellStart"/>
      <w:r w:rsidRPr="00144D9F">
        <w:rPr>
          <w:szCs w:val="20"/>
        </w:rPr>
        <w:t>Inters</w:t>
      </w:r>
      <w:r w:rsidR="003D5966">
        <w:rPr>
          <w:szCs w:val="20"/>
        </w:rPr>
        <w:t>c</w:t>
      </w:r>
      <w:r w:rsidRPr="00144D9F">
        <w:rPr>
          <w:szCs w:val="20"/>
        </w:rPr>
        <w:t>alenblockad</w:t>
      </w:r>
      <w:proofErr w:type="spellEnd"/>
      <w:r w:rsidRPr="00144D9F">
        <w:rPr>
          <w:szCs w:val="20"/>
        </w:rPr>
        <w:t xml:space="preserve"> bedövar axel och proximala överarmen via C5-C6:s nervrötter samt axelns översida (C3-C4) via n </w:t>
      </w:r>
      <w:proofErr w:type="spellStart"/>
      <w:r w:rsidRPr="00144D9F">
        <w:rPr>
          <w:szCs w:val="20"/>
        </w:rPr>
        <w:t>supra</w:t>
      </w:r>
      <w:r w:rsidR="003D5966">
        <w:rPr>
          <w:szCs w:val="20"/>
        </w:rPr>
        <w:t>c</w:t>
      </w:r>
      <w:r w:rsidRPr="00144D9F">
        <w:rPr>
          <w:szCs w:val="20"/>
        </w:rPr>
        <w:t>lavi</w:t>
      </w:r>
      <w:r w:rsidR="003D5966">
        <w:rPr>
          <w:szCs w:val="20"/>
        </w:rPr>
        <w:t>c</w:t>
      </w:r>
      <w:r w:rsidRPr="00144D9F">
        <w:rPr>
          <w:szCs w:val="20"/>
        </w:rPr>
        <w:t>ularis</w:t>
      </w:r>
      <w:proofErr w:type="spellEnd"/>
      <w:r w:rsidRPr="00144D9F">
        <w:rPr>
          <w:szCs w:val="20"/>
        </w:rPr>
        <w:t xml:space="preserve"> i </w:t>
      </w:r>
      <w:proofErr w:type="spellStart"/>
      <w:r w:rsidRPr="00144D9F">
        <w:rPr>
          <w:szCs w:val="20"/>
        </w:rPr>
        <w:t>cervikala</w:t>
      </w:r>
      <w:proofErr w:type="spellEnd"/>
      <w:r w:rsidRPr="00144D9F">
        <w:rPr>
          <w:szCs w:val="20"/>
        </w:rPr>
        <w:t xml:space="preserve"> plexus – </w:t>
      </w:r>
      <w:r w:rsidRPr="00144D9F">
        <w:rPr>
          <w:i/>
          <w:iCs/>
          <w:szCs w:val="20"/>
        </w:rPr>
        <w:t>se bild 1</w:t>
      </w:r>
      <w:r w:rsidRPr="00144D9F">
        <w:rPr>
          <w:szCs w:val="20"/>
        </w:rPr>
        <w:t xml:space="preserve">. C5 och C6 finns belägen i skalenusluckan mellan främre och mediala m. </w:t>
      </w:r>
      <w:proofErr w:type="spellStart"/>
      <w:r w:rsidRPr="00144D9F">
        <w:rPr>
          <w:szCs w:val="20"/>
        </w:rPr>
        <w:t>s</w:t>
      </w:r>
      <w:r w:rsidR="003D5966">
        <w:rPr>
          <w:szCs w:val="20"/>
        </w:rPr>
        <w:t>c</w:t>
      </w:r>
      <w:r w:rsidRPr="00144D9F">
        <w:rPr>
          <w:szCs w:val="20"/>
        </w:rPr>
        <w:t>alenus</w:t>
      </w:r>
      <w:proofErr w:type="spellEnd"/>
      <w:r w:rsidRPr="00144D9F">
        <w:rPr>
          <w:szCs w:val="20"/>
        </w:rPr>
        <w:t xml:space="preserve">. </w:t>
      </w:r>
    </w:p>
    <w:p w:rsidRPr="00144D9F" w:rsidR="00144D9F" w:rsidP="006D2120" w:rsidRDefault="00144D9F" w14:paraId="54C3DB1F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Kontinuerlig infusion via kateter ger, jämfört med bolusdos, förlängd smärtlindring med minskat </w:t>
      </w:r>
      <w:proofErr w:type="spellStart"/>
      <w:r w:rsidRPr="00144D9F">
        <w:rPr>
          <w:szCs w:val="20"/>
        </w:rPr>
        <w:t>opioidbehov</w:t>
      </w:r>
      <w:proofErr w:type="spellEnd"/>
      <w:r w:rsidRPr="00144D9F">
        <w:rPr>
          <w:szCs w:val="20"/>
        </w:rPr>
        <w:t>, mindre postoperativt illamående och mer välmående (1,2,4).</w:t>
      </w:r>
    </w:p>
    <w:p w:rsidRPr="00144D9F" w:rsidR="00144D9F" w:rsidP="006D2120" w:rsidRDefault="00144D9F" w14:paraId="78BA1F55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  </w:t>
      </w:r>
    </w:p>
    <w:p w:rsidRPr="00144D9F" w:rsidR="00144D9F" w:rsidP="006D2120" w:rsidRDefault="00144D9F" w14:paraId="1750EF60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noProof/>
          <w:szCs w:val="20"/>
        </w:rPr>
        <w:lastRenderedPageBreak/>
        <w:drawing>
          <wp:inline distT="0" distB="0" distL="0" distR="0" wp14:anchorId="29D3C2CB" wp14:editId="3BE4B28C">
            <wp:extent cx="5038725" cy="3352800"/>
            <wp:effectExtent l="0" t="0" r="952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2818575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144D9F" w:rsidR="00144D9F" w:rsidP="006D2120" w:rsidRDefault="00144D9F" w14:paraId="16FBF425" w14:textId="77777777">
      <w:pPr>
        <w:spacing w:after="0" w:line="240" w:lineRule="auto"/>
        <w:ind w:left="709" w:right="0"/>
        <w:rPr>
          <w:i/>
          <w:iCs/>
          <w:szCs w:val="20"/>
        </w:rPr>
      </w:pPr>
      <w:r w:rsidRPr="00144D9F">
        <w:rPr>
          <w:i/>
          <w:iCs/>
          <w:szCs w:val="20"/>
        </w:rPr>
        <w:t>Bild 1.</w:t>
      </w:r>
    </w:p>
    <w:p w:rsidRPr="00144D9F" w:rsidR="00144D9F" w:rsidP="006D2120" w:rsidRDefault="00144D9F" w14:paraId="5AD1E0BE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006D2120" w:rsidRDefault="00144D9F" w14:paraId="40A7C6CB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Alternativ till kateter är bolusdos Ropivacain 7,5 mg/ml, tillsammans med 4 mg </w:t>
      </w:r>
      <w:proofErr w:type="spellStart"/>
      <w:r w:rsidRPr="00144D9F">
        <w:rPr>
          <w:szCs w:val="20"/>
        </w:rPr>
        <w:t>Dexametason</w:t>
      </w:r>
      <w:proofErr w:type="spellEnd"/>
      <w:r w:rsidRPr="00144D9F">
        <w:rPr>
          <w:szCs w:val="20"/>
        </w:rPr>
        <w:t xml:space="preserve">, som ger en förlängd duration av blockaden. (3,5).  </w:t>
      </w:r>
    </w:p>
    <w:p w:rsidRPr="00144D9F" w:rsidR="00144D9F" w:rsidP="006D2120" w:rsidRDefault="00144D9F" w14:paraId="7F82378E" w14:textId="77777777">
      <w:pPr>
        <w:keepNext/>
        <w:spacing w:before="240" w:after="60" w:line="240" w:lineRule="auto"/>
        <w:ind w:left="709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:rsidRPr="00144D9F" w:rsidR="00144D9F" w:rsidP="006D2120" w:rsidRDefault="00144D9F" w14:paraId="419A2C4F" w14:textId="77777777">
      <w:pPr>
        <w:pStyle w:val="Rubrik2"/>
        <w:ind w:left="709"/>
      </w:pPr>
      <w:r w:rsidRPr="00144D9F">
        <w:t>Procedur</w:t>
      </w:r>
    </w:p>
    <w:p w:rsidRPr="00144D9F" w:rsidR="00144D9F" w:rsidP="006D2120" w:rsidRDefault="00144D9F" w14:paraId="52A2B7ED" w14:textId="77777777">
      <w:pPr>
        <w:pStyle w:val="Rubrik3"/>
        <w:ind w:left="709"/>
      </w:pPr>
      <w:r w:rsidRPr="00144D9F">
        <w:t>Indikation</w:t>
      </w:r>
    </w:p>
    <w:p w:rsidRPr="00144D9F" w:rsidR="00144D9F" w:rsidP="006D2120" w:rsidRDefault="00144D9F" w14:paraId="4776E826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Större kirurgi på axel, laterala delen av klavikeln, AC-leden, proximala humerus och armbågen. Stark indikation vid operation av axelprotes och av </w:t>
      </w:r>
      <w:proofErr w:type="spellStart"/>
      <w:r w:rsidRPr="00144D9F">
        <w:rPr>
          <w:szCs w:val="20"/>
        </w:rPr>
        <w:t>rotatorkuffen</w:t>
      </w:r>
      <w:proofErr w:type="spellEnd"/>
      <w:r w:rsidRPr="00144D9F">
        <w:rPr>
          <w:szCs w:val="20"/>
        </w:rPr>
        <w:t xml:space="preserve">.  </w:t>
      </w:r>
    </w:p>
    <w:p w:rsidRPr="00144D9F" w:rsidR="00144D9F" w:rsidP="006D2120" w:rsidRDefault="00144D9F" w14:paraId="37B4C69B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006D2120" w:rsidRDefault="00144D9F" w14:paraId="2D34091E" w14:textId="77777777">
      <w:pPr>
        <w:pStyle w:val="Rubrik3"/>
        <w:ind w:left="709"/>
      </w:pPr>
      <w:r w:rsidRPr="00144D9F">
        <w:t>Patientinformation</w:t>
      </w:r>
    </w:p>
    <w:p w:rsidRPr="00144D9F" w:rsidR="00144D9F" w:rsidP="006D2120" w:rsidRDefault="00144D9F" w14:paraId="404E9173" w14:textId="56302E7F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Ansvarig anestesiolog informerar patienten om indikation, PCPA (Patient-</w:t>
      </w:r>
      <w:proofErr w:type="spellStart"/>
      <w:r w:rsidRPr="00144D9F">
        <w:rPr>
          <w:szCs w:val="20"/>
        </w:rPr>
        <w:t>Controled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Peripheral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Analgesia</w:t>
      </w:r>
      <w:proofErr w:type="spellEnd"/>
      <w:r w:rsidRPr="00144D9F">
        <w:rPr>
          <w:szCs w:val="20"/>
        </w:rPr>
        <w:t xml:space="preserve">) - funktion, vanliga biverkningar som diafragmapåverkan och heshet, risker och annan kompletterande information. </w:t>
      </w:r>
    </w:p>
    <w:p w:rsidRPr="00144D9F" w:rsidR="00144D9F" w:rsidP="006D2120" w:rsidRDefault="00144D9F" w14:paraId="212EC28B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30A921A8" w:rsidRDefault="00144D9F" w14:paraId="19EA1934" w14:textId="77777777">
      <w:pPr>
        <w:pStyle w:val="Rubrik3"/>
        <w:ind w:left="709"/>
      </w:pPr>
      <w:r w:rsidR="00144D9F">
        <w:rPr/>
        <w:t>Ansvarig anestesiolog ansvarar för</w:t>
      </w:r>
    </w:p>
    <w:p w:rsidRPr="00144D9F" w:rsidR="00144D9F" w:rsidP="30A921A8" w:rsidRDefault="00144D9F" w14:paraId="5110287C" w14:textId="1437C864">
      <w:pPr>
        <w:pStyle w:val="Liststycke"/>
        <w:spacing w:after="0" w:line="240" w:lineRule="auto"/>
        <w:ind w:right="0"/>
        <w:rPr/>
      </w:pPr>
      <w:r w:rsidR="00144D9F">
        <w:rPr/>
        <w:t xml:space="preserve">Inläggning av </w:t>
      </w:r>
      <w:r w:rsidR="00144D9F">
        <w:rPr/>
        <w:t>inters</w:t>
      </w:r>
      <w:r w:rsidR="003D5966">
        <w:rPr/>
        <w:t>c</w:t>
      </w:r>
      <w:r w:rsidR="00144D9F">
        <w:rPr/>
        <w:t>alenkateter</w:t>
      </w:r>
      <w:r w:rsidR="00144D9F">
        <w:rPr/>
        <w:t>, som skall förses med tydlig markering. Dokumentera inläggningsställe och insticksdjup i Melior</w:t>
      </w:r>
    </w:p>
    <w:p w:rsidRPr="00144D9F" w:rsidR="00144D9F" w:rsidP="30A921A8" w:rsidRDefault="00144D9F" w14:paraId="73EDEC51" w14:textId="56CDA9D3">
      <w:pPr>
        <w:pStyle w:val="Liststycke"/>
        <w:spacing w:after="0" w:line="240" w:lineRule="auto"/>
        <w:ind w:right="0"/>
        <w:rPr>
          <w:sz w:val="24"/>
          <w:szCs w:val="24"/>
        </w:rPr>
      </w:pPr>
      <w:r w:rsidR="00144D9F">
        <w:rPr/>
        <w:t xml:space="preserve">Funktionskontroll av </w:t>
      </w:r>
      <w:r w:rsidR="00144D9F">
        <w:rPr/>
        <w:t>inters</w:t>
      </w:r>
      <w:r w:rsidR="003D5966">
        <w:rPr/>
        <w:t>c</w:t>
      </w:r>
      <w:r w:rsidR="00144D9F">
        <w:rPr/>
        <w:t>alenkateter</w:t>
      </w:r>
      <w:r w:rsidR="00144D9F">
        <w:rPr/>
        <w:t>.</w:t>
      </w:r>
    </w:p>
    <w:p w:rsidRPr="00144D9F" w:rsidR="00144D9F" w:rsidP="30A921A8" w:rsidRDefault="00144D9F" w14:paraId="7085A998" w14:textId="3FBD53AF">
      <w:pPr>
        <w:pStyle w:val="Liststycke"/>
        <w:spacing w:after="0" w:line="240" w:lineRule="auto"/>
        <w:ind w:right="0"/>
        <w:rPr/>
      </w:pPr>
      <w:r w:rsidR="00144D9F">
        <w:rPr/>
        <w:t xml:space="preserve">Ordination i </w:t>
      </w:r>
      <w:r w:rsidR="00144D9F">
        <w:rPr/>
        <w:t>Melior</w:t>
      </w:r>
      <w:r w:rsidR="00144D9F">
        <w:rPr/>
        <w:t xml:space="preserve"> av behandling avseende läkemedel, koncentration och infusionshastighet.</w:t>
      </w:r>
    </w:p>
    <w:p w:rsidRPr="00144D9F" w:rsidR="00144D9F" w:rsidP="006D2120" w:rsidRDefault="00144D9F" w14:paraId="52C81950" w14:textId="77777777">
      <w:pPr>
        <w:pStyle w:val="Rubrik3"/>
        <w:ind w:left="709"/>
      </w:pPr>
      <w:r w:rsidRPr="00144D9F">
        <w:lastRenderedPageBreak/>
        <w:t>Kontraindikationer</w:t>
      </w:r>
    </w:p>
    <w:p w:rsidRPr="00144D9F" w:rsidR="00144D9F" w:rsidP="006D2120" w:rsidRDefault="00144D9F" w14:paraId="063BAF8E" w14:textId="09669916">
      <w:pPr>
        <w:spacing w:after="0" w:line="240" w:lineRule="auto"/>
        <w:ind w:left="709" w:right="0"/>
      </w:pPr>
      <w:r w:rsidR="00144D9F">
        <w:rPr/>
        <w:t xml:space="preserve">Kontraindikationer är infektion vid instickstället, kontralateral </w:t>
      </w:r>
      <w:r w:rsidR="00144D9F">
        <w:rPr/>
        <w:t>frenikuspares</w:t>
      </w:r>
      <w:r w:rsidR="00144D9F">
        <w:rPr/>
        <w:t xml:space="preserve">, </w:t>
      </w:r>
      <w:r w:rsidR="00144D9F">
        <w:rPr/>
        <w:t>pneumektomi</w:t>
      </w:r>
      <w:r w:rsidR="00144D9F">
        <w:rPr/>
        <w:t xml:space="preserve">, svår KOL eller annan svår lungsjukdom och </w:t>
      </w:r>
      <w:r w:rsidR="00144D9F">
        <w:rPr/>
        <w:t>koagulopati</w:t>
      </w:r>
      <w:r w:rsidR="00144D9F">
        <w:rPr/>
        <w:t xml:space="preserve"> (samma som för EDA/spinal). </w:t>
      </w:r>
    </w:p>
    <w:p w:rsidRPr="00144D9F" w:rsidR="00144D9F" w:rsidP="006D2120" w:rsidRDefault="00144D9F" w14:paraId="3ACA9601" w14:textId="77777777">
      <w:pPr>
        <w:pStyle w:val="Rubrik3"/>
        <w:ind w:left="709"/>
      </w:pPr>
      <w:r w:rsidRPr="00144D9F">
        <w:t>Utförande</w:t>
      </w:r>
    </w:p>
    <w:p w:rsidRPr="00144D9F" w:rsidR="00144D9F" w:rsidP="006D2120" w:rsidRDefault="00144D9F" w14:paraId="08E97FC8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Inläggning av kateter skall ske som vid CVK-läggning, d v s sterilt med sterila dukar, rock, handskar, munskydd och mössa. Man bör vara två sterilklädda personer, varav en specialist med tidigare vana. </w:t>
      </w:r>
    </w:p>
    <w:p w:rsidRPr="00144D9F" w:rsidR="00144D9F" w:rsidP="006D2120" w:rsidRDefault="00144D9F" w14:paraId="00D7BFDA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En färdig back med utrustning finns på </w:t>
      </w:r>
      <w:proofErr w:type="spellStart"/>
      <w:r w:rsidRPr="00144D9F">
        <w:rPr>
          <w:szCs w:val="20"/>
        </w:rPr>
        <w:t>preopcenter</w:t>
      </w:r>
      <w:proofErr w:type="spellEnd"/>
      <w:r w:rsidRPr="00144D9F">
        <w:rPr>
          <w:szCs w:val="20"/>
        </w:rPr>
        <w:t xml:space="preserve">. </w:t>
      </w:r>
    </w:p>
    <w:p w:rsidRPr="00144D9F" w:rsidR="00144D9F" w:rsidP="006D2120" w:rsidRDefault="00144D9F" w14:paraId="6FE7B767" w14:textId="4F3E6DD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Patienten ligger i sidoläge, alternativt halvt sidoläge, med kilkudde under sig. Instickstället bedövas med 1% Mepivacain. Med hjälp av ultraljud identifieras plexus (C5-C7) i </w:t>
      </w:r>
      <w:proofErr w:type="spellStart"/>
      <w:r w:rsidRPr="00144D9F">
        <w:rPr>
          <w:szCs w:val="20"/>
        </w:rPr>
        <w:t>inters</w:t>
      </w:r>
      <w:r w:rsidR="00BD6D04">
        <w:rPr>
          <w:szCs w:val="20"/>
        </w:rPr>
        <w:t>c</w:t>
      </w:r>
      <w:r w:rsidRPr="00144D9F">
        <w:rPr>
          <w:szCs w:val="20"/>
        </w:rPr>
        <w:t>alenluckan</w:t>
      </w:r>
      <w:proofErr w:type="spellEnd"/>
      <w:r w:rsidRPr="00144D9F">
        <w:rPr>
          <w:szCs w:val="20"/>
        </w:rPr>
        <w:t xml:space="preserve">. Katetern placeras </w:t>
      </w:r>
      <w:proofErr w:type="spellStart"/>
      <w:r w:rsidRPr="00144D9F">
        <w:rPr>
          <w:szCs w:val="20"/>
        </w:rPr>
        <w:t>ultraljudledd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inline</w:t>
      </w:r>
      <w:proofErr w:type="spellEnd"/>
      <w:r w:rsidRPr="00144D9F">
        <w:rPr>
          <w:szCs w:val="20"/>
        </w:rPr>
        <w:t xml:space="preserve"> i nivå med C5-C6 i skalenusluckan. </w:t>
      </w:r>
    </w:p>
    <w:p w:rsidRPr="00144D9F" w:rsidR="00144D9F" w:rsidP="006D2120" w:rsidRDefault="00144D9F" w14:paraId="2773E6E0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Efter aspiration i kateter ges under samtidig ultraljudskontroll en bolusdos på 10-20 ml Narop 7,5 mg/ml. Bedövningsmedlet skall sprida sig runt plexus inne i skalenusluckan. </w:t>
      </w:r>
    </w:p>
    <w:p w:rsidRPr="00144D9F" w:rsidR="00144D9F" w:rsidP="006D2120" w:rsidRDefault="00144D9F" w14:paraId="246CF984" w14:textId="77777777">
      <w:pPr>
        <w:autoSpaceDE w:val="0"/>
        <w:autoSpaceDN w:val="0"/>
        <w:adjustRightInd w:val="0"/>
        <w:spacing w:after="0" w:line="240" w:lineRule="auto"/>
        <w:ind w:left="709" w:right="0"/>
        <w:rPr>
          <w:rFonts w:ascii="MS Shell Dlg 2" w:hAnsi="MS Shell Dlg 2" w:cs="MS Shell Dlg 2"/>
          <w:sz w:val="17"/>
          <w:szCs w:val="17"/>
        </w:rPr>
      </w:pPr>
      <w:r w:rsidRPr="00144D9F">
        <w:rPr>
          <w:szCs w:val="20"/>
        </w:rPr>
        <w:t>Injektionen skall göras utan motstånd och inte orsaka smärta hos patienten. Notera var katetern ligger i hudplanet. Limma fast katetern vid instickstället med vävnadslim (</w:t>
      </w:r>
      <w:proofErr w:type="spellStart"/>
      <w:r w:rsidRPr="00144D9F">
        <w:rPr>
          <w:szCs w:val="20"/>
        </w:rPr>
        <w:t>Histoacryl</w:t>
      </w:r>
      <w:proofErr w:type="spellEnd"/>
      <w:r w:rsidRPr="00144D9F">
        <w:rPr>
          <w:rFonts w:ascii="Arial" w:hAnsi="Arial" w:cs="Arial"/>
          <w:sz w:val="26"/>
          <w:szCs w:val="26"/>
        </w:rPr>
        <w:t>®</w:t>
      </w:r>
      <w:r w:rsidRPr="00144D9F">
        <w:rPr>
          <w:rFonts w:ascii="MS Shell Dlg 2" w:hAnsi="MS Shell Dlg 2" w:cs="MS Shell Dlg 2"/>
          <w:sz w:val="17"/>
          <w:szCs w:val="17"/>
        </w:rPr>
        <w:t xml:space="preserve"> </w:t>
      </w:r>
      <w:r w:rsidRPr="00144D9F">
        <w:rPr>
          <w:szCs w:val="20"/>
        </w:rPr>
        <w:t xml:space="preserve">eller motsvarande) och lägg genomskinligt förband så att instickstället kan inspekteras. </w:t>
      </w:r>
    </w:p>
    <w:p w:rsidRPr="00144D9F" w:rsidR="00144D9F" w:rsidP="006D2120" w:rsidRDefault="00144D9F" w14:paraId="03AD0424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Led bort katetern bort från operationsområdet och märk upp med medföljande etikett. </w:t>
      </w:r>
    </w:p>
    <w:p w:rsidRPr="00144D9F" w:rsidR="00144D9F" w:rsidP="006D2120" w:rsidRDefault="00144D9F" w14:paraId="1F847B9F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006D2120" w:rsidRDefault="00144D9F" w14:paraId="0E874B9D" w14:textId="6F72CD93">
      <w:pPr>
        <w:spacing w:after="0" w:line="240" w:lineRule="auto"/>
        <w:ind w:left="709" w:right="0"/>
      </w:pPr>
      <w:r w:rsidR="00144D9F">
        <w:rPr/>
        <w:t xml:space="preserve">Kateterläget och utbredning/effekt dokumenteras i </w:t>
      </w:r>
      <w:r w:rsidR="00144D9F">
        <w:rPr/>
        <w:t>Melior</w:t>
      </w:r>
      <w:r w:rsidR="00144D9F">
        <w:rPr/>
        <w:t xml:space="preserve"> och postoperativ läkemedelsbehandling i PCPA-pump ordineras i läkemedelsmodulen.</w:t>
      </w:r>
    </w:p>
    <w:p w:rsidRPr="00144D9F" w:rsidR="00144D9F" w:rsidP="006D2120" w:rsidRDefault="00144D9F" w14:paraId="776C7F34" w14:textId="77777777">
      <w:pPr>
        <w:pStyle w:val="Rubrik3"/>
        <w:ind w:left="709"/>
      </w:pPr>
      <w:r w:rsidRPr="00144D9F">
        <w:t>Biverkningar</w:t>
      </w:r>
    </w:p>
    <w:p w:rsidRPr="00144D9F" w:rsidR="00144D9F" w:rsidP="006D2120" w:rsidRDefault="00144D9F" w14:paraId="1858DE70" w14:textId="77777777">
      <w:pPr>
        <w:spacing w:after="0" w:line="240" w:lineRule="auto"/>
        <w:ind w:left="709" w:right="0"/>
        <w:rPr>
          <w:szCs w:val="20"/>
        </w:rPr>
      </w:pPr>
      <w:proofErr w:type="spellStart"/>
      <w:r w:rsidRPr="00144D9F">
        <w:rPr>
          <w:szCs w:val="20"/>
        </w:rPr>
        <w:t>Ipsilateral</w:t>
      </w:r>
      <w:proofErr w:type="spellEnd"/>
      <w:r w:rsidRPr="00144D9F">
        <w:rPr>
          <w:szCs w:val="20"/>
        </w:rPr>
        <w:t xml:space="preserve"> </w:t>
      </w:r>
      <w:proofErr w:type="spellStart"/>
      <w:r w:rsidRPr="00144D9F">
        <w:rPr>
          <w:szCs w:val="20"/>
        </w:rPr>
        <w:t>frenikuspares</w:t>
      </w:r>
      <w:proofErr w:type="spellEnd"/>
      <w:r w:rsidRPr="00144D9F">
        <w:rPr>
          <w:szCs w:val="20"/>
        </w:rPr>
        <w:t xml:space="preserve"> (halvsidig diafragmapares, incidens 100%. Ger ca 20-25% sänkt lungfunktion, men har ingen klinisk betydelse hos lungfriska patienter), heshet p g a bedövning av </w:t>
      </w:r>
      <w:proofErr w:type="spellStart"/>
      <w:r w:rsidRPr="00144D9F">
        <w:rPr>
          <w:szCs w:val="20"/>
        </w:rPr>
        <w:t>ipsilateralt</w:t>
      </w:r>
      <w:proofErr w:type="spellEnd"/>
      <w:r w:rsidRPr="00144D9F">
        <w:rPr>
          <w:szCs w:val="20"/>
        </w:rPr>
        <w:t xml:space="preserve"> stämband (n laryngeus </w:t>
      </w:r>
      <w:proofErr w:type="spellStart"/>
      <w:r w:rsidRPr="00144D9F">
        <w:rPr>
          <w:szCs w:val="20"/>
        </w:rPr>
        <w:t>recurrens</w:t>
      </w:r>
      <w:proofErr w:type="spellEnd"/>
      <w:r w:rsidRPr="00144D9F">
        <w:rPr>
          <w:szCs w:val="20"/>
        </w:rPr>
        <w:t xml:space="preserve">) och </w:t>
      </w:r>
      <w:proofErr w:type="spellStart"/>
      <w:r w:rsidRPr="00144D9F">
        <w:rPr>
          <w:szCs w:val="20"/>
        </w:rPr>
        <w:t>Horners</w:t>
      </w:r>
      <w:proofErr w:type="spellEnd"/>
      <w:r w:rsidRPr="00144D9F">
        <w:rPr>
          <w:szCs w:val="20"/>
        </w:rPr>
        <w:t xml:space="preserve"> syndrom (ganglion </w:t>
      </w:r>
      <w:proofErr w:type="spellStart"/>
      <w:r w:rsidRPr="00144D9F">
        <w:rPr>
          <w:szCs w:val="20"/>
        </w:rPr>
        <w:t>stellatum</w:t>
      </w:r>
      <w:proofErr w:type="spellEnd"/>
      <w:r w:rsidRPr="00144D9F">
        <w:rPr>
          <w:szCs w:val="20"/>
        </w:rPr>
        <w:t>). Alla biverkningar är övergående efter blockaden släpper.</w:t>
      </w:r>
    </w:p>
    <w:p w:rsidRPr="00144D9F" w:rsidR="00144D9F" w:rsidP="30A921A8" w:rsidRDefault="00144D9F" w14:paraId="2FE08250" w14:textId="7AB3FD16">
      <w:pPr>
        <w:pStyle w:val="Rubrik3"/>
        <w:spacing w:after="0" w:line="240" w:lineRule="auto"/>
        <w:ind w:left="709" w:right="0"/>
      </w:pPr>
      <w:r w:rsidR="00144D9F">
        <w:rPr/>
        <w:t>Komplikationer</w:t>
      </w:r>
    </w:p>
    <w:p w:rsidRPr="00144D9F" w:rsidR="00144D9F" w:rsidP="006D2120" w:rsidRDefault="00144D9F" w14:paraId="75032493" w14:textId="6A4D0803">
      <w:pPr>
        <w:spacing w:after="0" w:line="240" w:lineRule="auto"/>
        <w:ind w:left="709" w:right="0"/>
      </w:pPr>
      <w:r w:rsidR="00144D9F">
        <w:rPr/>
        <w:t xml:space="preserve">Totalspinal, injektion i </w:t>
      </w:r>
      <w:r w:rsidR="00144D9F">
        <w:rPr/>
        <w:t>a.vertebralis</w:t>
      </w:r>
      <w:r w:rsidR="00144D9F">
        <w:rPr/>
        <w:t>, intraneural injektion, blödning, infektion och lokalanestetisk systempåverkan.</w:t>
      </w:r>
    </w:p>
    <w:p w:rsidRPr="00144D9F" w:rsidR="00144D9F" w:rsidP="006D2120" w:rsidRDefault="00144D9F" w14:paraId="149F1085" w14:textId="77777777">
      <w:pPr>
        <w:pStyle w:val="Rubrik2"/>
        <w:ind w:left="709"/>
      </w:pPr>
      <w:r w:rsidRPr="00144D9F">
        <w:lastRenderedPageBreak/>
        <w:t>Postoperativt-UVA</w:t>
      </w:r>
    </w:p>
    <w:p w:rsidRPr="00144D9F" w:rsidR="00144D9F" w:rsidP="006D2120" w:rsidRDefault="00144D9F" w14:paraId="5D1550A0" w14:textId="262058B2">
      <w:pPr>
        <w:spacing w:after="0" w:line="240" w:lineRule="auto"/>
        <w:ind w:left="709" w:right="0"/>
      </w:pPr>
      <w:r w:rsidR="00144D9F">
        <w:rPr/>
        <w:t xml:space="preserve">På UVA kopplas katetern till en PCPA-smärtpump. Lämplig </w:t>
      </w:r>
      <w:r w:rsidR="00144D9F">
        <w:rPr/>
        <w:t>startdos</w:t>
      </w:r>
      <w:r w:rsidR="00144D9F">
        <w:rPr/>
        <w:t xml:space="preserve"> är </w:t>
      </w:r>
      <w:r w:rsidR="00144D9F">
        <w:rPr/>
        <w:t>Narop</w:t>
      </w:r>
      <w:r w:rsidR="00144D9F">
        <w:rPr/>
        <w:t xml:space="preserve"> 2 mg/ml i en infusionstakt av </w:t>
      </w:r>
      <w:r w:rsidR="00144D9F">
        <w:rPr/>
        <w:t>4-8</w:t>
      </w:r>
      <w:r w:rsidR="00144D9F">
        <w:rPr/>
        <w:t xml:space="preserve"> ml/h med patientstyrda doser på </w:t>
      </w:r>
      <w:r w:rsidR="00144D9F">
        <w:rPr/>
        <w:t>2-4</w:t>
      </w:r>
      <w:r w:rsidR="00144D9F">
        <w:rPr/>
        <w:t xml:space="preserve"> ml, spärrtid på </w:t>
      </w:r>
      <w:r w:rsidR="00144D9F">
        <w:rPr/>
        <w:t>30-60</w:t>
      </w:r>
      <w:r w:rsidR="00144D9F">
        <w:rPr/>
        <w:t xml:space="preserve"> minuter. Utvärdera och eftersträva så låg dos som möjligt. Förutom sedvanlig UVA-övervakning kontroll av kateter, VAS och </w:t>
      </w:r>
      <w:r w:rsidR="00144D9F">
        <w:rPr/>
        <w:t>ev</w:t>
      </w:r>
      <w:r w:rsidR="00144D9F">
        <w:rPr/>
        <w:t xml:space="preserve"> tecken på LA-toxicitet var 30:e minut. Patienten kan lämna UVA enligt sedvanliga utskrivningskriterier och invändningsfri övervakning av kateter, om inte ansvarig anestesiolog ordinerar annat.</w:t>
      </w:r>
    </w:p>
    <w:p w:rsidRPr="00144D9F" w:rsidR="00144D9F" w:rsidP="006D2120" w:rsidRDefault="00144D9F" w14:paraId="15C2E983" w14:textId="77777777">
      <w:pPr>
        <w:pStyle w:val="Rubrik2"/>
        <w:ind w:left="709"/>
      </w:pPr>
      <w:r w:rsidRPr="00144D9F">
        <w:t>Postoperativt – Avdelningen</w:t>
      </w:r>
    </w:p>
    <w:p w:rsidRPr="00144D9F" w:rsidR="00144D9F" w:rsidP="006D2120" w:rsidRDefault="00144D9F" w14:paraId="718502D4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På avdelningen utförs kontroller en gång per timma de fyra första timmarna enligt ett fastställt protokoll </w:t>
      </w:r>
      <w:hyperlink w:history="1" r:id="rId18">
        <w:proofErr w:type="spellStart"/>
        <w:r w:rsidRPr="00144D9F">
          <w:rPr>
            <w:color w:val="0000FF"/>
            <w:szCs w:val="20"/>
            <w:u w:val="single"/>
          </w:rPr>
          <w:t>Interscalenekateter</w:t>
        </w:r>
        <w:proofErr w:type="spellEnd"/>
        <w:r w:rsidRPr="00144D9F">
          <w:rPr>
            <w:color w:val="0000FF"/>
            <w:szCs w:val="20"/>
            <w:u w:val="single"/>
          </w:rPr>
          <w:t xml:space="preserve"> vid </w:t>
        </w:r>
        <w:proofErr w:type="spellStart"/>
        <w:r w:rsidRPr="00144D9F">
          <w:rPr>
            <w:color w:val="0000FF"/>
            <w:szCs w:val="20"/>
            <w:u w:val="single"/>
          </w:rPr>
          <w:t>axelkirurgi</w:t>
        </w:r>
        <w:proofErr w:type="spellEnd"/>
      </w:hyperlink>
      <w:r w:rsidRPr="00144D9F">
        <w:rPr>
          <w:szCs w:val="20"/>
        </w:rPr>
        <w:t>.</w:t>
      </w:r>
    </w:p>
    <w:p w:rsidRPr="00144D9F" w:rsidR="00144D9F" w:rsidP="006D2120" w:rsidRDefault="00144D9F" w14:paraId="16CA80B8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 Katetern avlägsnas efter 12-72 timmar (om ingen annan ordination) och därefter görs kontroller en gång per timma i fyra timmar. Bedövningseffekten klingar av efter 1-4 timmar. </w:t>
      </w:r>
    </w:p>
    <w:p w:rsidRPr="00144D9F" w:rsidR="00144D9F" w:rsidP="006D2120" w:rsidRDefault="00144D9F" w14:paraId="71B8D680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006D2120" w:rsidRDefault="00144D9F" w14:paraId="5B09ED86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>Kontrollera instickstället så att det inte föreligger någon rodnad eller svullnad. Katetern skall vara lätt att avlägsna. Inspektera katetern så att den är intakt. Finns det pus i sårkanalen eller på katetern så skall katetern skickas för odling. Kontakta anestesiolog vid avvikelse.</w:t>
      </w:r>
    </w:p>
    <w:p w:rsidRPr="00144D9F" w:rsidR="00144D9F" w:rsidP="006D2120" w:rsidRDefault="00144D9F" w14:paraId="26EA25CB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006D2120" w:rsidRDefault="00144D9F" w14:paraId="7FB896BD" w14:textId="77777777">
      <w:pPr>
        <w:spacing w:after="0" w:line="240" w:lineRule="auto"/>
        <w:ind w:left="709" w:right="0"/>
        <w:rPr>
          <w:szCs w:val="20"/>
        </w:rPr>
      </w:pPr>
      <w:r w:rsidRPr="00144D9F">
        <w:rPr>
          <w:szCs w:val="20"/>
        </w:rPr>
        <w:t xml:space="preserve">För att minska risken för smärtgenombrott måste annan smärtlindring initieras i god tid innan effekten av den perifera blockaden avtar. Förslag till smärtlindring är långverkande opioid och COX2-hämmare som ordineras av ansvarig anestesiolog till och med morgonen efter operation. Därefter är avdelningsläkare ansvarig för fortsatt analgetisk behandling. </w:t>
      </w:r>
    </w:p>
    <w:p w:rsidRPr="00144D9F" w:rsidR="00144D9F" w:rsidP="006D2120" w:rsidRDefault="00144D9F" w14:paraId="677BC120" w14:textId="77777777">
      <w:pPr>
        <w:spacing w:after="0" w:line="240" w:lineRule="auto"/>
        <w:ind w:left="709" w:right="0"/>
        <w:rPr>
          <w:szCs w:val="20"/>
        </w:rPr>
      </w:pPr>
    </w:p>
    <w:p w:rsidRPr="00144D9F" w:rsidR="00144D9F" w:rsidP="006D2120" w:rsidRDefault="00144D9F" w14:paraId="11ACDB32" w14:textId="77777777">
      <w:pPr>
        <w:pStyle w:val="Rubrik3"/>
        <w:ind w:left="709"/>
        <w:rPr>
          <w:sz w:val="28"/>
          <w:szCs w:val="28"/>
        </w:rPr>
      </w:pPr>
      <w:r w:rsidRPr="00144D9F">
        <w:t>Källor</w:t>
      </w:r>
    </w:p>
    <w:p w:rsidRPr="00144D9F" w:rsidR="00144D9F" w:rsidP="006D2120" w:rsidRDefault="00144D9F" w14:paraId="2F61B63A" w14:textId="77777777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Vorobeichik</w:t>
      </w:r>
      <w:proofErr w:type="spellEnd"/>
      <w:r w:rsidRPr="00144D9F">
        <w:rPr>
          <w:sz w:val="22"/>
          <w:szCs w:val="22"/>
        </w:rPr>
        <w:t xml:space="preserve"> et al. </w:t>
      </w:r>
      <w:proofErr w:type="spellStart"/>
      <w:r w:rsidRPr="00144D9F">
        <w:rPr>
          <w:sz w:val="22"/>
          <w:szCs w:val="22"/>
        </w:rPr>
        <w:t>Should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continuous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rather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than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single-injection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interscalene</w:t>
      </w:r>
      <w:proofErr w:type="spellEnd"/>
      <w:r w:rsidRPr="00144D9F">
        <w:rPr>
          <w:sz w:val="22"/>
          <w:szCs w:val="22"/>
        </w:rPr>
        <w:t xml:space="preserve"> block be </w:t>
      </w:r>
      <w:proofErr w:type="spellStart"/>
      <w:r w:rsidRPr="00144D9F">
        <w:rPr>
          <w:sz w:val="22"/>
          <w:szCs w:val="22"/>
        </w:rPr>
        <w:t>routinely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offered</w:t>
      </w:r>
      <w:proofErr w:type="spellEnd"/>
      <w:r w:rsidRPr="00144D9F">
        <w:rPr>
          <w:sz w:val="22"/>
          <w:szCs w:val="22"/>
        </w:rPr>
        <w:t xml:space="preserve"> for major shoulder </w:t>
      </w:r>
      <w:proofErr w:type="spellStart"/>
      <w:r w:rsidRPr="00144D9F">
        <w:rPr>
          <w:sz w:val="22"/>
          <w:szCs w:val="22"/>
        </w:rPr>
        <w:t>surgery</w:t>
      </w:r>
      <w:proofErr w:type="spellEnd"/>
      <w:r w:rsidRPr="00144D9F">
        <w:rPr>
          <w:sz w:val="22"/>
          <w:szCs w:val="22"/>
        </w:rPr>
        <w:t>? A meta-</w:t>
      </w:r>
      <w:proofErr w:type="spellStart"/>
      <w:r w:rsidRPr="00144D9F">
        <w:rPr>
          <w:sz w:val="22"/>
          <w:szCs w:val="22"/>
        </w:rPr>
        <w:t>analysis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of</w:t>
      </w:r>
      <w:proofErr w:type="spellEnd"/>
      <w:r w:rsidRPr="00144D9F">
        <w:rPr>
          <w:sz w:val="22"/>
          <w:szCs w:val="22"/>
        </w:rPr>
        <w:t xml:space="preserve"> the </w:t>
      </w:r>
      <w:proofErr w:type="spellStart"/>
      <w:r w:rsidRPr="00144D9F">
        <w:rPr>
          <w:sz w:val="22"/>
          <w:szCs w:val="22"/>
        </w:rPr>
        <w:t>analgesic</w:t>
      </w:r>
      <w:proofErr w:type="spellEnd"/>
      <w:r w:rsidRPr="00144D9F">
        <w:rPr>
          <w:sz w:val="22"/>
          <w:szCs w:val="22"/>
        </w:rPr>
        <w:t xml:space="preserve"> and </w:t>
      </w:r>
      <w:proofErr w:type="spellStart"/>
      <w:r w:rsidRPr="00144D9F">
        <w:rPr>
          <w:sz w:val="22"/>
          <w:szCs w:val="22"/>
        </w:rPr>
        <w:t>side-effects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profiles</w:t>
      </w:r>
      <w:proofErr w:type="spellEnd"/>
      <w:r w:rsidRPr="00144D9F">
        <w:rPr>
          <w:sz w:val="22"/>
          <w:szCs w:val="22"/>
        </w:rPr>
        <w:t>.</w:t>
      </w:r>
    </w:p>
    <w:p w:rsidRPr="00144D9F" w:rsidR="00144D9F" w:rsidP="006D2120" w:rsidRDefault="00144D9F" w14:paraId="5298973A" w14:textId="77777777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Orebaugh</w:t>
      </w:r>
      <w:proofErr w:type="spellEnd"/>
      <w:r w:rsidRPr="00144D9F">
        <w:rPr>
          <w:sz w:val="22"/>
          <w:szCs w:val="22"/>
        </w:rPr>
        <w:t xml:space="preserve"> and </w:t>
      </w:r>
      <w:proofErr w:type="spellStart"/>
      <w:r w:rsidRPr="00144D9F">
        <w:rPr>
          <w:sz w:val="22"/>
          <w:szCs w:val="22"/>
        </w:rPr>
        <w:t>Dewasurendra</w:t>
      </w:r>
      <w:proofErr w:type="spellEnd"/>
      <w:r w:rsidRPr="00144D9F">
        <w:rPr>
          <w:sz w:val="22"/>
          <w:szCs w:val="22"/>
        </w:rPr>
        <w:t xml:space="preserve">. Has the </w:t>
      </w:r>
      <w:proofErr w:type="spellStart"/>
      <w:r w:rsidRPr="00144D9F">
        <w:rPr>
          <w:sz w:val="22"/>
          <w:szCs w:val="22"/>
        </w:rPr>
        <w:t>future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arrived</w:t>
      </w:r>
      <w:proofErr w:type="spellEnd"/>
      <w:r w:rsidRPr="00144D9F">
        <w:rPr>
          <w:sz w:val="22"/>
          <w:szCs w:val="22"/>
        </w:rPr>
        <w:t xml:space="preserve">? </w:t>
      </w:r>
      <w:proofErr w:type="spellStart"/>
      <w:r w:rsidRPr="00144D9F">
        <w:rPr>
          <w:sz w:val="22"/>
          <w:szCs w:val="22"/>
        </w:rPr>
        <w:t>Liposomal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bupivacaine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versus</w:t>
      </w:r>
      <w:proofErr w:type="spellEnd"/>
      <w:r w:rsidRPr="00144D9F">
        <w:rPr>
          <w:sz w:val="22"/>
          <w:szCs w:val="22"/>
        </w:rPr>
        <w:t xml:space="preserve"> perineural </w:t>
      </w:r>
      <w:proofErr w:type="spellStart"/>
      <w:r w:rsidRPr="00144D9F">
        <w:rPr>
          <w:sz w:val="22"/>
          <w:szCs w:val="22"/>
        </w:rPr>
        <w:t>catheters</w:t>
      </w:r>
      <w:proofErr w:type="spellEnd"/>
      <w:r w:rsidRPr="00144D9F">
        <w:rPr>
          <w:sz w:val="22"/>
          <w:szCs w:val="22"/>
        </w:rPr>
        <w:t xml:space="preserve"> and </w:t>
      </w:r>
      <w:proofErr w:type="spellStart"/>
      <w:r w:rsidRPr="00144D9F">
        <w:rPr>
          <w:sz w:val="22"/>
          <w:szCs w:val="22"/>
        </w:rPr>
        <w:t>additives</w:t>
      </w:r>
      <w:proofErr w:type="spellEnd"/>
      <w:r w:rsidRPr="00144D9F">
        <w:rPr>
          <w:sz w:val="22"/>
          <w:szCs w:val="22"/>
        </w:rPr>
        <w:t xml:space="preserve"> for </w:t>
      </w:r>
      <w:proofErr w:type="spellStart"/>
      <w:r w:rsidRPr="00144D9F">
        <w:rPr>
          <w:sz w:val="22"/>
          <w:szCs w:val="22"/>
        </w:rPr>
        <w:t>interscalene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brachial</w:t>
      </w:r>
      <w:proofErr w:type="spellEnd"/>
      <w:r w:rsidRPr="00144D9F">
        <w:rPr>
          <w:sz w:val="22"/>
          <w:szCs w:val="22"/>
        </w:rPr>
        <w:t xml:space="preserve"> plexus block. </w:t>
      </w:r>
      <w:proofErr w:type="spellStart"/>
      <w:r w:rsidRPr="00144D9F">
        <w:rPr>
          <w:sz w:val="22"/>
          <w:szCs w:val="22"/>
        </w:rPr>
        <w:t>Curr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Opin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Anesthesiology</w:t>
      </w:r>
      <w:proofErr w:type="spellEnd"/>
      <w:r w:rsidRPr="00144D9F">
        <w:rPr>
          <w:sz w:val="22"/>
          <w:szCs w:val="22"/>
        </w:rPr>
        <w:t xml:space="preserve"> 2020, 33:704-709.</w:t>
      </w:r>
    </w:p>
    <w:p w:rsidRPr="00144D9F" w:rsidR="00144D9F" w:rsidP="006D2120" w:rsidRDefault="00144D9F" w14:paraId="42EE62D6" w14:textId="77777777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r w:rsidRPr="00144D9F">
        <w:rPr>
          <w:sz w:val="22"/>
          <w:szCs w:val="22"/>
        </w:rPr>
        <w:t xml:space="preserve">Albrecht E et </w:t>
      </w:r>
      <w:proofErr w:type="spellStart"/>
      <w:r w:rsidRPr="00144D9F">
        <w:rPr>
          <w:sz w:val="22"/>
          <w:szCs w:val="22"/>
        </w:rPr>
        <w:t>al.Dose-response</w:t>
      </w:r>
      <w:proofErr w:type="spellEnd"/>
      <w:r w:rsidRPr="00144D9F">
        <w:rPr>
          <w:sz w:val="22"/>
          <w:szCs w:val="22"/>
        </w:rPr>
        <w:t xml:space="preserve"> relationship </w:t>
      </w:r>
      <w:proofErr w:type="spellStart"/>
      <w:r w:rsidRPr="00144D9F">
        <w:rPr>
          <w:sz w:val="22"/>
          <w:szCs w:val="22"/>
        </w:rPr>
        <w:t>of</w:t>
      </w:r>
      <w:proofErr w:type="spellEnd"/>
      <w:r w:rsidRPr="00144D9F">
        <w:rPr>
          <w:sz w:val="22"/>
          <w:szCs w:val="22"/>
        </w:rPr>
        <w:t xml:space="preserve"> perineural </w:t>
      </w:r>
      <w:proofErr w:type="spellStart"/>
      <w:r w:rsidRPr="00144D9F">
        <w:rPr>
          <w:sz w:val="22"/>
          <w:szCs w:val="22"/>
        </w:rPr>
        <w:t>dexamethasone</w:t>
      </w:r>
      <w:proofErr w:type="spellEnd"/>
      <w:r w:rsidRPr="00144D9F">
        <w:rPr>
          <w:sz w:val="22"/>
          <w:szCs w:val="22"/>
        </w:rPr>
        <w:t xml:space="preserve"> for </w:t>
      </w:r>
      <w:proofErr w:type="spellStart"/>
      <w:r w:rsidRPr="00144D9F">
        <w:rPr>
          <w:sz w:val="22"/>
          <w:szCs w:val="22"/>
        </w:rPr>
        <w:t>interscalene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brachial</w:t>
      </w:r>
      <w:proofErr w:type="spellEnd"/>
      <w:r w:rsidRPr="00144D9F">
        <w:rPr>
          <w:sz w:val="22"/>
          <w:szCs w:val="22"/>
        </w:rPr>
        <w:t xml:space="preserve"> plexus block: a </w:t>
      </w:r>
      <w:proofErr w:type="spellStart"/>
      <w:r w:rsidRPr="00144D9F">
        <w:rPr>
          <w:sz w:val="22"/>
          <w:szCs w:val="22"/>
        </w:rPr>
        <w:t>randomized</w:t>
      </w:r>
      <w:proofErr w:type="spellEnd"/>
      <w:r w:rsidRPr="00144D9F">
        <w:rPr>
          <w:sz w:val="22"/>
          <w:szCs w:val="22"/>
        </w:rPr>
        <w:t xml:space="preserve">, </w:t>
      </w:r>
      <w:proofErr w:type="spellStart"/>
      <w:r w:rsidRPr="00144D9F">
        <w:rPr>
          <w:sz w:val="22"/>
          <w:szCs w:val="22"/>
        </w:rPr>
        <w:t>controlled</w:t>
      </w:r>
      <w:proofErr w:type="spellEnd"/>
      <w:r w:rsidRPr="00144D9F">
        <w:rPr>
          <w:sz w:val="22"/>
          <w:szCs w:val="22"/>
        </w:rPr>
        <w:t xml:space="preserve">, </w:t>
      </w:r>
      <w:proofErr w:type="spellStart"/>
      <w:r w:rsidRPr="00144D9F">
        <w:rPr>
          <w:sz w:val="22"/>
          <w:szCs w:val="22"/>
        </w:rPr>
        <w:t>triple</w:t>
      </w:r>
      <w:proofErr w:type="spellEnd"/>
      <w:r w:rsidRPr="00144D9F">
        <w:rPr>
          <w:sz w:val="22"/>
          <w:szCs w:val="22"/>
        </w:rPr>
        <w:t xml:space="preserve">-blind trial. </w:t>
      </w:r>
      <w:proofErr w:type="spellStart"/>
      <w:r w:rsidRPr="00144D9F">
        <w:rPr>
          <w:sz w:val="22"/>
          <w:szCs w:val="22"/>
        </w:rPr>
        <w:t>Anaesthesia</w:t>
      </w:r>
      <w:proofErr w:type="spellEnd"/>
      <w:r w:rsidRPr="00144D9F">
        <w:rPr>
          <w:sz w:val="22"/>
          <w:szCs w:val="22"/>
        </w:rPr>
        <w:t xml:space="preserve"> 2019;74:1001-1008</w:t>
      </w:r>
    </w:p>
    <w:p w:rsidRPr="00144D9F" w:rsidR="00144D9F" w:rsidP="006D2120" w:rsidRDefault="00144D9F" w14:paraId="4E52929E" w14:textId="77777777">
      <w:pPr>
        <w:numPr>
          <w:ilvl w:val="0"/>
          <w:numId w:val="21"/>
        </w:numPr>
        <w:spacing w:after="0" w:line="240" w:lineRule="auto"/>
        <w:ind w:left="709" w:right="0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Kirkham</w:t>
      </w:r>
      <w:proofErr w:type="spellEnd"/>
      <w:r w:rsidRPr="00144D9F">
        <w:rPr>
          <w:sz w:val="22"/>
          <w:szCs w:val="22"/>
        </w:rPr>
        <w:t xml:space="preserve"> et al. Optimal </w:t>
      </w:r>
      <w:proofErr w:type="spellStart"/>
      <w:r w:rsidRPr="00144D9F">
        <w:rPr>
          <w:sz w:val="22"/>
          <w:szCs w:val="22"/>
        </w:rPr>
        <w:t>Dose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of</w:t>
      </w:r>
      <w:proofErr w:type="spellEnd"/>
      <w:r w:rsidRPr="00144D9F">
        <w:rPr>
          <w:sz w:val="22"/>
          <w:szCs w:val="22"/>
        </w:rPr>
        <w:t xml:space="preserve"> Perineural </w:t>
      </w:r>
      <w:proofErr w:type="spellStart"/>
      <w:r w:rsidRPr="00144D9F">
        <w:rPr>
          <w:sz w:val="22"/>
          <w:szCs w:val="22"/>
        </w:rPr>
        <w:t>Dexamethasone</w:t>
      </w:r>
      <w:proofErr w:type="spellEnd"/>
      <w:r w:rsidRPr="00144D9F">
        <w:rPr>
          <w:sz w:val="22"/>
          <w:szCs w:val="22"/>
        </w:rPr>
        <w:t xml:space="preserve"> to </w:t>
      </w:r>
      <w:proofErr w:type="spellStart"/>
      <w:r w:rsidRPr="00144D9F">
        <w:rPr>
          <w:sz w:val="22"/>
          <w:szCs w:val="22"/>
        </w:rPr>
        <w:t>Prolong</w:t>
      </w:r>
      <w:proofErr w:type="spellEnd"/>
    </w:p>
    <w:p w:rsidRPr="00144D9F" w:rsidR="00144D9F" w:rsidP="006D2120" w:rsidRDefault="00144D9F" w14:paraId="50CFA04C" w14:textId="77777777">
      <w:pPr>
        <w:autoSpaceDE w:val="0"/>
        <w:autoSpaceDN w:val="0"/>
        <w:adjustRightInd w:val="0"/>
        <w:spacing w:after="0" w:line="240" w:lineRule="auto"/>
        <w:ind w:left="709" w:right="0" w:firstLine="25"/>
        <w:rPr>
          <w:sz w:val="22"/>
          <w:szCs w:val="22"/>
        </w:rPr>
      </w:pPr>
      <w:proofErr w:type="spellStart"/>
      <w:r w:rsidRPr="00144D9F">
        <w:rPr>
          <w:sz w:val="22"/>
          <w:szCs w:val="22"/>
        </w:rPr>
        <w:t>Analgesia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After</w:t>
      </w:r>
      <w:proofErr w:type="spellEnd"/>
      <w:r w:rsidRPr="00144D9F">
        <w:rPr>
          <w:sz w:val="22"/>
          <w:szCs w:val="22"/>
        </w:rPr>
        <w:t xml:space="preserve"> </w:t>
      </w:r>
      <w:proofErr w:type="spellStart"/>
      <w:r w:rsidRPr="00144D9F">
        <w:rPr>
          <w:sz w:val="22"/>
          <w:szCs w:val="22"/>
        </w:rPr>
        <w:t>Brachial</w:t>
      </w:r>
      <w:proofErr w:type="spellEnd"/>
      <w:r w:rsidRPr="00144D9F">
        <w:rPr>
          <w:sz w:val="22"/>
          <w:szCs w:val="22"/>
        </w:rPr>
        <w:t xml:space="preserve"> Plexus Blockade: A </w:t>
      </w:r>
      <w:proofErr w:type="spellStart"/>
      <w:r w:rsidRPr="00144D9F">
        <w:rPr>
          <w:sz w:val="22"/>
          <w:szCs w:val="22"/>
        </w:rPr>
        <w:t>Systematic</w:t>
      </w:r>
      <w:proofErr w:type="spellEnd"/>
      <w:r w:rsidRPr="00144D9F">
        <w:rPr>
          <w:sz w:val="22"/>
          <w:szCs w:val="22"/>
        </w:rPr>
        <w:t xml:space="preserve"> Review and     Meta-</w:t>
      </w:r>
      <w:proofErr w:type="spellStart"/>
      <w:r w:rsidRPr="00144D9F">
        <w:rPr>
          <w:sz w:val="22"/>
          <w:szCs w:val="22"/>
        </w:rPr>
        <w:t>analysis</w:t>
      </w:r>
      <w:proofErr w:type="spellEnd"/>
      <w:r w:rsidRPr="00144D9F">
        <w:rPr>
          <w:sz w:val="22"/>
          <w:szCs w:val="22"/>
        </w:rPr>
        <w:t>.</w:t>
      </w:r>
    </w:p>
    <w:p w:rsidRPr="00144D9F" w:rsidR="00144D9F" w:rsidP="006D2120" w:rsidRDefault="00144D9F" w14:paraId="484568D6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709" w:right="0"/>
        <w:rPr>
          <w:b/>
          <w:bCs/>
          <w:sz w:val="22"/>
          <w:szCs w:val="22"/>
        </w:rPr>
      </w:pPr>
      <w:proofErr w:type="spellStart"/>
      <w:r w:rsidRPr="00144D9F">
        <w:rPr>
          <w:sz w:val="22"/>
          <w:szCs w:val="22"/>
        </w:rPr>
        <w:t>Cummings</w:t>
      </w:r>
      <w:proofErr w:type="spellEnd"/>
      <w:r w:rsidRPr="00144D9F">
        <w:rPr>
          <w:sz w:val="22"/>
          <w:szCs w:val="22"/>
        </w:rPr>
        <w:t xml:space="preserve"> et al.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Effect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of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dexamethasone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on the duration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of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interscalene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nerve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blocks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with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ropivacaine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or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bupivacaine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.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Br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J </w:t>
      </w:r>
      <w:proofErr w:type="spellStart"/>
      <w:r w:rsidRPr="00144D9F">
        <w:rPr>
          <w:color w:val="505050"/>
          <w:sz w:val="22"/>
          <w:szCs w:val="22"/>
          <w:shd w:val="clear" w:color="auto" w:fill="FFFFFF"/>
        </w:rPr>
        <w:t>Anaesthesia</w:t>
      </w:r>
      <w:proofErr w:type="spellEnd"/>
      <w:r w:rsidRPr="00144D9F">
        <w:rPr>
          <w:color w:val="505050"/>
          <w:sz w:val="22"/>
          <w:szCs w:val="22"/>
          <w:shd w:val="clear" w:color="auto" w:fill="FFFFFF"/>
        </w:rPr>
        <w:t xml:space="preserve"> 2011; 107:446-453.</w:t>
      </w:r>
    </w:p>
    <w:bookmarkEnd w:id="0"/>
    <w:p w:rsidRPr="00536A5A" w:rsidR="00536A5A" w:rsidP="006D2120" w:rsidRDefault="00536A5A" w14:paraId="76B9F95B" w14:textId="24513497">
      <w:pPr>
        <w:spacing w:after="0" w:line="240" w:lineRule="auto"/>
        <w:ind w:left="709" w:right="0"/>
      </w:pPr>
    </w:p>
    <w:sectPr w:rsidRPr="00536A5A" w:rsidR="00536A5A" w:rsidSect="00144D9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5D3B" w:rsidRDefault="00225D3B" w14:paraId="2C0CBFF1" w14:textId="77777777">
      <w:r>
        <w:separator/>
      </w:r>
    </w:p>
  </w:endnote>
  <w:endnote w:type="continuationSeparator" w:id="0">
    <w:p w:rsidR="00225D3B" w:rsidRDefault="00225D3B" w14:paraId="3C786F55" w14:textId="77777777">
      <w:r>
        <w:continuationSeparator/>
      </w:r>
    </w:p>
  </w:endnote>
  <w:endnote w:type="continuationNotice" w:id="1">
    <w:p w:rsidR="00225D3B" w:rsidRDefault="00225D3B" w14:paraId="76FA83B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5D3B" w:rsidRDefault="00225D3B" w14:paraId="6504516E" w14:textId="77777777"/>
  </w:footnote>
  <w:footnote w:type="continuationSeparator" w:id="0">
    <w:p w:rsidR="00225D3B" w:rsidRDefault="00225D3B" w14:paraId="443983BE" w14:textId="77777777">
      <w:r>
        <w:continuationSeparator/>
      </w:r>
    </w:p>
  </w:footnote>
  <w:footnote w:type="continuationNotice" w:id="1">
    <w:p w:rsidR="00225D3B" w:rsidRDefault="00225D3B" w14:paraId="5C50369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608226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6C60945"/>
    <w:multiLevelType w:val="hybridMultilevel"/>
    <w:tmpl w:val="139802C4"/>
    <w:lvl w:ilvl="0" w:tplc="4E66ED04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</w:rPr>
    </w:lvl>
    <w:lvl w:ilvl="1" w:tplc="439E6A6A" w:tentative="1">
      <w:start w:val="1"/>
      <w:numFmt w:val="lowerLetter"/>
      <w:lvlText w:val="%2."/>
      <w:lvlJc w:val="left"/>
      <w:pPr>
        <w:ind w:left="1505" w:hanging="360"/>
      </w:pPr>
    </w:lvl>
    <w:lvl w:ilvl="2" w:tplc="F7528772" w:tentative="1">
      <w:start w:val="1"/>
      <w:numFmt w:val="lowerRoman"/>
      <w:lvlText w:val="%3."/>
      <w:lvlJc w:val="right"/>
      <w:pPr>
        <w:ind w:left="2225" w:hanging="180"/>
      </w:pPr>
    </w:lvl>
    <w:lvl w:ilvl="3" w:tplc="AD24DE86" w:tentative="1">
      <w:start w:val="1"/>
      <w:numFmt w:val="decimal"/>
      <w:lvlText w:val="%4."/>
      <w:lvlJc w:val="left"/>
      <w:pPr>
        <w:ind w:left="2945" w:hanging="360"/>
      </w:pPr>
    </w:lvl>
    <w:lvl w:ilvl="4" w:tplc="6E2AE436" w:tentative="1">
      <w:start w:val="1"/>
      <w:numFmt w:val="lowerLetter"/>
      <w:lvlText w:val="%5."/>
      <w:lvlJc w:val="left"/>
      <w:pPr>
        <w:ind w:left="3665" w:hanging="360"/>
      </w:pPr>
    </w:lvl>
    <w:lvl w:ilvl="5" w:tplc="A17EDD6C" w:tentative="1">
      <w:start w:val="1"/>
      <w:numFmt w:val="lowerRoman"/>
      <w:lvlText w:val="%6."/>
      <w:lvlJc w:val="right"/>
      <w:pPr>
        <w:ind w:left="4385" w:hanging="180"/>
      </w:pPr>
    </w:lvl>
    <w:lvl w:ilvl="6" w:tplc="1DCEC546" w:tentative="1">
      <w:start w:val="1"/>
      <w:numFmt w:val="decimal"/>
      <w:lvlText w:val="%7."/>
      <w:lvlJc w:val="left"/>
      <w:pPr>
        <w:ind w:left="5105" w:hanging="360"/>
      </w:pPr>
    </w:lvl>
    <w:lvl w:ilvl="7" w:tplc="85EAF86C" w:tentative="1">
      <w:start w:val="1"/>
      <w:numFmt w:val="lowerLetter"/>
      <w:lvlText w:val="%8."/>
      <w:lvlJc w:val="left"/>
      <w:pPr>
        <w:ind w:left="5825" w:hanging="360"/>
      </w:pPr>
    </w:lvl>
    <w:lvl w:ilvl="8" w:tplc="01021F8C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3F445ED"/>
    <w:multiLevelType w:val="hybridMultilevel"/>
    <w:tmpl w:val="837E213A"/>
    <w:lvl w:ilvl="0" w:tplc="0736122E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E09C490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A702A8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F3ECA4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D28C48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F42FB3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AA2E6D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C1A995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693CBB9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18"/>
  </w:num>
  <w:num w:numId="20">
    <w:abstractNumId w:val="9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D9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D3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96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120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C3D"/>
    <w:rsid w:val="00BC322E"/>
    <w:rsid w:val="00BC44CD"/>
    <w:rsid w:val="00BC48A6"/>
    <w:rsid w:val="00BD6D0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0A921A8"/>
    <w:rsid w:val="437F7257"/>
    <w:rsid w:val="43E76981"/>
    <w:rsid w:val="647B2B65"/>
    <w:rsid w:val="6B2CF8ED"/>
    <w:rsid w:val="6B50B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4fc7230c-6260-48f8-bca3-2406e935c2a8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Interscalenblockad med kvarliggande kateter</dc:title>
  <dc:subject/>
  <dc:creator>patrik.jens.johansson@vgregion.se</dc:creator>
  <keywords/>
  <lastModifiedBy>Lars Brühne</lastModifiedBy>
  <revision>7</revision>
  <lastPrinted>2016-03-31T10:56:00.0000000Z</lastPrinted>
  <dcterms:created xsi:type="dcterms:W3CDTF">2022-05-23T03:37:00.0000000Z</dcterms:created>
  <dcterms:modified xsi:type="dcterms:W3CDTF">2026-06-01T11:22:21.0000000Z</dcterms:modified>
</coreProperties>
</file>