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00C02914" w:rsidP="00F35B05" w:rsidRDefault="00C02914" w14:paraId="6EF70D07" w14:textId="77777777">
      <w:pPr>
        <w:pStyle w:val="Rubrik2"/>
        <w:sectPr w:rsidR="00C02914" w:rsidSect="00C02914">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C02914" w:rsidR="00C02914" w:rsidP="00C02914" w:rsidRDefault="00C02914" w14:paraId="6D34ED63" w14:textId="77777777">
      <w:pPr>
        <w:spacing w:after="0" w:line="240" w:lineRule="auto"/>
        <w:ind w:left="0" w:right="0"/>
        <w:rPr>
          <w:szCs w:val="20"/>
        </w:rPr>
      </w:pPr>
    </w:p>
    <w:p w:rsidRPr="00C02914" w:rsidR="00C02914" w:rsidP="00C02914" w:rsidRDefault="00C02914" w14:paraId="2283DF96" w14:textId="77777777">
      <w:pPr>
        <w:spacing w:after="0" w:line="240" w:lineRule="auto"/>
        <w:ind w:left="0" w:right="0"/>
        <w:rPr>
          <w:szCs w:val="20"/>
        </w:rPr>
      </w:pPr>
    </w:p>
    <w:p w:rsidRPr="00C02914" w:rsidR="00C02914" w:rsidP="00C02914" w:rsidRDefault="00C02914" w14:paraId="38253145" w14:textId="77777777">
      <w:pPr>
        <w:tabs>
          <w:tab w:val="left" w:pos="4590"/>
        </w:tabs>
        <w:spacing w:after="0" w:line="240" w:lineRule="auto"/>
        <w:ind w:left="0" w:right="0"/>
        <w:rPr>
          <w:szCs w:val="20"/>
        </w:rPr>
      </w:pPr>
      <w:r w:rsidRPr="00C02914">
        <w:rPr>
          <w:szCs w:val="20"/>
        </w:rPr>
        <w:tab/>
      </w:r>
    </w:p>
    <w:p w:rsidRPr="00C02914" w:rsidR="00C02914" w:rsidP="00C02914" w:rsidRDefault="00C02914" w14:paraId="05DFEB41" w14:textId="6FA600EB">
      <w:pPr>
        <w:spacing w:after="0" w:line="240" w:lineRule="auto"/>
        <w:ind w:left="0" w:right="0"/>
        <w:rPr>
          <w:szCs w:val="20"/>
        </w:rPr>
      </w:pPr>
      <w:r w:rsidRPr="00C02914">
        <w:rPr>
          <w:noProof/>
          <w:szCs w:val="20"/>
        </w:rPr>
        <mc:AlternateContent>
          <mc:Choice Requires="wps">
            <w:drawing>
              <wp:anchor distT="0" distB="0" distL="114300" distR="114300" simplePos="0" relativeHeight="251658240" behindDoc="0" locked="0" layoutInCell="1" allowOverlap="1" wp14:anchorId="3AF77512" wp14:editId="1AEC2076">
                <wp:simplePos x="0" y="0"/>
                <wp:positionH relativeFrom="column">
                  <wp:posOffset>6518275</wp:posOffset>
                </wp:positionH>
                <wp:positionV relativeFrom="paragraph">
                  <wp:posOffset>78740</wp:posOffset>
                </wp:positionV>
                <wp:extent cx="1244600" cy="2228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C02914" w:rsidP="00C02914" w:rsidRDefault="00C02914" w14:paraId="425304E9"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14441</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F77512">
                <v:stroke joinstyle="miter"/>
                <v:path gradientshapeok="t" o:connecttype="rect"/>
              </v:shapetype>
              <v:shape id="Text Box 1"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C02914" w:rsidP="00C02914" w:rsidRDefault="00C02914" w14:paraId="425304E9"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14441</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C02914" w:rsidR="00C02914" w:rsidTr="001B6E7D" w14:paraId="06C23142" w14:textId="77777777">
        <w:trPr>
          <w:cantSplit/>
          <w:trHeight w:val="570"/>
        </w:trPr>
        <w:tc>
          <w:tcPr>
            <w:tcW w:w="9039" w:type="dxa"/>
            <w:tcBorders>
              <w:bottom w:val="single" w:color="auto" w:sz="8" w:space="0"/>
            </w:tcBorders>
            <w:tcMar>
              <w:left w:w="0" w:type="dxa"/>
              <w:right w:w="0" w:type="dxa"/>
            </w:tcMar>
            <w:vAlign w:val="bottom"/>
          </w:tcPr>
          <w:p w:rsidRPr="00C02914" w:rsidR="00C02914" w:rsidP="000932F7" w:rsidRDefault="00C02914" w14:paraId="7A50BF27" w14:textId="77777777">
            <w:pPr>
              <w:pStyle w:val="Rubrik1"/>
              <w:ind w:left="0"/>
              <w:rPr>
                <w:noProof/>
              </w:rPr>
            </w:pPr>
            <w:bookmarkStart w:name="_1314629194" w:id="1"/>
            <w:bookmarkStart w:name="Rubrik" w:id="2"/>
            <w:bookmarkEnd w:id="1"/>
            <w:bookmarkEnd w:id="2"/>
            <w:r w:rsidRPr="00C02914">
              <w:rPr>
                <w:noProof/>
              </w:rPr>
              <w:t xml:space="preserve">Handledsfraktur </w:t>
            </w:r>
          </w:p>
        </w:tc>
      </w:tr>
    </w:tbl>
    <w:p w:rsidRPr="00C02914" w:rsidR="00C02914" w:rsidP="00C02914" w:rsidRDefault="00C02914" w14:paraId="62E86EA4" w14:textId="77777777">
      <w:pPr>
        <w:keepNext/>
        <w:spacing w:after="0" w:line="240" w:lineRule="auto"/>
        <w:ind w:left="0" w:right="0"/>
        <w:outlineLvl w:val="0"/>
        <w:rPr>
          <w:rFonts w:ascii="Arial Fet" w:hAnsi="Arial Fet" w:cs="Arial"/>
          <w:b/>
          <w:bCs/>
          <w:kern w:val="32"/>
          <w:sz w:val="28"/>
          <w:szCs w:val="32"/>
        </w:rPr>
      </w:pPr>
      <w:r w:rsidRPr="00C02914">
        <w:rPr>
          <w:rFonts w:ascii="Arial Fet" w:hAnsi="Arial Fet" w:cs="Arial"/>
          <w:b/>
          <w:bCs/>
          <w:kern w:val="32"/>
          <w:sz w:val="28"/>
          <w:szCs w:val="32"/>
        </w:rPr>
        <w:t xml:space="preserve"> </w:t>
      </w:r>
    </w:p>
    <w:p w:rsidRPr="00C02914" w:rsidR="00C02914" w:rsidP="000932F7" w:rsidRDefault="00C02914" w14:paraId="09E9763A" w14:textId="77777777">
      <w:pPr>
        <w:pStyle w:val="Rubrik2"/>
        <w:ind w:left="0"/>
      </w:pPr>
      <w:r w:rsidRPr="00C02914">
        <w:t>Revidering i denna version</w:t>
      </w:r>
    </w:p>
    <w:p w:rsidR="00C02914" w:rsidP="00C02914" w:rsidRDefault="00AB6876" w14:paraId="5C695115" w14:textId="51C71592">
      <w:pPr>
        <w:spacing w:after="0" w:line="240" w:lineRule="auto"/>
        <w:ind w:left="0" w:right="0"/>
        <w:rPr>
          <w:szCs w:val="20"/>
        </w:rPr>
      </w:pPr>
      <w:r>
        <w:rPr>
          <w:szCs w:val="20"/>
        </w:rPr>
        <w:t>Revidering under rubrik: Anestesiförslag; Anestesi</w:t>
      </w:r>
    </w:p>
    <w:p w:rsidRPr="00C02914" w:rsidR="00E02C55" w:rsidP="00C02914" w:rsidRDefault="00E02C55" w14:paraId="6C474CB1" w14:textId="77777777">
      <w:pPr>
        <w:spacing w:after="0" w:line="240" w:lineRule="auto"/>
        <w:ind w:left="0" w:right="0"/>
        <w:rPr>
          <w:szCs w:val="20"/>
        </w:rPr>
      </w:pPr>
    </w:p>
    <w:p w:rsidRPr="00C02914" w:rsidR="00C02914" w:rsidP="000932F7" w:rsidRDefault="00C02914" w14:paraId="4F586D71" w14:textId="77777777">
      <w:pPr>
        <w:pStyle w:val="Rubrik2"/>
        <w:ind w:left="0"/>
      </w:pPr>
      <w:r w:rsidRPr="00C02914">
        <w:t>Bakgrund</w:t>
      </w:r>
    </w:p>
    <w:p w:rsidRPr="00C02914" w:rsidR="00C02914" w:rsidP="00C02914" w:rsidRDefault="00C02914" w14:paraId="0E6B6796" w14:textId="77777777">
      <w:pPr>
        <w:autoSpaceDE w:val="0"/>
        <w:autoSpaceDN w:val="0"/>
        <w:adjustRightInd w:val="0"/>
        <w:spacing w:after="0" w:line="240" w:lineRule="auto"/>
        <w:ind w:left="0" w:right="0"/>
        <w:rPr>
          <w:color w:val="000000"/>
        </w:rPr>
      </w:pPr>
      <w:r w:rsidRPr="00C02914">
        <w:rPr>
          <w:color w:val="000000"/>
        </w:rPr>
        <w:t xml:space="preserve">Fraktur på ulna hos barn är vanligen orsakad av obetydligt våld och är oftast lätt att åtgärda med sluten reposition. Hos vuxna skall ulnafraktur betraktas som en allvarlig skada med risk för pseudartros och bestående funktionsnedsättning. Dessa frakturer måste reponeras exakt, ofta genom öppen reposition och osteosyntesmaterial. </w:t>
      </w:r>
    </w:p>
    <w:p w:rsidR="00C02914" w:rsidP="00C02914" w:rsidRDefault="00C02914" w14:paraId="4971AFAC" w14:textId="77777777">
      <w:pPr>
        <w:spacing w:after="0" w:line="240" w:lineRule="auto"/>
        <w:ind w:left="0" w:right="0"/>
      </w:pPr>
      <w:r w:rsidRPr="00C02914">
        <w:t>Hos vuxna är distal radiusfraktur en av de vanligast förekommande. Trots att felställningen inte alltid kan hävas medför denna fraktur sällan svåra besvär. Vanliga operationsmetoder är extern fixation eller intern fixation med stiftning eller platta.</w:t>
      </w:r>
    </w:p>
    <w:p w:rsidRPr="00C02914" w:rsidR="00E02C55" w:rsidP="00C02914" w:rsidRDefault="00E02C55" w14:paraId="44EE6850" w14:textId="77777777">
      <w:pPr>
        <w:spacing w:after="0" w:line="240" w:lineRule="auto"/>
        <w:ind w:left="0" w:right="0"/>
      </w:pPr>
    </w:p>
    <w:p w:rsidRPr="00C02914" w:rsidR="00C02914" w:rsidP="000932F7" w:rsidRDefault="00C02914" w14:paraId="296D2C95" w14:textId="77777777">
      <w:pPr>
        <w:pStyle w:val="Rubrik2"/>
        <w:ind w:left="0"/>
      </w:pPr>
      <w:r w:rsidRPr="00C02914">
        <w:t>Syfte</w:t>
      </w:r>
    </w:p>
    <w:p w:rsidR="00C02914" w:rsidP="00C02914" w:rsidRDefault="00C02914" w14:paraId="5C541476" w14:textId="77777777">
      <w:pPr>
        <w:autoSpaceDE w:val="0"/>
        <w:autoSpaceDN w:val="0"/>
        <w:adjustRightInd w:val="0"/>
        <w:spacing w:after="0" w:line="240" w:lineRule="auto"/>
        <w:ind w:left="0" w:right="0"/>
        <w:rPr>
          <w:color w:val="000000"/>
        </w:rPr>
      </w:pPr>
      <w:r w:rsidRPr="00C02914">
        <w:rPr>
          <w:color w:val="000000"/>
        </w:rPr>
        <w:t xml:space="preserve">Att skapa ett dokumentstöd för omhändertagande av patient vid operation av handledsfraktur. </w:t>
      </w:r>
    </w:p>
    <w:p w:rsidRPr="00C02914" w:rsidR="00E02C55" w:rsidP="00C02914" w:rsidRDefault="00E02C55" w14:paraId="5A8F7101" w14:textId="77777777">
      <w:pPr>
        <w:autoSpaceDE w:val="0"/>
        <w:autoSpaceDN w:val="0"/>
        <w:adjustRightInd w:val="0"/>
        <w:spacing w:after="0" w:line="240" w:lineRule="auto"/>
        <w:ind w:left="0" w:right="0"/>
        <w:rPr>
          <w:color w:val="000000"/>
        </w:rPr>
      </w:pPr>
    </w:p>
    <w:p w:rsidRPr="00C02914" w:rsidR="00C02914" w:rsidP="000932F7" w:rsidRDefault="00C02914" w14:paraId="20A1E5E2" w14:textId="77777777">
      <w:pPr>
        <w:pStyle w:val="Rubrik2"/>
        <w:ind w:left="0"/>
      </w:pPr>
      <w:r w:rsidRPr="00C02914">
        <w:t>Vilka berörs</w:t>
      </w:r>
    </w:p>
    <w:p w:rsidR="00C02914" w:rsidP="00C02914" w:rsidRDefault="00C02914" w14:paraId="7DFCE1F8" w14:textId="77777777">
      <w:pPr>
        <w:autoSpaceDE w:val="0"/>
        <w:autoSpaceDN w:val="0"/>
        <w:adjustRightInd w:val="0"/>
        <w:spacing w:after="0" w:line="240" w:lineRule="auto"/>
        <w:ind w:left="0" w:right="0"/>
        <w:rPr>
          <w:color w:val="000000"/>
        </w:rPr>
      </w:pPr>
      <w:r w:rsidRPr="00C02914">
        <w:rPr>
          <w:color w:val="000000"/>
        </w:rPr>
        <w:t>All personal, Operation NU-sjukvården.</w:t>
      </w:r>
    </w:p>
    <w:p w:rsidRPr="00C02914" w:rsidR="00E02C55" w:rsidP="00C02914" w:rsidRDefault="00E02C55" w14:paraId="313B6320" w14:textId="77777777">
      <w:pPr>
        <w:autoSpaceDE w:val="0"/>
        <w:autoSpaceDN w:val="0"/>
        <w:adjustRightInd w:val="0"/>
        <w:spacing w:after="0" w:line="240" w:lineRule="auto"/>
        <w:ind w:left="0" w:right="0"/>
        <w:rPr>
          <w:color w:val="000000"/>
        </w:rPr>
      </w:pPr>
    </w:p>
    <w:p w:rsidR="00E02C55" w:rsidP="000932F7" w:rsidRDefault="00E02C55" w14:paraId="307F4BBC" w14:textId="77777777">
      <w:pPr>
        <w:pStyle w:val="Rubrik2"/>
        <w:ind w:left="0"/>
      </w:pPr>
    </w:p>
    <w:p w:rsidR="00E02C55" w:rsidP="000932F7" w:rsidRDefault="00E02C55" w14:paraId="0FC72893" w14:textId="77777777">
      <w:pPr>
        <w:pStyle w:val="Rubrik2"/>
        <w:ind w:left="0"/>
      </w:pPr>
    </w:p>
    <w:p w:rsidRPr="00C02914" w:rsidR="00C02914" w:rsidP="000932F7" w:rsidRDefault="00C02914" w14:paraId="6975E33F" w14:textId="1E892E6F">
      <w:pPr>
        <w:pStyle w:val="Rubrik2"/>
        <w:ind w:left="0"/>
      </w:pPr>
      <w:r w:rsidRPr="00C02914">
        <w:t>Anestesiförslag</w:t>
      </w:r>
    </w:p>
    <w:p w:rsidRPr="00C02914" w:rsidR="00C02914" w:rsidP="00C02914" w:rsidRDefault="00C02914" w14:paraId="6A9BE756" w14:textId="77777777">
      <w:pPr>
        <w:spacing w:after="0" w:line="240" w:lineRule="auto"/>
        <w:ind w:left="0" w:right="0"/>
        <w:rPr>
          <w:b/>
          <w:i/>
          <w:szCs w:val="20"/>
        </w:rPr>
      </w:pPr>
      <w:r w:rsidRPr="00C02914">
        <w:rPr>
          <w:b/>
          <w:i/>
          <w:szCs w:val="20"/>
        </w:rPr>
        <w:t>Premedicinering:</w:t>
      </w:r>
    </w:p>
    <w:p w:rsidRPr="00C02914" w:rsidR="00C02914" w:rsidP="00C02914" w:rsidRDefault="00C02914" w14:paraId="7A06CD51" w14:textId="0F584E95">
      <w:pPr>
        <w:spacing w:after="0" w:line="240" w:lineRule="auto"/>
        <w:ind w:left="0" w:right="0"/>
        <w:rPr>
          <w:szCs w:val="20"/>
        </w:rPr>
      </w:pPr>
      <w:r w:rsidRPr="00C02914">
        <w:rPr>
          <w:szCs w:val="20"/>
        </w:rPr>
        <w:t xml:space="preserve">T </w:t>
      </w:r>
      <w:r w:rsidR="00620ACD">
        <w:rPr>
          <w:szCs w:val="20"/>
        </w:rPr>
        <w:t>Targiniq</w:t>
      </w:r>
      <w:r w:rsidRPr="00C02914">
        <w:rPr>
          <w:szCs w:val="20"/>
        </w:rPr>
        <w:t xml:space="preserve"> (ej barn) ca 0,1 - 0,2 mg/kg, max 20 mg, dos anpassas till ålder och tidigare opioidkonsumtion </w:t>
      </w:r>
    </w:p>
    <w:p w:rsidRPr="00C02914" w:rsidR="00C02914" w:rsidP="00C02914" w:rsidRDefault="00C02914" w14:paraId="71FF9F06" w14:textId="63C64265">
      <w:pPr>
        <w:numPr>
          <w:ilvl w:val="0"/>
          <w:numId w:val="22"/>
        </w:numPr>
        <w:spacing w:after="0" w:line="240" w:lineRule="auto"/>
        <w:ind w:right="-283"/>
        <w:rPr>
          <w:szCs w:val="20"/>
        </w:rPr>
      </w:pPr>
      <w:r w:rsidRPr="00C02914">
        <w:rPr>
          <w:szCs w:val="20"/>
        </w:rPr>
        <w:t xml:space="preserve">T Etoricoxib se rutin: </w:t>
      </w:r>
      <w:hyperlink w:history="1" r:id="rId17">
        <w:r w:rsidRPr="00C02914">
          <w:rPr>
            <w:color w:val="0000FF"/>
            <w:szCs w:val="20"/>
            <w:u w:val="single"/>
          </w:rPr>
          <w:t>Etoricoxib – grundrutin för premedicinering och perioperativt bruk</w:t>
        </w:r>
      </w:hyperlink>
    </w:p>
    <w:p w:rsidRPr="00C02914" w:rsidR="00C02914" w:rsidP="00C02914" w:rsidRDefault="00C02914" w14:paraId="76849A18" w14:textId="77777777">
      <w:pPr>
        <w:numPr>
          <w:ilvl w:val="0"/>
          <w:numId w:val="22"/>
        </w:numPr>
        <w:spacing w:after="0" w:line="240" w:lineRule="auto"/>
        <w:ind w:right="0"/>
        <w:rPr>
          <w:b/>
          <w:szCs w:val="20"/>
        </w:rPr>
      </w:pPr>
      <w:r w:rsidRPr="00C02914">
        <w:rPr>
          <w:szCs w:val="20"/>
        </w:rPr>
        <w:t>T Paracetamol enl.rutin för premedicinering</w:t>
      </w:r>
    </w:p>
    <w:p w:rsidRPr="00C02914" w:rsidR="00C02914" w:rsidP="00C02914" w:rsidRDefault="00C02914" w14:paraId="581880BB" w14:textId="77777777">
      <w:pPr>
        <w:spacing w:after="0" w:line="240" w:lineRule="auto"/>
        <w:ind w:left="0" w:right="0"/>
        <w:rPr>
          <w:szCs w:val="20"/>
        </w:rPr>
      </w:pPr>
      <w:r w:rsidRPr="00C02914">
        <w:rPr>
          <w:szCs w:val="20"/>
        </w:rPr>
        <w:t>Barn:</w:t>
      </w:r>
    </w:p>
    <w:p w:rsidRPr="00C02914" w:rsidR="00C02914" w:rsidP="00C02914" w:rsidRDefault="00C02914" w14:paraId="3F0F6312" w14:textId="29A191C9">
      <w:pPr>
        <w:spacing w:after="0" w:line="240" w:lineRule="auto"/>
        <w:ind w:left="0" w:right="0"/>
        <w:rPr>
          <w:szCs w:val="20"/>
        </w:rPr>
      </w:pPr>
      <w:r w:rsidRPr="00C02914">
        <w:rPr>
          <w:szCs w:val="20"/>
        </w:rPr>
        <w:t xml:space="preserve">Premed kan kompletteras med perop iv inj Catapressan </w:t>
      </w:r>
      <w:r w:rsidRPr="00C02914">
        <w:rPr>
          <w:b/>
          <w:szCs w:val="20"/>
        </w:rPr>
        <w:t>Obs! 15 m</w:t>
      </w:r>
      <w:r w:rsidR="00AF2373">
        <w:rPr>
          <w:b/>
          <w:szCs w:val="20"/>
        </w:rPr>
        <w:t>c</w:t>
      </w:r>
      <w:r w:rsidRPr="00C02914">
        <w:rPr>
          <w:b/>
          <w:szCs w:val="20"/>
        </w:rPr>
        <w:t>g/ml</w:t>
      </w:r>
      <w:r w:rsidRPr="00C02914">
        <w:rPr>
          <w:szCs w:val="20"/>
        </w:rPr>
        <w:t xml:space="preserve"> ca 1 ml/10kg samt iv inj Toradol </w:t>
      </w:r>
      <w:r w:rsidRPr="00C02914">
        <w:rPr>
          <w:b/>
          <w:szCs w:val="20"/>
        </w:rPr>
        <w:t>Obs! 3 mg/ml</w:t>
      </w:r>
      <w:r w:rsidRPr="00C02914">
        <w:rPr>
          <w:szCs w:val="20"/>
        </w:rPr>
        <w:t xml:space="preserve"> ca 1 ml/10 kg.</w:t>
      </w:r>
    </w:p>
    <w:p w:rsidRPr="00C02914" w:rsidR="00C02914" w:rsidP="00C02914" w:rsidRDefault="00C02914" w14:paraId="4C587AE9" w14:textId="77777777">
      <w:pPr>
        <w:spacing w:after="0" w:line="240" w:lineRule="auto"/>
        <w:ind w:left="0" w:right="0"/>
        <w:rPr>
          <w:b/>
          <w:szCs w:val="20"/>
        </w:rPr>
      </w:pPr>
      <w:r w:rsidRPr="00C02914">
        <w:rPr>
          <w:b/>
          <w:szCs w:val="20"/>
        </w:rPr>
        <w:t xml:space="preserve">       </w:t>
      </w:r>
    </w:p>
    <w:p w:rsidRPr="00C02914" w:rsidR="00E470DD" w:rsidP="00E470DD" w:rsidRDefault="00E470DD" w14:paraId="79702085" w14:textId="77777777">
      <w:pPr>
        <w:spacing w:after="0" w:line="240" w:lineRule="auto"/>
        <w:ind w:left="0" w:right="0"/>
        <w:rPr>
          <w:b/>
          <w:i/>
          <w:szCs w:val="20"/>
        </w:rPr>
      </w:pPr>
      <w:r w:rsidRPr="00C02914">
        <w:rPr>
          <w:b/>
          <w:i/>
          <w:szCs w:val="20"/>
        </w:rPr>
        <w:t>Anestesi:</w:t>
      </w:r>
    </w:p>
    <w:p w:rsidR="00E470DD" w:rsidP="00E470DD" w:rsidRDefault="00E470DD" w14:paraId="5D9C9363" w14:textId="77777777">
      <w:pPr>
        <w:spacing w:after="0" w:line="240" w:lineRule="auto"/>
        <w:ind w:left="0" w:right="0"/>
        <w:rPr>
          <w:sz w:val="23"/>
          <w:szCs w:val="23"/>
        </w:rPr>
      </w:pPr>
      <w:r w:rsidRPr="00C02914">
        <w:rPr>
          <w:sz w:val="23"/>
          <w:szCs w:val="23"/>
        </w:rPr>
        <w:t>Vuxna:</w:t>
      </w:r>
    </w:p>
    <w:p w:rsidRPr="00E470DD" w:rsidR="00E470DD" w:rsidP="7F786D90" w:rsidRDefault="00E470DD" w14:paraId="6C3E4ECF" w14:textId="6F6FCB2F">
      <w:pPr>
        <w:pStyle w:val="Liststycke"/>
        <w:spacing w:after="0" w:line="240" w:lineRule="auto"/>
        <w:ind w:right="0"/>
        <w:rPr/>
      </w:pPr>
      <w:r w:rsidR="4F40F942">
        <w:rPr/>
        <w:t>I 1:a hand r</w:t>
      </w:r>
      <w:r w:rsidR="00E470DD">
        <w:rPr/>
        <w:t>egional anestesi:   Pl</w:t>
      </w:r>
      <w:r w:rsidR="00E470DD">
        <w:rPr/>
        <w:t>exus s</w:t>
      </w:r>
      <w:r w:rsidR="00E470DD">
        <w:rPr/>
        <w:t>upra-/in</w:t>
      </w:r>
      <w:r w:rsidR="00E470DD">
        <w:rPr/>
        <w:t>fraclavikulär/a</w:t>
      </w:r>
      <w:r w:rsidR="00E470DD">
        <w:rPr/>
        <w:t>x</w:t>
      </w:r>
      <w:r w:rsidR="00E470DD">
        <w:rPr/>
        <w:t xml:space="preserve">illär. </w:t>
      </w:r>
      <w:r w:rsidR="00E470DD">
        <w:rPr/>
        <w:t>Kortverkande Ca</w:t>
      </w:r>
      <w:r w:rsidR="00E470DD">
        <w:rPr/>
        <w:t>rbocain 1</w:t>
      </w:r>
      <w:r w:rsidR="00E470DD">
        <w:rPr/>
        <w:t>5 mg/ml med duration 3-</w:t>
      </w:r>
      <w:r w:rsidR="00E470DD">
        <w:rPr/>
        <w:t>4 h</w:t>
      </w:r>
      <w:r w:rsidR="00E470DD">
        <w:rPr/>
        <w:t>. Operatörsblockad 10 ml Na</w:t>
      </w:r>
      <w:r w:rsidR="00E470DD">
        <w:rPr/>
        <w:t>rop 7</w:t>
      </w:r>
      <w:r w:rsidR="00E470DD">
        <w:rPr/>
        <w:t>,5 mg/ml. Patient vaken, ingen sedering, och skrivs ut pe</w:t>
      </w:r>
      <w:r w:rsidR="00E470DD">
        <w:rPr/>
        <w:t>rioperativt a</w:t>
      </w:r>
      <w:r w:rsidR="00E470DD">
        <w:rPr/>
        <w:t>v operatör. Patienten behöver då inte ligga på UVA. Vid samtidig sedering vårdas patienten på UVA postoperativt.</w:t>
      </w:r>
    </w:p>
    <w:p w:rsidRPr="00E470DD" w:rsidR="00E470DD" w:rsidP="7F786D90" w:rsidRDefault="00E470DD" w14:paraId="2D624A8C" w14:textId="46489A83">
      <w:pPr>
        <w:pStyle w:val="Liststycke"/>
        <w:spacing w:after="0" w:line="240" w:lineRule="auto"/>
        <w:ind w:right="0"/>
        <w:rPr/>
      </w:pPr>
      <w:r w:rsidR="72E15F47">
        <w:rPr/>
        <w:t>I 2:a hand g</w:t>
      </w:r>
      <w:r w:rsidR="00E470DD">
        <w:rPr/>
        <w:t xml:space="preserve">enerell anestesi: </w:t>
      </w:r>
      <w:r w:rsidR="00E470DD">
        <w:rPr/>
        <w:t>Larynxmask</w:t>
      </w:r>
      <w:r w:rsidR="00E470DD">
        <w:rPr/>
        <w:t xml:space="preserve"> </w:t>
      </w:r>
      <w:r w:rsidR="000E3C88">
        <w:rPr/>
        <w:t>Propofol</w:t>
      </w:r>
      <w:r w:rsidR="000E3C88">
        <w:rPr/>
        <w:t xml:space="preserve"> + </w:t>
      </w:r>
      <w:r w:rsidR="000E3C88">
        <w:rPr/>
        <w:t>Remifentan</w:t>
      </w:r>
      <w:r w:rsidR="1D17791C">
        <w:rPr/>
        <w:t>i</w:t>
      </w:r>
      <w:r w:rsidR="000E3C88">
        <w:rPr/>
        <w:t>l</w:t>
      </w:r>
      <w:r w:rsidR="00E470DD">
        <w:rPr/>
        <w:t xml:space="preserve"> och operatörsblockad</w:t>
      </w:r>
    </w:p>
    <w:p w:rsidRPr="00E470DD" w:rsidR="00E470DD" w:rsidP="00E470DD" w:rsidRDefault="00E470DD" w14:paraId="2ED298BA" w14:textId="77777777">
      <w:pPr>
        <w:spacing w:after="0" w:line="240" w:lineRule="auto"/>
        <w:ind w:left="0" w:right="0"/>
      </w:pPr>
      <w:r w:rsidRPr="00E470DD">
        <w:t>Barn:</w:t>
      </w:r>
    </w:p>
    <w:p w:rsidRPr="00E470DD" w:rsidR="00E470DD" w:rsidP="7F786D90" w:rsidRDefault="00E470DD" w14:paraId="6039F66E" w14:textId="0FAF47DE">
      <w:pPr>
        <w:pStyle w:val="Liststycke"/>
        <w:spacing w:after="0" w:line="240" w:lineRule="auto"/>
        <w:ind w:right="0"/>
        <w:rPr/>
      </w:pPr>
      <w:r w:rsidR="00E470DD">
        <w:rPr/>
        <w:t xml:space="preserve">1:a hand </w:t>
      </w:r>
      <w:r w:rsidR="00E470DD">
        <w:rPr/>
        <w:t>Larynxmask</w:t>
      </w:r>
      <w:r w:rsidR="00E470DD">
        <w:rPr/>
        <w:t xml:space="preserve"> </w:t>
      </w:r>
      <w:r w:rsidR="00E470DD">
        <w:rPr/>
        <w:t>sevo</w:t>
      </w:r>
      <w:r w:rsidR="4F6DB019">
        <w:rPr/>
        <w:t xml:space="preserve"> </w:t>
      </w:r>
      <w:r w:rsidR="00E470DD">
        <w:rPr/>
        <w:t>+</w:t>
      </w:r>
      <w:r w:rsidR="4F6DB019">
        <w:rPr/>
        <w:t xml:space="preserve"> </w:t>
      </w:r>
      <w:r w:rsidR="00E470DD">
        <w:rPr/>
        <w:t>fentanyl</w:t>
      </w:r>
      <w:r w:rsidR="00E470DD">
        <w:rPr/>
        <w:t xml:space="preserve">. Operatörsblockad.    </w:t>
      </w:r>
    </w:p>
    <w:p w:rsidRPr="00C02914" w:rsidR="00C02914" w:rsidP="00C02914" w:rsidRDefault="00C02914" w14:paraId="05528F0E" w14:textId="77777777">
      <w:pPr>
        <w:spacing w:after="0" w:line="240" w:lineRule="auto"/>
        <w:ind w:left="0" w:right="0"/>
        <w:rPr>
          <w:szCs w:val="20"/>
        </w:rPr>
      </w:pPr>
    </w:p>
    <w:p w:rsidRPr="00C02914" w:rsidR="00C02914" w:rsidP="00C02914" w:rsidRDefault="00C02914" w14:paraId="4B46CD46" w14:textId="47EE0D89">
      <w:pPr>
        <w:spacing w:after="0" w:line="240" w:lineRule="auto"/>
        <w:ind w:left="0" w:right="0"/>
        <w:rPr>
          <w:szCs w:val="20"/>
        </w:rPr>
      </w:pPr>
      <w:r w:rsidRPr="00C02914">
        <w:rPr>
          <w:b/>
          <w:i/>
          <w:szCs w:val="20"/>
        </w:rPr>
        <w:t>Postoperativt:</w:t>
      </w:r>
    </w:p>
    <w:p w:rsidRPr="00C02914" w:rsidR="00C02914" w:rsidP="00C02914" w:rsidRDefault="00C02914" w14:paraId="763DD151" w14:textId="77777777">
      <w:pPr>
        <w:spacing w:after="0" w:line="240" w:lineRule="auto"/>
        <w:ind w:left="0" w:right="0"/>
        <w:rPr>
          <w:szCs w:val="20"/>
        </w:rPr>
      </w:pPr>
      <w:r w:rsidRPr="00C02914">
        <w:rPr>
          <w:szCs w:val="20"/>
        </w:rPr>
        <w:t>T Paracetamol 15-20 mg/kg (max 1g) x 4, from 6 timmar efter premedicinering</w:t>
      </w:r>
    </w:p>
    <w:p w:rsidRPr="00C02914" w:rsidR="00C02914" w:rsidP="00C02914" w:rsidRDefault="00C02914" w14:paraId="3C93F6EE" w14:textId="77777777">
      <w:pPr>
        <w:spacing w:after="0" w:line="240" w:lineRule="auto"/>
        <w:ind w:left="0" w:right="0"/>
        <w:rPr>
          <w:szCs w:val="20"/>
        </w:rPr>
      </w:pPr>
      <w:r w:rsidRPr="00C02914">
        <w:rPr>
          <w:szCs w:val="20"/>
        </w:rPr>
        <w:t>T Oxycontin (ej barn) ca 0,1 mg/kg 12 timmar efter första dos</w:t>
      </w:r>
    </w:p>
    <w:p w:rsidRPr="00C02914" w:rsidR="00C02914" w:rsidP="00C02914" w:rsidRDefault="00C02914" w14:paraId="1374CE86" w14:textId="77777777">
      <w:pPr>
        <w:spacing w:after="0" w:line="240" w:lineRule="auto"/>
        <w:ind w:left="0" w:right="0"/>
        <w:rPr>
          <w:szCs w:val="20"/>
        </w:rPr>
      </w:pPr>
      <w:r w:rsidRPr="00C02914">
        <w:rPr>
          <w:szCs w:val="20"/>
        </w:rPr>
        <w:t xml:space="preserve">Inj Oxynorm/morfin vb.         </w:t>
      </w:r>
    </w:p>
    <w:p w:rsidRPr="00C02914" w:rsidR="00C02914" w:rsidP="00C02914" w:rsidRDefault="00C02914" w14:paraId="032397CA" w14:textId="77777777">
      <w:pPr>
        <w:autoSpaceDE w:val="0"/>
        <w:autoSpaceDN w:val="0"/>
        <w:adjustRightInd w:val="0"/>
        <w:spacing w:after="0" w:line="240" w:lineRule="auto"/>
        <w:ind w:left="0" w:right="0"/>
        <w:rPr>
          <w:color w:val="000000"/>
        </w:rPr>
      </w:pPr>
    </w:p>
    <w:p w:rsidRPr="00C02914" w:rsidR="00C02914" w:rsidP="00E02C55" w:rsidRDefault="00C02914" w14:paraId="0782E133" w14:textId="77777777">
      <w:pPr>
        <w:pStyle w:val="Rubrik2"/>
        <w:ind w:left="0"/>
      </w:pPr>
      <w:r w:rsidRPr="00C02914">
        <w:t>Utrustning</w:t>
      </w:r>
    </w:p>
    <w:p w:rsidRPr="00C02914" w:rsidR="00C02914" w:rsidP="00C02914" w:rsidRDefault="00C02914" w14:paraId="43061994" w14:textId="77777777">
      <w:pPr>
        <w:autoSpaceDE w:val="0"/>
        <w:autoSpaceDN w:val="0"/>
        <w:adjustRightInd w:val="0"/>
        <w:spacing w:after="0" w:line="240" w:lineRule="auto"/>
        <w:ind w:left="0" w:right="0"/>
        <w:rPr>
          <w:color w:val="000000"/>
        </w:rPr>
      </w:pPr>
      <w:r w:rsidRPr="00C02914">
        <w:rPr>
          <w:color w:val="000000"/>
        </w:rPr>
        <w:t>Standard/basmonitorering, blodtomtsapparat.</w:t>
      </w:r>
    </w:p>
    <w:p w:rsidRPr="00C02914" w:rsidR="00C02914" w:rsidP="00C02914" w:rsidRDefault="00C02914" w14:paraId="5C100823" w14:textId="77777777">
      <w:pPr>
        <w:autoSpaceDE w:val="0"/>
        <w:autoSpaceDN w:val="0"/>
        <w:adjustRightInd w:val="0"/>
        <w:spacing w:after="0" w:line="240" w:lineRule="auto"/>
        <w:ind w:left="0" w:right="0"/>
        <w:rPr>
          <w:rFonts w:ascii="ARWTG C+ Times New" w:hAnsi="ARWTG C+ Times New" w:cs="ARWTG C+ Times New"/>
          <w:color w:val="000000"/>
        </w:rPr>
      </w:pPr>
      <w:r w:rsidRPr="00C02914">
        <w:rPr>
          <w:color w:val="000000"/>
        </w:rPr>
        <w:t xml:space="preserve">BTF enligt ordination. Rutin: </w:t>
      </w:r>
      <w:hyperlink w:history="1" r:id="rId18">
        <w:r w:rsidRPr="00C02914">
          <w:rPr>
            <w:rFonts w:ascii="ARWTG C+ Times New" w:hAnsi="ARWTG C+ Times New" w:cs="ARWTG C+ Times New"/>
            <w:i/>
            <w:color w:val="0000FF"/>
            <w:sz w:val="23"/>
            <w:szCs w:val="23"/>
            <w:u w:val="single"/>
          </w:rPr>
          <w:t>Blodtomt fält</w:t>
        </w:r>
      </w:hyperlink>
    </w:p>
    <w:p w:rsidRPr="00C02914" w:rsidR="00C02914" w:rsidP="00E02C55" w:rsidRDefault="00C02914" w14:paraId="6E151F46" w14:textId="77777777">
      <w:pPr>
        <w:pStyle w:val="Rubrik2"/>
        <w:ind w:left="0"/>
      </w:pPr>
      <w:r w:rsidRPr="00C02914">
        <w:t>Blodgruppering/bastest</w:t>
      </w:r>
    </w:p>
    <w:p w:rsidRPr="00C02914" w:rsidR="00C02914" w:rsidP="00C02914" w:rsidRDefault="00C02914" w14:paraId="3B5DA43C" w14:textId="77777777">
      <w:pPr>
        <w:autoSpaceDE w:val="0"/>
        <w:autoSpaceDN w:val="0"/>
        <w:adjustRightInd w:val="0"/>
        <w:spacing w:after="0" w:line="240" w:lineRule="auto"/>
        <w:ind w:left="0" w:right="0"/>
        <w:rPr>
          <w:color w:val="000000"/>
        </w:rPr>
      </w:pPr>
      <w:r w:rsidRPr="00C02914">
        <w:rPr>
          <w:color w:val="000000"/>
        </w:rPr>
        <w:t>Nej</w:t>
      </w:r>
    </w:p>
    <w:p w:rsidRPr="00C02914" w:rsidR="00C02914" w:rsidP="00C02914" w:rsidRDefault="00C02914" w14:paraId="1272698A" w14:textId="77777777">
      <w:pPr>
        <w:autoSpaceDE w:val="0"/>
        <w:autoSpaceDN w:val="0"/>
        <w:adjustRightInd w:val="0"/>
        <w:spacing w:after="0" w:line="240" w:lineRule="auto"/>
        <w:ind w:left="0" w:right="0"/>
        <w:rPr>
          <w:rFonts w:ascii="XYSPT D+ Arial," w:hAnsi="XYSPT D+ Arial," w:cs="XYSPT D+ Arial,"/>
          <w:color w:val="000000"/>
        </w:rPr>
      </w:pPr>
    </w:p>
    <w:p w:rsidRPr="00C02914" w:rsidR="00C02914" w:rsidP="00E02C55" w:rsidRDefault="00C02914" w14:paraId="4A47A182" w14:textId="77777777">
      <w:pPr>
        <w:pStyle w:val="Rubrik2"/>
        <w:ind w:left="0"/>
      </w:pPr>
      <w:r w:rsidRPr="00C02914">
        <w:t xml:space="preserve">Förberedelserum/Preoperativt center </w:t>
      </w:r>
    </w:p>
    <w:p w:rsidRPr="00C02914" w:rsidR="00C02914" w:rsidP="00C02914" w:rsidRDefault="00C02914" w14:paraId="390BD1EB" w14:textId="77777777">
      <w:pPr>
        <w:autoSpaceDE w:val="0"/>
        <w:autoSpaceDN w:val="0"/>
        <w:adjustRightInd w:val="0"/>
        <w:spacing w:after="0" w:line="240" w:lineRule="auto"/>
        <w:ind w:left="0" w:right="0"/>
        <w:rPr>
          <w:color w:val="000000"/>
        </w:rPr>
      </w:pPr>
      <w:r w:rsidRPr="00C02914">
        <w:rPr>
          <w:color w:val="000000"/>
        </w:rPr>
        <w:t xml:space="preserve">Avlägsna gipsförbandet </w:t>
      </w:r>
      <w:r w:rsidRPr="00C02914">
        <w:rPr>
          <w:i/>
          <w:color w:val="000000"/>
        </w:rPr>
        <w:t>före</w:t>
      </w:r>
      <w:r w:rsidRPr="00C02914">
        <w:rPr>
          <w:color w:val="000000"/>
        </w:rPr>
        <w:t xml:space="preserve"> anestesistart så att huden i frakturområdet kan inspekteras av </w:t>
      </w:r>
      <w:r w:rsidRPr="00C02914">
        <w:rPr>
          <w:b/>
          <w:color w:val="000000"/>
        </w:rPr>
        <w:t>operatören</w:t>
      </w:r>
      <w:r w:rsidRPr="00C02914">
        <w:rPr>
          <w:color w:val="000000"/>
        </w:rPr>
        <w:t xml:space="preserve">. Flexibilitet, t ex när det gäller barn. Diskutera med operatören. </w:t>
      </w:r>
    </w:p>
    <w:p w:rsidRPr="00C02914" w:rsidR="00C02914" w:rsidP="00C02914" w:rsidRDefault="00C02914" w14:paraId="1580E81C" w14:textId="77777777">
      <w:pPr>
        <w:autoSpaceDE w:val="0"/>
        <w:autoSpaceDN w:val="0"/>
        <w:adjustRightInd w:val="0"/>
        <w:spacing w:after="0" w:line="240" w:lineRule="auto"/>
        <w:ind w:left="0" w:right="0"/>
        <w:rPr>
          <w:color w:val="000000"/>
        </w:rPr>
      </w:pPr>
      <w:r w:rsidRPr="00C02914">
        <w:rPr>
          <w:color w:val="000000"/>
        </w:rPr>
        <w:t xml:space="preserve">För att eftersträva så få partiklar i luften som möjligt i operationssalen ska gipsförbandet avlägsnas på förberedelserummet/Preoperativt center. Flexibilitet, t ex när det gäller barn. </w:t>
      </w:r>
    </w:p>
    <w:p w:rsidRPr="00C02914" w:rsidR="00C02914" w:rsidP="00C02914" w:rsidRDefault="00C02914" w14:paraId="0D553572" w14:textId="77777777">
      <w:pPr>
        <w:autoSpaceDE w:val="0"/>
        <w:autoSpaceDN w:val="0"/>
        <w:adjustRightInd w:val="0"/>
        <w:spacing w:after="0" w:line="240" w:lineRule="auto"/>
        <w:ind w:left="0" w:right="0"/>
        <w:rPr>
          <w:rFonts w:ascii="ARWTG C+ Times New" w:hAnsi="ARWTG C+ Times New" w:cs="ARWTG C+ Times New"/>
          <w:color w:val="000000"/>
          <w:sz w:val="23"/>
          <w:szCs w:val="23"/>
        </w:rPr>
      </w:pPr>
    </w:p>
    <w:p w:rsidRPr="00C02914" w:rsidR="00C02914" w:rsidP="00C02914" w:rsidRDefault="00C02914" w14:paraId="18EFFD88" w14:textId="77777777">
      <w:pPr>
        <w:autoSpaceDE w:val="0"/>
        <w:autoSpaceDN w:val="0"/>
        <w:adjustRightInd w:val="0"/>
        <w:spacing w:after="0" w:line="240" w:lineRule="auto"/>
        <w:ind w:left="0" w:right="0"/>
        <w:rPr>
          <w:rFonts w:ascii="ARWTG C+ Times New" w:hAnsi="ARWTG C+ Times New" w:cs="ARWTG C+ Times New"/>
          <w:color w:val="000000"/>
          <w:sz w:val="23"/>
          <w:szCs w:val="23"/>
        </w:rPr>
      </w:pPr>
    </w:p>
    <w:p w:rsidRPr="00C02914" w:rsidR="00C02914" w:rsidP="00E02C55" w:rsidRDefault="00C02914" w14:paraId="49DDF6D7" w14:textId="77777777">
      <w:pPr>
        <w:pStyle w:val="Rubrik2"/>
        <w:ind w:left="0"/>
      </w:pPr>
      <w:r w:rsidRPr="00C02914">
        <w:lastRenderedPageBreak/>
        <w:t>Operationsbord/läge</w:t>
      </w:r>
    </w:p>
    <w:p w:rsidRPr="00C02914" w:rsidR="00C02914" w:rsidP="00C02914" w:rsidRDefault="00C02914" w14:paraId="635364EE" w14:textId="77777777">
      <w:pPr>
        <w:autoSpaceDE w:val="0"/>
        <w:autoSpaceDN w:val="0"/>
        <w:adjustRightInd w:val="0"/>
        <w:spacing w:after="0" w:line="240" w:lineRule="auto"/>
        <w:ind w:left="0" w:right="0"/>
        <w:rPr>
          <w:color w:val="000000"/>
        </w:rPr>
      </w:pPr>
      <w:r w:rsidRPr="00C02914">
        <w:rPr>
          <w:color w:val="000000"/>
        </w:rPr>
        <w:t>Planbord/ ryggläge.</w:t>
      </w:r>
    </w:p>
    <w:p w:rsidRPr="00C02914" w:rsidR="00C02914" w:rsidP="00C02914" w:rsidRDefault="00C02914" w14:paraId="1153DB9A" w14:textId="77777777">
      <w:pPr>
        <w:spacing w:after="0" w:line="240" w:lineRule="auto"/>
        <w:ind w:left="0" w:right="0"/>
        <w:rPr>
          <w:b/>
          <w:i/>
        </w:rPr>
      </w:pPr>
    </w:p>
    <w:p w:rsidR="00E02C55" w:rsidP="00C02914" w:rsidRDefault="00E02C55" w14:paraId="0C7DDA73" w14:textId="77777777">
      <w:pPr>
        <w:spacing w:after="0" w:line="240" w:lineRule="auto"/>
        <w:ind w:left="0" w:right="0"/>
        <w:rPr>
          <w:b/>
          <w:i/>
        </w:rPr>
      </w:pPr>
    </w:p>
    <w:p w:rsidR="00E02C55" w:rsidP="00C02914" w:rsidRDefault="00E02C55" w14:paraId="48182AEB" w14:textId="77777777">
      <w:pPr>
        <w:spacing w:after="0" w:line="240" w:lineRule="auto"/>
        <w:ind w:left="0" w:right="0"/>
        <w:rPr>
          <w:b/>
          <w:i/>
        </w:rPr>
      </w:pPr>
    </w:p>
    <w:p w:rsidR="00E02C55" w:rsidP="00C02914" w:rsidRDefault="00E02C55" w14:paraId="679E7E2E" w14:textId="77777777">
      <w:pPr>
        <w:spacing w:after="0" w:line="240" w:lineRule="auto"/>
        <w:ind w:left="0" w:right="0"/>
        <w:rPr>
          <w:b/>
          <w:i/>
        </w:rPr>
      </w:pPr>
    </w:p>
    <w:p w:rsidR="00E02C55" w:rsidP="00C02914" w:rsidRDefault="00E02C55" w14:paraId="456DE80B" w14:textId="77777777">
      <w:pPr>
        <w:spacing w:after="0" w:line="240" w:lineRule="auto"/>
        <w:ind w:left="0" w:right="0"/>
        <w:rPr>
          <w:b/>
          <w:i/>
        </w:rPr>
      </w:pPr>
    </w:p>
    <w:p w:rsidR="00E02C55" w:rsidP="00C02914" w:rsidRDefault="00E02C55" w14:paraId="549C3CE6" w14:textId="77777777">
      <w:pPr>
        <w:spacing w:after="0" w:line="240" w:lineRule="auto"/>
        <w:ind w:left="0" w:right="0"/>
        <w:rPr>
          <w:b/>
          <w:i/>
        </w:rPr>
      </w:pPr>
    </w:p>
    <w:p w:rsidRPr="00C02914" w:rsidR="00C02914" w:rsidP="00C02914" w:rsidRDefault="00C02914" w14:paraId="591C4DF4" w14:textId="246BBF72">
      <w:pPr>
        <w:spacing w:after="0" w:line="240" w:lineRule="auto"/>
        <w:ind w:left="0" w:right="0"/>
      </w:pPr>
      <w:r w:rsidRPr="00C02914">
        <w:rPr>
          <w:b/>
          <w:i/>
        </w:rPr>
        <w:t>Före anestesistart</w:t>
      </w:r>
    </w:p>
    <w:p w:rsidRPr="00C02914" w:rsidR="00C02914" w:rsidP="00C02914" w:rsidRDefault="00C02914" w14:paraId="2DE76D85" w14:textId="77777777">
      <w:pPr>
        <w:autoSpaceDE w:val="0"/>
        <w:autoSpaceDN w:val="0"/>
        <w:adjustRightInd w:val="0"/>
        <w:spacing w:after="0" w:line="240" w:lineRule="auto"/>
        <w:ind w:left="0" w:right="0"/>
        <w:rPr>
          <w:color w:val="000000"/>
        </w:rPr>
      </w:pPr>
      <w:r w:rsidRPr="00C02914">
        <w:rPr>
          <w:color w:val="000000"/>
        </w:rPr>
        <w:t xml:space="preserve">Har patienten värk, stelhet och/eller domningar i kroppen, framför allt i nacke, axlar och armar? Något med hudkostymen som ska beaktas? Annat? Planera i teamet i fall </w:t>
      </w:r>
      <w:r w:rsidRPr="00C02914">
        <w:rPr>
          <w:i/>
          <w:color w:val="000000"/>
        </w:rPr>
        <w:t>särskilda</w:t>
      </w:r>
      <w:r w:rsidRPr="00C02914">
        <w:rPr>
          <w:color w:val="000000"/>
        </w:rPr>
        <w:t xml:space="preserve"> åtgärder ska vidtas för att undvika smärta och skador. Dokumentera i operationssköterskejournalen. </w:t>
      </w:r>
    </w:p>
    <w:p w:rsidRPr="00C02914" w:rsidR="00C02914" w:rsidP="00C02914" w:rsidRDefault="00C02914" w14:paraId="22616607" w14:textId="77777777">
      <w:pPr>
        <w:autoSpaceDE w:val="0"/>
        <w:autoSpaceDN w:val="0"/>
        <w:adjustRightInd w:val="0"/>
        <w:spacing w:after="0" w:line="240" w:lineRule="auto"/>
        <w:ind w:left="0" w:right="0"/>
        <w:rPr>
          <w:color w:val="000000"/>
        </w:rPr>
      </w:pPr>
    </w:p>
    <w:p w:rsidRPr="00C02914" w:rsidR="00C02914" w:rsidP="00C02914" w:rsidRDefault="00C02914" w14:paraId="0D93E4CD" w14:textId="77777777">
      <w:pPr>
        <w:spacing w:after="0" w:line="240" w:lineRule="auto"/>
        <w:ind w:left="0" w:right="0"/>
        <w:rPr>
          <w:i/>
          <w:szCs w:val="20"/>
        </w:rPr>
      </w:pPr>
      <w:r w:rsidRPr="00C02914">
        <w:rPr>
          <w:color w:val="000000"/>
        </w:rPr>
        <w:t>Vaken patient deltar i att finna ett bekvämt läge på operationsbordet,</w:t>
      </w:r>
      <w:r w:rsidRPr="00C02914">
        <w:t xml:space="preserve"> </w:t>
      </w:r>
      <w:r w:rsidRPr="00C02914">
        <w:rPr>
          <w:i/>
          <w:szCs w:val="20"/>
        </w:rPr>
        <w:t xml:space="preserve">men även vaken patient kan drabbas av tryckskador och nervskador orsakad av positioneringen! </w:t>
      </w:r>
    </w:p>
    <w:p w:rsidRPr="00C02914" w:rsidR="00C02914" w:rsidP="00C02914" w:rsidRDefault="00C02914" w14:paraId="7DBD402B" w14:textId="77777777">
      <w:pPr>
        <w:spacing w:after="0" w:line="240" w:lineRule="auto"/>
        <w:ind w:left="0" w:right="0"/>
        <w:rPr>
          <w:i/>
          <w:szCs w:val="20"/>
        </w:rPr>
      </w:pPr>
    </w:p>
    <w:p w:rsidRPr="00C02914" w:rsidR="00C02914" w:rsidP="00C02914" w:rsidRDefault="00C02914" w14:paraId="6053BE8F" w14:textId="77777777">
      <w:pPr>
        <w:numPr>
          <w:ilvl w:val="0"/>
          <w:numId w:val="20"/>
        </w:numPr>
        <w:spacing w:after="0" w:line="240" w:lineRule="auto"/>
        <w:ind w:right="0"/>
      </w:pPr>
      <w:r w:rsidRPr="00C02914">
        <w:t>Kontrollera att ögonlocken är slutna vid narkos/sedering.</w:t>
      </w:r>
    </w:p>
    <w:p w:rsidRPr="00C02914" w:rsidR="00C02914" w:rsidP="00C02914" w:rsidRDefault="00C02914" w14:paraId="07C2676B" w14:textId="77777777">
      <w:pPr>
        <w:numPr>
          <w:ilvl w:val="0"/>
          <w:numId w:val="20"/>
        </w:numPr>
        <w:spacing w:after="0" w:line="240" w:lineRule="auto"/>
        <w:ind w:right="0"/>
      </w:pPr>
      <w:r w:rsidRPr="00C02914">
        <w:rPr>
          <w:u w:val="single"/>
        </w:rPr>
        <w:t>Armen som ska opereras</w:t>
      </w:r>
      <w:r w:rsidRPr="00C02914">
        <w:t xml:space="preserve"> placeras på ett armbord- fiol som hänger inne på operationssalen(12-14). </w:t>
      </w:r>
    </w:p>
    <w:p w:rsidRPr="00C02914" w:rsidR="00C02914" w:rsidP="00C02914" w:rsidRDefault="00C02914" w14:paraId="480623D3" w14:textId="77777777">
      <w:pPr>
        <w:spacing w:after="0" w:line="240" w:lineRule="auto"/>
        <w:ind w:left="720" w:right="0"/>
      </w:pPr>
      <w:r w:rsidRPr="00C02914">
        <w:rPr>
          <w:u w:val="single"/>
        </w:rPr>
        <w:t xml:space="preserve">Armen som </w:t>
      </w:r>
      <w:r w:rsidRPr="00C02914">
        <w:rPr>
          <w:b/>
          <w:u w:val="single"/>
        </w:rPr>
        <w:t>inte</w:t>
      </w:r>
      <w:r w:rsidRPr="00C02914">
        <w:rPr>
          <w:u w:val="single"/>
        </w:rPr>
        <w:t xml:space="preserve"> ska opereras</w:t>
      </w:r>
      <w:r w:rsidRPr="00C02914">
        <w:t xml:space="preserve"> ska vila i ett neutralt läge eller med handflatan ned mot underlaget på en armskena. </w:t>
      </w:r>
    </w:p>
    <w:p w:rsidRPr="00C02914" w:rsidR="00C02914" w:rsidP="00C02914" w:rsidRDefault="00C02914" w14:paraId="2E993915" w14:textId="77777777">
      <w:pPr>
        <w:numPr>
          <w:ilvl w:val="0"/>
          <w:numId w:val="20"/>
        </w:numPr>
        <w:spacing w:after="0" w:line="240" w:lineRule="auto"/>
        <w:ind w:right="0"/>
      </w:pPr>
      <w:r w:rsidRPr="00C02914">
        <w:t>Kontrollera att textilier och underlag inte orsakar skador pga. sömmar och veck. Patientskjortan ska ligga ”ledigt” runt kroppen.</w:t>
      </w:r>
    </w:p>
    <w:p w:rsidRPr="00C02914" w:rsidR="00C02914" w:rsidP="00C02914" w:rsidRDefault="00C02914" w14:paraId="472FB5E4" w14:textId="77777777">
      <w:pPr>
        <w:numPr>
          <w:ilvl w:val="0"/>
          <w:numId w:val="20"/>
        </w:numPr>
        <w:spacing w:after="0" w:line="240" w:lineRule="auto"/>
        <w:ind w:right="0"/>
      </w:pPr>
      <w:r w:rsidRPr="00C02914">
        <w:t xml:space="preserve">Placera EKG-elektroder, kablar/sladdar/slangar och övrig utrustning så att de inte orsakar skador. Byt ibland placering av pulsoximeter-proben. </w:t>
      </w:r>
    </w:p>
    <w:p w:rsidRPr="00C02914" w:rsidR="00C02914" w:rsidP="00C02914" w:rsidRDefault="00C02914" w14:paraId="0C61CED0" w14:textId="77777777">
      <w:pPr>
        <w:spacing w:after="0" w:line="240" w:lineRule="auto"/>
        <w:ind w:left="0" w:right="0"/>
        <w:rPr>
          <w:szCs w:val="20"/>
        </w:rPr>
      </w:pPr>
    </w:p>
    <w:p w:rsidRPr="00C02914" w:rsidR="00C02914" w:rsidP="00E02C55" w:rsidRDefault="00C02914" w14:paraId="1F47B304" w14:textId="77777777">
      <w:pPr>
        <w:pStyle w:val="Rubrik2"/>
        <w:ind w:left="0"/>
      </w:pPr>
      <w:r w:rsidRPr="00C02914">
        <w:t>Håravkortning</w:t>
      </w:r>
    </w:p>
    <w:p w:rsidR="00C02914" w:rsidP="00C02914" w:rsidRDefault="00C02914" w14:paraId="1CAB75CD" w14:textId="77777777">
      <w:pPr>
        <w:spacing w:after="0" w:line="240" w:lineRule="auto"/>
        <w:ind w:left="0" w:right="0"/>
      </w:pPr>
      <w:r w:rsidRPr="00C02914">
        <w:t>Underarmen vid öppen reposition.</w:t>
      </w:r>
    </w:p>
    <w:p w:rsidRPr="00C02914" w:rsidR="00E02C55" w:rsidP="00C02914" w:rsidRDefault="00E02C55" w14:paraId="4FF86673" w14:textId="77777777">
      <w:pPr>
        <w:spacing w:after="0" w:line="240" w:lineRule="auto"/>
        <w:ind w:left="0" w:right="0"/>
      </w:pPr>
    </w:p>
    <w:p w:rsidRPr="00C02914" w:rsidR="00C02914" w:rsidP="00E02C55" w:rsidRDefault="00C02914" w14:paraId="78D2E8AD" w14:textId="77777777">
      <w:pPr>
        <w:pStyle w:val="Rubrik2"/>
        <w:ind w:left="0"/>
      </w:pPr>
      <w:r w:rsidRPr="00C02914">
        <w:t>KAD</w:t>
      </w:r>
    </w:p>
    <w:p w:rsidRPr="00C02914" w:rsidR="00C02914" w:rsidP="00C02914" w:rsidRDefault="00C02914" w14:paraId="4E351F52" w14:textId="77777777">
      <w:pPr>
        <w:spacing w:after="0" w:line="240" w:lineRule="auto"/>
        <w:ind w:left="0" w:right="0"/>
      </w:pPr>
      <w:r w:rsidRPr="00C02914">
        <w:t>Nej, blåskontroll enligt gällande rutin.</w:t>
      </w:r>
    </w:p>
    <w:p w:rsidRPr="00C02914" w:rsidR="00C02914" w:rsidP="00C02914" w:rsidRDefault="00C02914" w14:paraId="66FF6AF9" w14:textId="77777777">
      <w:pPr>
        <w:spacing w:after="0" w:line="240" w:lineRule="auto"/>
        <w:ind w:left="0" w:right="0"/>
      </w:pPr>
    </w:p>
    <w:p w:rsidRPr="00C02914" w:rsidR="00C02914" w:rsidP="00E02C55" w:rsidRDefault="00C02914" w14:paraId="6FB7B8A8" w14:textId="77777777">
      <w:pPr>
        <w:pStyle w:val="Rubrik2"/>
        <w:ind w:left="0"/>
      </w:pPr>
      <w:r w:rsidRPr="00C02914">
        <w:t>Risker</w:t>
      </w:r>
    </w:p>
    <w:p w:rsidRPr="00C02914" w:rsidR="00C02914" w:rsidP="00E02C55" w:rsidRDefault="00C02914" w14:paraId="7633FBF1" w14:textId="77777777">
      <w:pPr>
        <w:numPr>
          <w:ilvl w:val="0"/>
          <w:numId w:val="21"/>
        </w:numPr>
        <w:spacing w:after="0" w:line="240" w:lineRule="auto"/>
        <w:ind w:left="426" w:right="0"/>
        <w:rPr>
          <w:b/>
          <w:u w:val="single"/>
        </w:rPr>
      </w:pPr>
      <w:r w:rsidRPr="00C02914">
        <w:rPr>
          <w:b/>
        </w:rPr>
        <w:t xml:space="preserve">Risk för skador orsakad av positioneringen! </w:t>
      </w:r>
    </w:p>
    <w:p w:rsidRPr="00C02914" w:rsidR="00C02914" w:rsidP="00E02C55" w:rsidRDefault="00C02914" w14:paraId="43553095" w14:textId="77777777">
      <w:pPr>
        <w:spacing w:after="0" w:line="240" w:lineRule="auto"/>
        <w:ind w:left="426" w:right="0"/>
      </w:pPr>
      <w:r w:rsidRPr="00C02914">
        <w:t>Gör kontinuerliga lägeskontroller och åtgärda sådant som kan innebära en risk. Dokumentera kontroller och åtgärder!</w:t>
      </w:r>
      <w:r w:rsidRPr="00C02914">
        <w:rPr>
          <w:i/>
        </w:rPr>
        <w:t xml:space="preserve"> </w:t>
      </w:r>
      <w:r w:rsidRPr="00C02914">
        <w:t>Ju längre tid som patienten är positionerad på operationsbordet desto större risk.</w:t>
      </w:r>
      <w:r w:rsidRPr="00C02914">
        <w:rPr>
          <w:i/>
        </w:rPr>
        <w:t xml:space="preserve"> </w:t>
      </w:r>
      <w:r w:rsidRPr="00C02914">
        <w:rPr>
          <w:b/>
        </w:rPr>
        <w:t xml:space="preserve">Hypotermi är en riskfaktor! </w:t>
      </w:r>
      <w:r w:rsidRPr="00C02914">
        <w:t xml:space="preserve">Äldre personer, överviktiga, magra, diabetiker, kärlsjuka och rökare löper en ökad risk. </w:t>
      </w:r>
    </w:p>
    <w:p w:rsidRPr="00C02914" w:rsidR="00C02914" w:rsidP="00E02C55" w:rsidRDefault="00C02914" w14:paraId="36358A7D" w14:textId="77777777">
      <w:pPr>
        <w:numPr>
          <w:ilvl w:val="0"/>
          <w:numId w:val="21"/>
        </w:numPr>
        <w:spacing w:after="0" w:line="240" w:lineRule="auto"/>
        <w:ind w:left="426" w:right="0"/>
        <w:rPr>
          <w:b/>
        </w:rPr>
      </w:pPr>
      <w:r w:rsidRPr="00C02914">
        <w:rPr>
          <w:b/>
        </w:rPr>
        <w:t>Risk för skador orsakad av blodtomt fält!</w:t>
      </w:r>
    </w:p>
    <w:p w:rsidRPr="00C02914" w:rsidR="00C02914" w:rsidP="00C02914" w:rsidRDefault="00C02914" w14:paraId="3F0EA664" w14:textId="77777777">
      <w:pPr>
        <w:spacing w:after="0" w:line="240" w:lineRule="auto"/>
        <w:ind w:left="0" w:right="0"/>
        <w:rPr>
          <w:szCs w:val="20"/>
        </w:rPr>
      </w:pPr>
    </w:p>
    <w:p w:rsidR="00E02C55" w:rsidP="00E02C55" w:rsidRDefault="00E02C55" w14:paraId="372C6C0A" w14:textId="77777777">
      <w:pPr>
        <w:pStyle w:val="Rubrik2"/>
        <w:ind w:left="0"/>
      </w:pPr>
    </w:p>
    <w:p w:rsidR="00E02C55" w:rsidP="00E02C55" w:rsidRDefault="00E02C55" w14:paraId="42982F96" w14:textId="77777777">
      <w:pPr>
        <w:pStyle w:val="Rubrik2"/>
        <w:ind w:left="0"/>
      </w:pPr>
    </w:p>
    <w:p w:rsidRPr="00C02914" w:rsidR="00C02914" w:rsidP="00E02C55" w:rsidRDefault="00C02914" w14:paraId="30122105" w14:textId="3E399865">
      <w:pPr>
        <w:pStyle w:val="Rubrik2"/>
        <w:ind w:left="0"/>
      </w:pPr>
      <w:r w:rsidRPr="00C02914">
        <w:t>Avslutning/Postoperativt</w:t>
      </w:r>
    </w:p>
    <w:p w:rsidRPr="00C02914" w:rsidR="00C02914" w:rsidP="00C02914" w:rsidRDefault="00C02914" w14:paraId="42899CBA" w14:textId="77777777">
      <w:pPr>
        <w:spacing w:after="0" w:line="240" w:lineRule="auto"/>
        <w:ind w:left="0" w:right="0"/>
      </w:pPr>
      <w:r w:rsidRPr="00C02914">
        <w:t xml:space="preserve">Placera opererad hand i höglägeskudde som finns på UVA. Observera distalstatus. Tips: sätt pulsoximeterproben på opererade handen. </w:t>
      </w:r>
    </w:p>
    <w:p w:rsidRPr="00C02914" w:rsidR="00C02914" w:rsidP="00C02914" w:rsidRDefault="00C02914" w14:paraId="344E523B" w14:textId="77777777">
      <w:pPr>
        <w:spacing w:after="0" w:line="240" w:lineRule="auto"/>
        <w:ind w:left="0" w:right="0"/>
      </w:pPr>
      <w:r w:rsidRPr="00C02914">
        <w:t xml:space="preserve">Förebygg postoperativ smärta! – Vanligtvis ska patienten kunna lämna sjukhuset senare samma dag. </w:t>
      </w:r>
    </w:p>
    <w:p w:rsidRPr="00C02914" w:rsidR="00C02914" w:rsidP="00C02914" w:rsidRDefault="00C02914" w14:paraId="3BB55FED" w14:textId="77777777">
      <w:pPr>
        <w:spacing w:after="0" w:line="240" w:lineRule="auto"/>
        <w:ind w:left="0" w:right="0"/>
      </w:pPr>
      <w:r w:rsidRPr="00C02914">
        <w:t xml:space="preserve">Om postoperativ röntgen ordineras: Fråga operatören om patienten får äta </w:t>
      </w:r>
      <w:r w:rsidRPr="00C02914">
        <w:rPr>
          <w:i/>
        </w:rPr>
        <w:t xml:space="preserve">före </w:t>
      </w:r>
      <w:r w:rsidRPr="00C02914">
        <w:t>undersökningen, eller ska han/hon fortsätta att fasta, d v s finns det risk för reoperation samma dag?</w:t>
      </w:r>
    </w:p>
    <w:p w:rsidR="00C02914" w:rsidP="00C02914" w:rsidRDefault="00C02914" w14:paraId="382DCD4E" w14:textId="77777777">
      <w:pPr>
        <w:spacing w:after="0" w:line="240" w:lineRule="auto"/>
        <w:ind w:left="0" w:right="0"/>
        <w:rPr>
          <w:sz w:val="23"/>
          <w:szCs w:val="23"/>
        </w:rPr>
      </w:pPr>
    </w:p>
    <w:p w:rsidR="00E02C55" w:rsidP="00C02914" w:rsidRDefault="00E02C55" w14:paraId="696EE6DE" w14:textId="77777777">
      <w:pPr>
        <w:spacing w:after="0" w:line="240" w:lineRule="auto"/>
        <w:ind w:left="0" w:right="0"/>
        <w:rPr>
          <w:sz w:val="23"/>
          <w:szCs w:val="23"/>
        </w:rPr>
      </w:pPr>
    </w:p>
    <w:p w:rsidR="00E02C55" w:rsidP="00C02914" w:rsidRDefault="00E02C55" w14:paraId="1B426361" w14:textId="77777777">
      <w:pPr>
        <w:spacing w:after="0" w:line="240" w:lineRule="auto"/>
        <w:ind w:left="0" w:right="0"/>
        <w:rPr>
          <w:sz w:val="23"/>
          <w:szCs w:val="23"/>
        </w:rPr>
      </w:pPr>
    </w:p>
    <w:p w:rsidR="00E02C55" w:rsidP="00C02914" w:rsidRDefault="00E02C55" w14:paraId="46AD1F55" w14:textId="77777777">
      <w:pPr>
        <w:spacing w:after="0" w:line="240" w:lineRule="auto"/>
        <w:ind w:left="0" w:right="0"/>
        <w:rPr>
          <w:sz w:val="23"/>
          <w:szCs w:val="23"/>
        </w:rPr>
      </w:pPr>
    </w:p>
    <w:p w:rsidR="00E02C55" w:rsidP="00C02914" w:rsidRDefault="00E02C55" w14:paraId="2F6B4F4D" w14:textId="77777777">
      <w:pPr>
        <w:spacing w:after="0" w:line="240" w:lineRule="auto"/>
        <w:ind w:left="0" w:right="0"/>
        <w:rPr>
          <w:sz w:val="23"/>
          <w:szCs w:val="23"/>
        </w:rPr>
      </w:pPr>
    </w:p>
    <w:p w:rsidRPr="00C02914" w:rsidR="00E02C55" w:rsidP="00C02914" w:rsidRDefault="00E02C55" w14:paraId="7473DC15" w14:textId="77777777">
      <w:pPr>
        <w:spacing w:after="0" w:line="240" w:lineRule="auto"/>
        <w:ind w:left="0" w:right="0"/>
        <w:rPr>
          <w:sz w:val="23"/>
          <w:szCs w:val="23"/>
        </w:rPr>
      </w:pPr>
    </w:p>
    <w:p w:rsidRPr="00C02914" w:rsidR="00C02914" w:rsidP="00C02914" w:rsidRDefault="00C02914" w14:paraId="502A0ABE" w14:textId="77777777">
      <w:pPr>
        <w:spacing w:after="0" w:line="240" w:lineRule="auto"/>
        <w:ind w:left="0" w:right="0"/>
        <w:rPr>
          <w:szCs w:val="20"/>
        </w:rPr>
      </w:pPr>
      <w:r w:rsidRPr="00C02914">
        <w:rPr>
          <w:rFonts w:ascii="ARWTG C+ Times New" w:hAnsi="ARWTG C+ Times New" w:cs="ARWTG C+ Times New"/>
          <w:bCs/>
          <w:iCs/>
          <w:color w:val="000000"/>
          <w:sz w:val="23"/>
          <w:szCs w:val="23"/>
        </w:rPr>
        <w:br/>
      </w:r>
    </w:p>
    <w:p w:rsidRPr="00C02914" w:rsidR="00C02914" w:rsidP="00C02914" w:rsidRDefault="00C02914" w14:paraId="77EAF9F4" w14:textId="77777777">
      <w:pPr>
        <w:tabs>
          <w:tab w:val="left" w:pos="2820"/>
        </w:tabs>
        <w:spacing w:after="0" w:line="240" w:lineRule="auto"/>
        <w:ind w:left="0" w:right="0"/>
        <w:rPr>
          <w:rFonts w:ascii="Arial" w:hAnsi="Arial" w:cs="Arial"/>
          <w:b/>
          <w:sz w:val="26"/>
          <w:szCs w:val="26"/>
        </w:rPr>
      </w:pPr>
      <w:r w:rsidRPr="00C02914">
        <w:rPr>
          <w:rFonts w:ascii="Arial" w:hAnsi="Arial" w:cs="Arial"/>
          <w:b/>
          <w:sz w:val="26"/>
          <w:szCs w:val="26"/>
        </w:rPr>
        <w:t>Källa och lästips</w:t>
      </w:r>
    </w:p>
    <w:p w:rsidRPr="00C02914" w:rsidR="00C02914" w:rsidP="00C02914" w:rsidRDefault="00C02914" w14:paraId="0C840B2B" w14:textId="77777777">
      <w:pPr>
        <w:spacing w:after="0" w:line="240" w:lineRule="auto"/>
        <w:ind w:left="0" w:right="0"/>
        <w:rPr>
          <w:lang w:val="en-GB"/>
        </w:rPr>
      </w:pPr>
      <w:r w:rsidRPr="00C02914">
        <w:t xml:space="preserve">Adedeji, R., Oragui, E., Wasim, K., &amp; Maruthainar, N. (2010). </w:t>
      </w:r>
      <w:r w:rsidRPr="00C02914">
        <w:rPr>
          <w:lang w:val="en-GB"/>
        </w:rPr>
        <w:t xml:space="preserve">The importance of correct patient positioning in theatre and implications of mal-positioning. </w:t>
      </w:r>
      <w:r w:rsidRPr="00C02914">
        <w:rPr>
          <w:i/>
          <w:lang w:val="en-GB"/>
        </w:rPr>
        <w:t>Open learning Zone, 20</w:t>
      </w:r>
      <w:r w:rsidRPr="00C02914">
        <w:rPr>
          <w:lang w:val="en-GB"/>
        </w:rPr>
        <w:t>(4), 143-147.</w:t>
      </w:r>
    </w:p>
    <w:p w:rsidRPr="00C02914" w:rsidR="00C02914" w:rsidP="00C02914" w:rsidRDefault="00C02914" w14:paraId="40AD181C" w14:textId="77777777">
      <w:pPr>
        <w:spacing w:after="0" w:line="240" w:lineRule="auto"/>
        <w:ind w:left="0" w:right="0"/>
        <w:rPr>
          <w:lang w:val="en-GB"/>
        </w:rPr>
      </w:pPr>
    </w:p>
    <w:p w:rsidRPr="00C02914" w:rsidR="00C02914" w:rsidP="00C02914" w:rsidRDefault="00C02914" w14:paraId="4B82B972" w14:textId="62095A28">
      <w:pPr>
        <w:spacing w:after="0" w:line="240" w:lineRule="auto"/>
        <w:ind w:left="0" w:right="0"/>
        <w:rPr>
          <w:lang w:val="en-US"/>
        </w:rPr>
      </w:pPr>
      <w:r w:rsidRPr="00C02914">
        <w:rPr>
          <w:lang w:val="en-GB"/>
        </w:rPr>
        <w:t xml:space="preserve">American Academy of Orthopaedic Surgeons. American Association of Orthopaedic Surgeons. (2013). </w:t>
      </w:r>
      <w:r w:rsidRPr="00C02914">
        <w:rPr>
          <w:i/>
          <w:lang w:val="en-GB"/>
        </w:rPr>
        <w:t xml:space="preserve">Preventing Positioning Injuries: An Anesthesiologist´s Perspectives. </w:t>
      </w:r>
      <w:r w:rsidRPr="00C02914">
        <w:rPr>
          <w:lang w:val="en-US"/>
        </w:rPr>
        <w:t xml:space="preserve">Hämtad 2015-01-21 från </w:t>
      </w:r>
      <w:hyperlink w:history="1" r:id="rId19">
        <w:r w:rsidRPr="00C02914">
          <w:rPr>
            <w:color w:val="0000FF"/>
            <w:u w:val="single"/>
            <w:lang w:val="en-US"/>
          </w:rPr>
          <w:t>http://www.aaos.org/news/aaosnow/jan13/managing7.asp</w:t>
        </w:r>
      </w:hyperlink>
    </w:p>
    <w:p w:rsidRPr="00C02914" w:rsidR="00C02914" w:rsidP="00C02914" w:rsidRDefault="00C02914" w14:paraId="71112AFE" w14:textId="77777777">
      <w:pPr>
        <w:spacing w:after="0" w:line="240" w:lineRule="auto"/>
        <w:ind w:left="0" w:right="0"/>
        <w:rPr>
          <w:lang w:val="en-US"/>
        </w:rPr>
      </w:pPr>
    </w:p>
    <w:p w:rsidRPr="00C02914" w:rsidR="00C02914" w:rsidP="00C02914" w:rsidRDefault="00C02914" w14:paraId="3AAB57A5" w14:textId="77777777">
      <w:pPr>
        <w:spacing w:after="0" w:line="240" w:lineRule="auto"/>
        <w:ind w:left="0" w:right="0"/>
        <w:rPr>
          <w:rFonts w:ascii="Helvetica" w:hAnsi="Helvetica" w:cs="Helvetica"/>
          <w:sz w:val="21"/>
          <w:szCs w:val="21"/>
          <w:bdr w:val="none" w:color="auto" w:sz="0" w:space="0" w:frame="1"/>
          <w:lang w:val="en"/>
        </w:rPr>
      </w:pPr>
      <w:r w:rsidRPr="00C02914">
        <w:rPr>
          <w:lang w:val="en-GB"/>
        </w:rPr>
        <w:t xml:space="preserve">Bonnaig, N., Dailey, S., &amp; Archdeacon, M. (2014). Proper Patient Positioning and Complication Prevention in Orthopaedic Surgery. </w:t>
      </w:r>
      <w:r w:rsidRPr="00C02914">
        <w:rPr>
          <w:i/>
          <w:lang w:val="en-GB"/>
        </w:rPr>
        <w:t>The Journal of Bone &amp; Joint Surgery, Jul 02;96</w:t>
      </w:r>
      <w:r w:rsidRPr="00C02914">
        <w:rPr>
          <w:lang w:val="en-GB"/>
        </w:rPr>
        <w:t>(13), 1135-1140.</w:t>
      </w:r>
      <w:r w:rsidRPr="00C02914">
        <w:rPr>
          <w:i/>
          <w:lang w:val="en-GB"/>
        </w:rPr>
        <w:t xml:space="preserve"> </w:t>
      </w:r>
    </w:p>
    <w:p w:rsidRPr="00C02914" w:rsidR="00C02914" w:rsidP="00C02914" w:rsidRDefault="00C02914" w14:paraId="5A4E3B11" w14:textId="77777777">
      <w:pPr>
        <w:spacing w:after="0" w:line="240" w:lineRule="auto"/>
        <w:ind w:left="0" w:right="0"/>
        <w:rPr>
          <w:lang w:val="en-GB"/>
        </w:rPr>
      </w:pPr>
    </w:p>
    <w:p w:rsidRPr="00C02914" w:rsidR="00C02914" w:rsidP="00C02914" w:rsidRDefault="00C02914" w14:paraId="063CEB1F" w14:textId="77777777">
      <w:pPr>
        <w:spacing w:after="0" w:line="240" w:lineRule="auto"/>
        <w:ind w:left="0" w:right="0"/>
        <w:rPr>
          <w:lang w:val="en-GB"/>
        </w:rPr>
      </w:pPr>
      <w:r w:rsidRPr="00C02914">
        <w:rPr>
          <w:lang w:val="en-GB"/>
        </w:rPr>
        <w:t xml:space="preserve">Bouyer-Ferullo, S. (2013). Preventing Perioperative Peripheral Nerve Injuries. </w:t>
      </w:r>
      <w:r w:rsidRPr="00C02914">
        <w:rPr>
          <w:i/>
          <w:lang w:val="en-GB"/>
        </w:rPr>
        <w:t>AORN Journal, 97</w:t>
      </w:r>
      <w:r w:rsidRPr="00C02914">
        <w:rPr>
          <w:lang w:val="en-GB"/>
        </w:rPr>
        <w:t>(1), 110-124.</w:t>
      </w:r>
    </w:p>
    <w:p w:rsidRPr="00C02914" w:rsidR="00C02914" w:rsidP="00C02914" w:rsidRDefault="00C02914" w14:paraId="6A14C5F9" w14:textId="77777777">
      <w:pPr>
        <w:spacing w:after="0" w:line="240" w:lineRule="auto"/>
        <w:ind w:left="0" w:right="0"/>
        <w:rPr>
          <w:b/>
          <w:lang w:val="en-US"/>
        </w:rPr>
      </w:pPr>
    </w:p>
    <w:p w:rsidRPr="00C02914" w:rsidR="00C02914" w:rsidP="00C02914" w:rsidRDefault="00C02914" w14:paraId="39FBC6C3" w14:textId="77777777">
      <w:pPr>
        <w:spacing w:after="0" w:line="240" w:lineRule="auto"/>
        <w:ind w:left="0" w:right="0"/>
        <w:rPr>
          <w:lang w:val="en-US"/>
        </w:rPr>
      </w:pPr>
      <w:r w:rsidRPr="00C02914">
        <w:rPr>
          <w:lang w:val="en-US"/>
        </w:rPr>
        <w:t xml:space="preserve">Knight, David JW., &amp; Mahajan, Ravi P. (2004). Patient positioning in anaesthesia. </w:t>
      </w:r>
      <w:r w:rsidRPr="00C02914">
        <w:rPr>
          <w:i/>
          <w:lang w:val="en-US"/>
        </w:rPr>
        <w:t>Continuing Education in Anaesthesia, Critical Care &amp; Pain, 4</w:t>
      </w:r>
      <w:r w:rsidRPr="00C02914">
        <w:rPr>
          <w:lang w:val="en-US"/>
        </w:rPr>
        <w:t>(5), 160-163.</w:t>
      </w:r>
    </w:p>
    <w:p w:rsidRPr="00C02914" w:rsidR="00C02914" w:rsidP="00C02914" w:rsidRDefault="00C02914" w14:paraId="0B04F07F" w14:textId="77777777">
      <w:pPr>
        <w:spacing w:after="0" w:line="240" w:lineRule="auto"/>
        <w:ind w:left="0" w:right="0"/>
        <w:rPr>
          <w:lang w:val="en-US"/>
        </w:rPr>
      </w:pPr>
    </w:p>
    <w:p w:rsidRPr="00C02914" w:rsidR="00C02914" w:rsidP="00C02914" w:rsidRDefault="00C02914" w14:paraId="578B00D1" w14:textId="77777777">
      <w:pPr>
        <w:spacing w:after="0" w:line="240" w:lineRule="auto"/>
        <w:ind w:left="0" w:right="0"/>
      </w:pPr>
      <w:r w:rsidRPr="00C02914">
        <w:t xml:space="preserve">SFS 1982:763. </w:t>
      </w:r>
      <w:r w:rsidRPr="00C02914">
        <w:rPr>
          <w:i/>
        </w:rPr>
        <w:t xml:space="preserve">Hälso- och sjukvårdslag. </w:t>
      </w:r>
      <w:r w:rsidRPr="00C02914">
        <w:t>§ 2a och § 2e. Stockholm: Socialdepartementet.</w:t>
      </w:r>
    </w:p>
    <w:p w:rsidRPr="00C02914" w:rsidR="00C02914" w:rsidP="00C02914" w:rsidRDefault="00C02914" w14:paraId="0AAB331D" w14:textId="77777777">
      <w:pPr>
        <w:spacing w:after="0" w:line="240" w:lineRule="auto"/>
        <w:ind w:left="0" w:right="0"/>
      </w:pPr>
    </w:p>
    <w:p w:rsidRPr="00C02914" w:rsidR="00C02914" w:rsidP="00C02914" w:rsidRDefault="00C02914" w14:paraId="64D48333" w14:textId="77777777">
      <w:pPr>
        <w:spacing w:after="0" w:line="240" w:lineRule="auto"/>
        <w:ind w:left="0" w:right="0"/>
        <w:rPr>
          <w:szCs w:val="20"/>
        </w:rPr>
      </w:pPr>
      <w:r w:rsidRPr="00C02914">
        <w:t xml:space="preserve">SFS 2010:659. </w:t>
      </w:r>
      <w:r w:rsidRPr="00C02914">
        <w:rPr>
          <w:i/>
        </w:rPr>
        <w:t xml:space="preserve">Patientsäkerhetslag. </w:t>
      </w:r>
      <w:r w:rsidRPr="00C02914">
        <w:t xml:space="preserve">3 kap. § 1 och 6 kap. § 1, § 2 och § 4. Stockholm: Socialdepartementet. </w:t>
      </w:r>
    </w:p>
    <w:bookmarkEnd w:id="0"/>
    <w:p w:rsidRPr="00536A5A" w:rsidR="00536A5A" w:rsidP="00536A5A" w:rsidRDefault="00536A5A" w14:paraId="76B9F95B" w14:textId="24513497">
      <w:pPr>
        <w:spacing w:after="0" w:line="240" w:lineRule="auto"/>
        <w:ind w:left="0" w:right="0"/>
      </w:pPr>
    </w:p>
    <w:sectPr w:rsidRPr="00536A5A" w:rsidR="00536A5A" w:rsidSect="00C02914">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553E" w:rsidRDefault="0036553E" w14:paraId="6938A671" w14:textId="77777777">
      <w:r>
        <w:separator/>
      </w:r>
    </w:p>
  </w:endnote>
  <w:endnote w:type="continuationSeparator" w:id="0">
    <w:p w:rsidR="0036553E" w:rsidRDefault="0036553E" w14:paraId="2C70C6B7" w14:textId="77777777">
      <w:r>
        <w:continuationSeparator/>
      </w:r>
    </w:p>
  </w:endnote>
  <w:endnote w:type="continuationNotice" w:id="1">
    <w:p w:rsidR="0036553E" w:rsidRDefault="0036553E" w14:paraId="5145BD1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ARWTG C+ Times New">
    <w:altName w:val="Times New Roman"/>
    <w:panose1 w:val="00000000000000000000"/>
    <w:charset w:val="00"/>
    <w:family w:val="roman"/>
    <w:notTrueType/>
    <w:pitch w:val="default"/>
    <w:sig w:usb0="00000003" w:usb1="00000000" w:usb2="00000000" w:usb3="00000000" w:csb0="00000001" w:csb1="00000000"/>
  </w:font>
  <w:font w:name="XYSPT D+ Arial,">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553E" w:rsidRDefault="0036553E" w14:paraId="7731698E" w14:textId="77777777"/>
  </w:footnote>
  <w:footnote w:type="continuationSeparator" w:id="0">
    <w:p w:rsidR="0036553E" w:rsidRDefault="0036553E" w14:paraId="74093818" w14:textId="77777777">
      <w:r>
        <w:continuationSeparator/>
      </w:r>
    </w:p>
  </w:footnote>
  <w:footnote w:type="continuationNotice" w:id="1">
    <w:p w:rsidR="0036553E" w:rsidRDefault="0036553E" w14:paraId="1961F3C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2">
    <w:nsid w:val="70c843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23a37f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94A4D85"/>
    <w:multiLevelType w:val="hybridMultilevel"/>
    <w:tmpl w:val="299CC9BC"/>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5FF16E04"/>
    <w:multiLevelType w:val="hybridMultilevel"/>
    <w:tmpl w:val="5F8CE96C"/>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24">
    <w:abstractNumId w:val="22"/>
  </w:num>
  <w:num w:numId="23">
    <w:abstractNumId w:val="21"/>
  </w:num>
  <w:num w:numId="1" w16cid:durableId="1116364939">
    <w:abstractNumId w:val="20"/>
  </w:num>
  <w:num w:numId="2" w16cid:durableId="907574338">
    <w:abstractNumId w:val="16"/>
  </w:num>
  <w:num w:numId="3" w16cid:durableId="1225991363">
    <w:abstractNumId w:val="0"/>
  </w:num>
  <w:num w:numId="4" w16cid:durableId="1052970258">
    <w:abstractNumId w:val="7"/>
  </w:num>
  <w:num w:numId="5" w16cid:durableId="1137642584">
    <w:abstractNumId w:val="18"/>
  </w:num>
  <w:num w:numId="6" w16cid:durableId="1608272601">
    <w:abstractNumId w:val="3"/>
  </w:num>
  <w:num w:numId="7" w16cid:durableId="867059260">
    <w:abstractNumId w:val="12"/>
  </w:num>
  <w:num w:numId="8" w16cid:durableId="1407915878">
    <w:abstractNumId w:val="9"/>
  </w:num>
  <w:num w:numId="9" w16cid:durableId="484666488">
    <w:abstractNumId w:val="1"/>
  </w:num>
  <w:num w:numId="10" w16cid:durableId="1538004172">
    <w:abstractNumId w:val="1"/>
  </w:num>
  <w:num w:numId="11" w16cid:durableId="990061362">
    <w:abstractNumId w:val="4"/>
  </w:num>
  <w:num w:numId="12" w16cid:durableId="69815852">
    <w:abstractNumId w:val="5"/>
  </w:num>
  <w:num w:numId="13" w16cid:durableId="279342498">
    <w:abstractNumId w:val="15"/>
  </w:num>
  <w:num w:numId="14" w16cid:durableId="884754031">
    <w:abstractNumId w:val="10"/>
  </w:num>
  <w:num w:numId="15" w16cid:durableId="2063283852">
    <w:abstractNumId w:val="8"/>
  </w:num>
  <w:num w:numId="16" w16cid:durableId="232158610">
    <w:abstractNumId w:val="14"/>
  </w:num>
  <w:num w:numId="17" w16cid:durableId="2135899232">
    <w:abstractNumId w:val="6"/>
  </w:num>
  <w:num w:numId="18" w16cid:durableId="669066761">
    <w:abstractNumId w:val="11"/>
  </w:num>
  <w:num w:numId="19" w16cid:durableId="254485462">
    <w:abstractNumId w:val="19"/>
  </w:num>
  <w:num w:numId="20" w16cid:durableId="1176730188">
    <w:abstractNumId w:val="17"/>
  </w:num>
  <w:num w:numId="21" w16cid:durableId="446386052">
    <w:abstractNumId w:val="13"/>
  </w:num>
  <w:num w:numId="22" w16cid:durableId="1852453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32F7"/>
    <w:rsid w:val="00095368"/>
    <w:rsid w:val="000954C4"/>
    <w:rsid w:val="00097819"/>
    <w:rsid w:val="000A4C35"/>
    <w:rsid w:val="000A611A"/>
    <w:rsid w:val="000B12D9"/>
    <w:rsid w:val="000B4536"/>
    <w:rsid w:val="000B7715"/>
    <w:rsid w:val="000E3C88"/>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41D1"/>
    <w:rsid w:val="00157D5B"/>
    <w:rsid w:val="00161FE6"/>
    <w:rsid w:val="001647EA"/>
    <w:rsid w:val="00164C3D"/>
    <w:rsid w:val="00166D3A"/>
    <w:rsid w:val="0017073B"/>
    <w:rsid w:val="00181FDC"/>
    <w:rsid w:val="001860B9"/>
    <w:rsid w:val="00186F2B"/>
    <w:rsid w:val="001874D6"/>
    <w:rsid w:val="0019632A"/>
    <w:rsid w:val="001A4E7C"/>
    <w:rsid w:val="001B6E7D"/>
    <w:rsid w:val="001B762C"/>
    <w:rsid w:val="001C4D0A"/>
    <w:rsid w:val="001C5FEF"/>
    <w:rsid w:val="00211487"/>
    <w:rsid w:val="00211D91"/>
    <w:rsid w:val="00217DEC"/>
    <w:rsid w:val="002265FE"/>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53E"/>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E5A1B"/>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E3077"/>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0ACD"/>
    <w:rsid w:val="0062184C"/>
    <w:rsid w:val="0062296B"/>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C14E1"/>
    <w:rsid w:val="007D4241"/>
    <w:rsid w:val="007D4317"/>
    <w:rsid w:val="007D4EA3"/>
    <w:rsid w:val="007F1CFF"/>
    <w:rsid w:val="007F5DD5"/>
    <w:rsid w:val="00821A1B"/>
    <w:rsid w:val="008262E9"/>
    <w:rsid w:val="00827E69"/>
    <w:rsid w:val="00835C4D"/>
    <w:rsid w:val="00843F48"/>
    <w:rsid w:val="00851423"/>
    <w:rsid w:val="00857848"/>
    <w:rsid w:val="00861F08"/>
    <w:rsid w:val="008654B6"/>
    <w:rsid w:val="0087139C"/>
    <w:rsid w:val="00880E83"/>
    <w:rsid w:val="00892F28"/>
    <w:rsid w:val="008A0C5F"/>
    <w:rsid w:val="008A3DEA"/>
    <w:rsid w:val="008A4EB9"/>
    <w:rsid w:val="008A74C0"/>
    <w:rsid w:val="008B1694"/>
    <w:rsid w:val="008C4B27"/>
    <w:rsid w:val="008C7F2A"/>
    <w:rsid w:val="008E2739"/>
    <w:rsid w:val="008E36F8"/>
    <w:rsid w:val="008E46B2"/>
    <w:rsid w:val="008E682C"/>
    <w:rsid w:val="008E78A1"/>
    <w:rsid w:val="008F124B"/>
    <w:rsid w:val="008F589F"/>
    <w:rsid w:val="00906238"/>
    <w:rsid w:val="00907EF9"/>
    <w:rsid w:val="0091295C"/>
    <w:rsid w:val="0091468D"/>
    <w:rsid w:val="00914D58"/>
    <w:rsid w:val="00915144"/>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6876"/>
    <w:rsid w:val="00AC3FF6"/>
    <w:rsid w:val="00AD73EC"/>
    <w:rsid w:val="00AE5BC7"/>
    <w:rsid w:val="00AF2373"/>
    <w:rsid w:val="00AF5AAF"/>
    <w:rsid w:val="00B046D8"/>
    <w:rsid w:val="00B13F4C"/>
    <w:rsid w:val="00B15C32"/>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2914"/>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2C55"/>
    <w:rsid w:val="00E07B1B"/>
    <w:rsid w:val="00E11853"/>
    <w:rsid w:val="00E470DD"/>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87679"/>
    <w:rsid w:val="00F90B64"/>
    <w:rsid w:val="00FB2F0F"/>
    <w:rsid w:val="00FB5086"/>
    <w:rsid w:val="00FB5411"/>
    <w:rsid w:val="00FB6392"/>
    <w:rsid w:val="00FD3C70"/>
    <w:rsid w:val="00FD6820"/>
    <w:rsid w:val="00FE12D8"/>
    <w:rsid w:val="00FE6053"/>
    <w:rsid w:val="00FF7C02"/>
    <w:rsid w:val="024801E3"/>
    <w:rsid w:val="0E54D97B"/>
    <w:rsid w:val="112075C5"/>
    <w:rsid w:val="1D17791C"/>
    <w:rsid w:val="3B873CB2"/>
    <w:rsid w:val="4F40F942"/>
    <w:rsid w:val="4F6DB019"/>
    <w:rsid w:val="647B2B65"/>
    <w:rsid w:val="6B2CF8ED"/>
    <w:rsid w:val="72E15F47"/>
    <w:rsid w:val="7F786D9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DFFBE247-6386-4ACE-B1B3-FF6C958E4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barium.vgregion.se/barium/link.asp?content=12557" TargetMode="Externa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44437?a=false&amp;guest=true" TargetMode="External"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www.aaos.org/news/aaosnow/jan13/managing7.asp" TargetMode="Externa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Handledsfraktur</dc:title>
  <dc:subject/>
  <dc:creator>patrik.jens.johansson@vgregion.se</dc:creator>
  <keywords/>
  <lastModifiedBy>Lars Brühne</lastModifiedBy>
  <revision>15</revision>
  <lastPrinted>2016-03-31T10:56:00.0000000Z</lastPrinted>
  <dcterms:created xsi:type="dcterms:W3CDTF">2022-05-23T03:36:00.0000000Z</dcterms:created>
  <dcterms:modified xsi:type="dcterms:W3CDTF">2026-06-16T08:41:08.0000000Z</dcterms:modified>
</coreProperties>
</file>