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483B1" w14:textId="77777777" w:rsidR="00DC22B2" w:rsidRDefault="00DC22B2" w:rsidP="00F35B05">
      <w:pPr>
        <w:pStyle w:val="Heading2"/>
        <w:sectPr w:rsidR="00DC22B2" w:rsidSect="00DC22B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5D0E24" w14:textId="77777777" w:rsidR="00DC22B2" w:rsidRPr="00DC22B2" w:rsidRDefault="00DC22B2" w:rsidP="00DC22B2">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DC22B2" w:rsidRPr="00DC22B2" w14:paraId="059AE865" w14:textId="77777777" w:rsidTr="00AC3401">
        <w:tc>
          <w:tcPr>
            <w:tcW w:w="8495" w:type="dxa"/>
            <w:tcBorders>
              <w:top w:val="nil"/>
              <w:left w:val="nil"/>
              <w:bottom w:val="single" w:sz="2" w:space="0" w:color="auto"/>
              <w:right w:val="nil"/>
            </w:tcBorders>
          </w:tcPr>
          <w:p w14:paraId="52F46A32" w14:textId="77777777" w:rsidR="00DC22B2" w:rsidRPr="00DC22B2" w:rsidRDefault="00DC22B2" w:rsidP="00DC22B2">
            <w:pPr>
              <w:keepNext/>
              <w:spacing w:after="0" w:line="240" w:lineRule="auto"/>
              <w:ind w:left="0" w:right="0"/>
              <w:outlineLvl w:val="0"/>
              <w:rPr>
                <w:rFonts w:ascii="Calibri" w:hAnsi="Calibri" w:cs="Calibri"/>
                <w:b/>
                <w:bCs/>
                <w:kern w:val="32"/>
                <w:sz w:val="36"/>
                <w:szCs w:val="36"/>
              </w:rPr>
            </w:pPr>
            <w:r w:rsidRPr="00DC22B2">
              <w:rPr>
                <w:rFonts w:ascii="Calibri" w:hAnsi="Calibri" w:cs="Calibri"/>
                <w:b/>
                <w:bCs/>
                <w:kern w:val="32"/>
                <w:sz w:val="36"/>
                <w:szCs w:val="36"/>
              </w:rPr>
              <w:t>Ersättning för patient- eller närståendemedverkan vid utvecklingsarbete</w:t>
            </w:r>
          </w:p>
        </w:tc>
      </w:tr>
    </w:tbl>
    <w:p w14:paraId="22D21135" w14:textId="77777777" w:rsidR="00DC22B2" w:rsidRPr="00DC22B2" w:rsidRDefault="00DC22B2" w:rsidP="00DC22B2">
      <w:pPr>
        <w:keepNext/>
        <w:spacing w:before="240" w:after="60" w:line="240" w:lineRule="auto"/>
        <w:ind w:left="0" w:right="-284"/>
        <w:outlineLvl w:val="2"/>
        <w:rPr>
          <w:rFonts w:ascii="Calibri" w:hAnsi="Calibri" w:cs="Arial"/>
          <w:b/>
          <w:bCs/>
        </w:rPr>
      </w:pPr>
      <w:bookmarkStart w:id="1" w:name="_Toc501440349"/>
      <w:r w:rsidRPr="00DC22B2">
        <w:rPr>
          <w:rFonts w:ascii="Calibri" w:hAnsi="Calibri" w:cs="Arial"/>
          <w:b/>
        </w:rPr>
        <w:t>Revidering i denna version</w:t>
      </w:r>
      <w:bookmarkEnd w:id="1"/>
    </w:p>
    <w:p w14:paraId="6FEADFAA" w14:textId="77777777" w:rsidR="00DC22B2" w:rsidRPr="00DC22B2" w:rsidRDefault="00DC22B2" w:rsidP="00DC22B2">
      <w:pPr>
        <w:spacing w:after="0" w:line="240" w:lineRule="auto"/>
        <w:ind w:left="0" w:right="-284"/>
        <w:rPr>
          <w:szCs w:val="20"/>
        </w:rPr>
      </w:pPr>
      <w:r w:rsidRPr="00DC22B2">
        <w:rPr>
          <w:szCs w:val="20"/>
        </w:rPr>
        <w:t>Inga förändringar vid denna revidering.</w:t>
      </w:r>
    </w:p>
    <w:p w14:paraId="20936C8E" w14:textId="77777777" w:rsidR="00DC22B2" w:rsidRPr="00DC22B2" w:rsidRDefault="00DC22B2" w:rsidP="00DC22B2">
      <w:pPr>
        <w:keepNext/>
        <w:spacing w:before="240" w:after="60" w:line="240" w:lineRule="auto"/>
        <w:ind w:left="0" w:right="-284"/>
        <w:outlineLvl w:val="1"/>
        <w:rPr>
          <w:rFonts w:ascii="Calibri" w:hAnsi="Calibri" w:cs="Arial"/>
          <w:b/>
          <w:bCs/>
          <w:iCs/>
          <w:sz w:val="28"/>
          <w:szCs w:val="28"/>
        </w:rPr>
      </w:pPr>
      <w:bookmarkStart w:id="2" w:name="_Toc501440348"/>
      <w:r w:rsidRPr="00DC22B2">
        <w:rPr>
          <w:rFonts w:ascii="Calibri" w:hAnsi="Calibri" w:cs="Arial"/>
          <w:b/>
          <w:bCs/>
          <w:iCs/>
          <w:sz w:val="28"/>
          <w:szCs w:val="28"/>
        </w:rPr>
        <w:t xml:space="preserve">Bakgrund </w:t>
      </w:r>
    </w:p>
    <w:p w14:paraId="52B8375C" w14:textId="77777777" w:rsidR="00DC22B2" w:rsidRPr="00DC22B2" w:rsidRDefault="00DC22B2" w:rsidP="00DC22B2">
      <w:pPr>
        <w:spacing w:after="0" w:line="240" w:lineRule="auto"/>
        <w:ind w:left="0" w:right="-284"/>
        <w:rPr>
          <w:szCs w:val="20"/>
        </w:rPr>
      </w:pPr>
      <w:r w:rsidRPr="00DC22B2">
        <w:rPr>
          <w:szCs w:val="20"/>
        </w:rPr>
        <w:t xml:space="preserve">Patientmedverkan kan utformas på olika sätt och formerna för hur medverkan sker måste avgöras från fall till fall. Viktigt är att det finns olika former för patientmedverkan i arbetet med patientdriven vård för att fånga patienternas synpunkter, erfarenheter och upplevelser. Det är också viktigt att skilja på vad som är informationsträffar och vad som är medverkan i utvecklingsarbete. </w:t>
      </w:r>
    </w:p>
    <w:p w14:paraId="0030B1F9" w14:textId="77777777" w:rsidR="00DC22B2" w:rsidRPr="00DC22B2" w:rsidRDefault="00DC22B2" w:rsidP="00DC22B2">
      <w:pPr>
        <w:keepNext/>
        <w:spacing w:before="240" w:after="60" w:line="240" w:lineRule="auto"/>
        <w:ind w:left="0" w:right="-284"/>
        <w:outlineLvl w:val="1"/>
        <w:rPr>
          <w:rFonts w:ascii="Calibri" w:hAnsi="Calibri" w:cs="Arial"/>
          <w:b/>
          <w:bCs/>
          <w:iCs/>
          <w:sz w:val="28"/>
          <w:szCs w:val="28"/>
        </w:rPr>
      </w:pPr>
      <w:r w:rsidRPr="00DC22B2">
        <w:rPr>
          <w:rFonts w:ascii="Calibri" w:hAnsi="Calibri" w:cs="Arial"/>
          <w:b/>
          <w:bCs/>
          <w:iCs/>
          <w:sz w:val="28"/>
          <w:szCs w:val="28"/>
        </w:rPr>
        <w:t xml:space="preserve">Sammanfattning/syfte </w:t>
      </w:r>
    </w:p>
    <w:p w14:paraId="67283FFF" w14:textId="77777777" w:rsidR="00DC22B2" w:rsidRPr="00DC22B2" w:rsidRDefault="00DC22B2" w:rsidP="00DC22B2">
      <w:pPr>
        <w:spacing w:after="0" w:line="240" w:lineRule="auto"/>
        <w:ind w:left="0" w:right="-284"/>
        <w:rPr>
          <w:szCs w:val="20"/>
        </w:rPr>
      </w:pPr>
      <w:r w:rsidRPr="00DC22B2">
        <w:rPr>
          <w:szCs w:val="20"/>
        </w:rPr>
        <w:t xml:space="preserve">En patient/närstående ska kunna delta i ett förbättringsarbete utan att hindras av ekonomiska skäl. Verksamheten måste i första hand så långt som möjligt anpassa tider för möten utifrån patienten eller närståendes möjligheter att kunna delta. </w:t>
      </w:r>
    </w:p>
    <w:p w14:paraId="0E2C0FBB" w14:textId="77777777" w:rsidR="00DC22B2" w:rsidRPr="00DC22B2" w:rsidRDefault="00DC22B2" w:rsidP="00DC22B2">
      <w:pPr>
        <w:spacing w:after="0" w:line="240" w:lineRule="auto"/>
        <w:ind w:left="0" w:right="-284"/>
        <w:rPr>
          <w:szCs w:val="20"/>
        </w:rPr>
      </w:pPr>
    </w:p>
    <w:p w14:paraId="4B641E9F" w14:textId="77777777" w:rsidR="00DC22B2" w:rsidRPr="00DC22B2" w:rsidRDefault="00DC22B2" w:rsidP="00DC22B2">
      <w:pPr>
        <w:spacing w:after="0" w:line="240" w:lineRule="auto"/>
        <w:ind w:left="0" w:right="-284"/>
        <w:rPr>
          <w:szCs w:val="20"/>
        </w:rPr>
      </w:pPr>
      <w:r w:rsidRPr="00DC22B2">
        <w:rPr>
          <w:szCs w:val="20"/>
        </w:rPr>
        <w:t xml:space="preserve">Det är verksamhetschefen som beslutar om formerna för patientmedverkan, det vill säga när det är aktuellt att patienter ska medverka, hur många som ska vara med samt att ha en plan för hur urvalet av medverkande ska gå till. </w:t>
      </w:r>
    </w:p>
    <w:p w14:paraId="5AF7A19C" w14:textId="77777777" w:rsidR="00DC22B2" w:rsidRPr="00DC22B2" w:rsidRDefault="00DC22B2" w:rsidP="00DC22B2">
      <w:pPr>
        <w:keepNext/>
        <w:spacing w:before="240" w:after="60" w:line="240" w:lineRule="auto"/>
        <w:ind w:left="0" w:right="-284"/>
        <w:outlineLvl w:val="1"/>
        <w:rPr>
          <w:rFonts w:ascii="Calibri" w:hAnsi="Calibri" w:cs="Arial"/>
          <w:b/>
          <w:bCs/>
          <w:iCs/>
          <w:sz w:val="28"/>
          <w:szCs w:val="28"/>
        </w:rPr>
      </w:pPr>
      <w:r w:rsidRPr="00DC22B2">
        <w:rPr>
          <w:rFonts w:ascii="Calibri" w:hAnsi="Calibri" w:cs="Arial"/>
          <w:b/>
          <w:bCs/>
          <w:iCs/>
          <w:sz w:val="28"/>
          <w:szCs w:val="28"/>
        </w:rPr>
        <w:t xml:space="preserve">Åtgärder </w:t>
      </w:r>
    </w:p>
    <w:p w14:paraId="68FFD46E" w14:textId="77777777" w:rsidR="00DC22B2" w:rsidRPr="00DC22B2" w:rsidRDefault="00DC22B2" w:rsidP="00DC22B2">
      <w:pPr>
        <w:spacing w:after="0" w:line="240" w:lineRule="auto"/>
        <w:ind w:left="0" w:right="-284"/>
        <w:rPr>
          <w:szCs w:val="20"/>
        </w:rPr>
      </w:pPr>
      <w:r w:rsidRPr="00DC22B2">
        <w:rPr>
          <w:szCs w:val="20"/>
        </w:rPr>
        <w:t xml:space="preserve">Följande modell används som underlag för verksamheter inom NU-sjukvården vid beslut för ersättningar vid patient/närståendemedverkan. </w:t>
      </w:r>
    </w:p>
    <w:p w14:paraId="39857C58"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t xml:space="preserve">Nivå 1 </w:t>
      </w:r>
    </w:p>
    <w:p w14:paraId="51000386" w14:textId="77777777" w:rsidR="00DC22B2" w:rsidRPr="00DC22B2" w:rsidRDefault="00DC22B2" w:rsidP="00DC22B2">
      <w:pPr>
        <w:spacing w:after="0" w:line="240" w:lineRule="auto"/>
        <w:ind w:left="0" w:right="-284"/>
        <w:rPr>
          <w:szCs w:val="20"/>
        </w:rPr>
      </w:pPr>
      <w:r w:rsidRPr="00DC22B2">
        <w:rPr>
          <w:szCs w:val="20"/>
        </w:rPr>
        <w:t xml:space="preserve">Metoder som bygger på: enkäter, telefonintervjuer eller webb-intervjuer. </w:t>
      </w:r>
    </w:p>
    <w:p w14:paraId="0894176E" w14:textId="77777777" w:rsidR="00DC22B2" w:rsidRPr="00DC22B2" w:rsidRDefault="00DC22B2" w:rsidP="00DC22B2">
      <w:pPr>
        <w:spacing w:after="0" w:line="240" w:lineRule="auto"/>
        <w:ind w:left="0" w:right="-284"/>
        <w:rPr>
          <w:szCs w:val="20"/>
        </w:rPr>
      </w:pPr>
      <w:r w:rsidRPr="00DC22B2">
        <w:rPr>
          <w:szCs w:val="20"/>
        </w:rPr>
        <w:t xml:space="preserve">Ersättning utgår inte. Enhet/verksamhet beslutar själva om former för uppmuntran ska erbjudas, till exempel fika, biobiljett eller blomstercheck. </w:t>
      </w:r>
    </w:p>
    <w:p w14:paraId="34539215"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t xml:space="preserve">Nivå 2 </w:t>
      </w:r>
    </w:p>
    <w:p w14:paraId="0517EF2C" w14:textId="77777777" w:rsidR="00DC22B2" w:rsidRPr="00DC22B2" w:rsidRDefault="00DC22B2" w:rsidP="00DC22B2">
      <w:pPr>
        <w:spacing w:after="0" w:line="240" w:lineRule="auto"/>
        <w:ind w:left="0" w:right="-284"/>
        <w:rPr>
          <w:szCs w:val="20"/>
        </w:rPr>
      </w:pPr>
      <w:r w:rsidRPr="00DC22B2">
        <w:rPr>
          <w:szCs w:val="20"/>
        </w:rPr>
        <w:t xml:space="preserve">Metoder som bygger på dialog, till exempel fokusgrupper, systemiska möten eller riskanalyser. Syftar till att få in synpunkter och där tidsomfattningen är en till två träffar. Reseersättning bör utgå. Enhet/verksamhet beslutar själva om uppmuntran i form av exempelvis fika, biobiljett eller blomstercheck ska erbjudas. </w:t>
      </w:r>
    </w:p>
    <w:p w14:paraId="023F1FAA" w14:textId="77777777" w:rsidR="00DC22B2" w:rsidRPr="00DC22B2" w:rsidRDefault="00DC22B2" w:rsidP="00DC22B2">
      <w:pPr>
        <w:spacing w:after="0" w:line="240" w:lineRule="auto"/>
        <w:ind w:left="0" w:right="0"/>
        <w:rPr>
          <w:rFonts w:ascii="Calibri" w:hAnsi="Calibri" w:cs="Arial"/>
          <w:b/>
          <w:bCs/>
        </w:rPr>
      </w:pPr>
      <w:r w:rsidRPr="00DC22B2">
        <w:lastRenderedPageBreak/>
        <w:br w:type="page"/>
      </w:r>
    </w:p>
    <w:p w14:paraId="4AAE6478"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lastRenderedPageBreak/>
        <w:t xml:space="preserve">Nivå 3 </w:t>
      </w:r>
    </w:p>
    <w:p w14:paraId="1F5133C7" w14:textId="77777777" w:rsidR="00DC22B2" w:rsidRPr="00DC22B2" w:rsidRDefault="00DC22B2" w:rsidP="00DC22B2">
      <w:pPr>
        <w:spacing w:after="0" w:line="240" w:lineRule="auto"/>
        <w:ind w:left="0" w:right="-284"/>
        <w:rPr>
          <w:szCs w:val="20"/>
        </w:rPr>
      </w:pPr>
      <w:r w:rsidRPr="00DC22B2">
        <w:rPr>
          <w:szCs w:val="20"/>
        </w:rPr>
        <w:t xml:space="preserve">Metoder som bygger på att patienter deltar i olika slags aktiviteter, till exempel fokusgrupper, förbättringsarbete, systemiska möten, riskanalyser eller utbildning. Bygger på minst två eller flera träffar, hel-/ halvdagsmedverkan eller projekt där patienter bidrar aktivt i förbättringsarbetet. Patienten/närstående deltar hela tiden som projektet och förbättringsarbetet pågår. </w:t>
      </w:r>
    </w:p>
    <w:p w14:paraId="093C1E28" w14:textId="77777777" w:rsidR="00DC22B2" w:rsidRPr="00DC22B2" w:rsidRDefault="00DC22B2" w:rsidP="00DC22B2">
      <w:pPr>
        <w:spacing w:after="0" w:line="240" w:lineRule="auto"/>
        <w:ind w:left="0" w:right="-284"/>
        <w:rPr>
          <w:szCs w:val="20"/>
        </w:rPr>
      </w:pPr>
    </w:p>
    <w:p w14:paraId="625D953C" w14:textId="77777777" w:rsidR="00DC22B2" w:rsidRPr="00DC22B2" w:rsidRDefault="00DC22B2" w:rsidP="00DC22B2">
      <w:pPr>
        <w:spacing w:after="0" w:line="240" w:lineRule="auto"/>
        <w:ind w:left="0" w:right="-284"/>
        <w:rPr>
          <w:sz w:val="16"/>
          <w:szCs w:val="16"/>
        </w:rPr>
      </w:pPr>
      <w:r w:rsidRPr="00DC22B2">
        <w:rPr>
          <w:szCs w:val="20"/>
        </w:rPr>
        <w:t xml:space="preserve">Reseersättning bör utgå och ersättning för förlorad arbetsinkomst kan utgå. Enhet/verksamhet beslutar själva om uppmuntran i form av fika, biobiljett eller blomstercheck ska erbjudas. </w:t>
      </w:r>
    </w:p>
    <w:p w14:paraId="3B32FB2F"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t xml:space="preserve">Nivå 4 </w:t>
      </w:r>
    </w:p>
    <w:p w14:paraId="2DDB127E" w14:textId="77777777" w:rsidR="00DC22B2" w:rsidRPr="00DC22B2" w:rsidRDefault="00DC22B2" w:rsidP="00DC22B2">
      <w:pPr>
        <w:spacing w:after="0" w:line="240" w:lineRule="auto"/>
        <w:ind w:left="0" w:right="-284"/>
        <w:rPr>
          <w:szCs w:val="20"/>
        </w:rPr>
      </w:pPr>
      <w:r w:rsidRPr="00DC22B2">
        <w:rPr>
          <w:szCs w:val="20"/>
        </w:rPr>
        <w:t xml:space="preserve">Patienter som deltar aktivt i en föreläsning/föreläsningsserie eller håller i patient- och närståendeutbildning. Reseersättning bör utgå och ersättning förlorad arbetsinkomst kan utgå. Enhet/verksamhet beslutar själva om uppmuntran i form av fika, biobiljett eller blomstercheck ska erbjudas. </w:t>
      </w:r>
    </w:p>
    <w:p w14:paraId="48612C23"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t xml:space="preserve">Riktlinjer för reseersättning </w:t>
      </w:r>
    </w:p>
    <w:p w14:paraId="52E715AD" w14:textId="77777777" w:rsidR="00DC22B2" w:rsidRPr="00DC22B2" w:rsidRDefault="00DC22B2" w:rsidP="00DC22B2">
      <w:pPr>
        <w:spacing w:after="0" w:line="240" w:lineRule="auto"/>
        <w:ind w:left="0" w:right="-284"/>
        <w:rPr>
          <w:szCs w:val="20"/>
        </w:rPr>
      </w:pPr>
      <w:r w:rsidRPr="00DC22B2">
        <w:rPr>
          <w:szCs w:val="20"/>
        </w:rPr>
        <w:t xml:space="preserve">Reseersättning ska föregås av en inbjudan. Hänsyn tas till regionens policy för möten och tjänsteresor. Ansökan sker genom regionens reseblankett </w:t>
      </w:r>
      <w:hyperlink r:id="rId17" w:history="1">
        <w:r w:rsidRPr="00DC22B2">
          <w:rPr>
            <w:color w:val="0000FF"/>
            <w:szCs w:val="20"/>
            <w:u w:val="single"/>
          </w:rPr>
          <w:t>Reseräkning UTAN övernattning</w:t>
        </w:r>
      </w:hyperlink>
      <w:r w:rsidRPr="00DC22B2">
        <w:rPr>
          <w:szCs w:val="20"/>
        </w:rPr>
        <w:t>.</w:t>
      </w:r>
    </w:p>
    <w:p w14:paraId="06377B52" w14:textId="77777777" w:rsidR="00DC22B2" w:rsidRPr="00DC22B2" w:rsidRDefault="00DC22B2" w:rsidP="00DC22B2">
      <w:pPr>
        <w:keepNext/>
        <w:spacing w:before="240" w:after="60" w:line="240" w:lineRule="auto"/>
        <w:ind w:left="0" w:right="-284"/>
        <w:outlineLvl w:val="2"/>
        <w:rPr>
          <w:rFonts w:ascii="Calibri" w:hAnsi="Calibri" w:cs="Arial"/>
          <w:b/>
          <w:bCs/>
        </w:rPr>
      </w:pPr>
      <w:r w:rsidRPr="00DC22B2">
        <w:rPr>
          <w:rFonts w:ascii="Calibri" w:hAnsi="Calibri" w:cs="Arial"/>
          <w:b/>
          <w:bCs/>
        </w:rPr>
        <w:t xml:space="preserve">Riktlinjer för löneersättning </w:t>
      </w:r>
    </w:p>
    <w:p w14:paraId="1982BABB" w14:textId="77777777" w:rsidR="00DC22B2" w:rsidRPr="00DC22B2" w:rsidRDefault="00DC22B2" w:rsidP="00DC22B2">
      <w:pPr>
        <w:spacing w:after="0" w:line="240" w:lineRule="auto"/>
        <w:ind w:left="0" w:right="-284"/>
        <w:rPr>
          <w:szCs w:val="20"/>
        </w:rPr>
      </w:pPr>
      <w:r w:rsidRPr="00DC22B2">
        <w:rPr>
          <w:szCs w:val="20"/>
        </w:rPr>
        <w:t xml:space="preserve">Löneersättning ska föregås av en inbjudan. Den deltagande personen måste visa </w:t>
      </w:r>
      <w:r w:rsidRPr="00DC22B2">
        <w:rPr>
          <w:szCs w:val="20"/>
        </w:rPr>
        <w:br/>
        <w:t xml:space="preserve">ett underlag för den löneersättning som har förlorats och styrkas av den anställdes arbetsgivare. För att kunna utbetala löneersättning ska regionens blankett </w:t>
      </w:r>
      <w:hyperlink r:id="rId18" w:history="1">
        <w:r w:rsidRPr="00DC22B2">
          <w:rPr>
            <w:color w:val="0000FF"/>
            <w:szCs w:val="20"/>
            <w:u w:val="single"/>
          </w:rPr>
          <w:t>Uppdragstagare A-skatt</w:t>
        </w:r>
      </w:hyperlink>
      <w:r w:rsidRPr="00DC22B2">
        <w:rPr>
          <w:szCs w:val="20"/>
        </w:rPr>
        <w:t xml:space="preserve"> ”Uppdragstagare A-skatt” användas. Stryk över projektnummer och skriv i stället </w:t>
      </w:r>
      <w:r w:rsidRPr="00DC22B2">
        <w:rPr>
          <w:b/>
          <w:bCs/>
          <w:szCs w:val="20"/>
        </w:rPr>
        <w:t>Aktivitet 2050.</w:t>
      </w:r>
    </w:p>
    <w:p w14:paraId="4742456A" w14:textId="77777777" w:rsidR="00DC22B2" w:rsidRPr="00DC22B2" w:rsidRDefault="00DC22B2" w:rsidP="00DC22B2">
      <w:pPr>
        <w:spacing w:after="0" w:line="240" w:lineRule="auto"/>
        <w:ind w:left="0" w:right="-284"/>
        <w:rPr>
          <w:szCs w:val="20"/>
        </w:rPr>
      </w:pPr>
    </w:p>
    <w:p w14:paraId="546DD729" w14:textId="77777777" w:rsidR="00DC22B2" w:rsidRPr="00DC22B2" w:rsidRDefault="00DC22B2" w:rsidP="00DC22B2">
      <w:pPr>
        <w:spacing w:after="0" w:line="240" w:lineRule="auto"/>
        <w:ind w:left="0" w:right="-284"/>
        <w:rPr>
          <w:szCs w:val="20"/>
        </w:rPr>
      </w:pPr>
    </w:p>
    <w:bookmarkEnd w:id="2"/>
    <w:p w14:paraId="14E43011" w14:textId="77777777" w:rsidR="00DC22B2" w:rsidRPr="00DC22B2" w:rsidRDefault="00DC22B2" w:rsidP="00DC22B2">
      <w:pPr>
        <w:spacing w:after="0" w:line="240" w:lineRule="auto"/>
        <w:ind w:left="0" w:right="-284"/>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DC22B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7204585">
    <w:abstractNumId w:val="17"/>
  </w:num>
  <w:num w:numId="2" w16cid:durableId="929116404">
    <w:abstractNumId w:val="14"/>
  </w:num>
  <w:num w:numId="3" w16cid:durableId="1292326795">
    <w:abstractNumId w:val="0"/>
  </w:num>
  <w:num w:numId="4" w16cid:durableId="1269586390">
    <w:abstractNumId w:val="6"/>
  </w:num>
  <w:num w:numId="5" w16cid:durableId="345592669">
    <w:abstractNumId w:val="15"/>
  </w:num>
  <w:num w:numId="6" w16cid:durableId="1945766788">
    <w:abstractNumId w:val="2"/>
  </w:num>
  <w:num w:numId="7" w16cid:durableId="1076585048">
    <w:abstractNumId w:val="11"/>
  </w:num>
  <w:num w:numId="8" w16cid:durableId="113525727">
    <w:abstractNumId w:val="8"/>
  </w:num>
  <w:num w:numId="9" w16cid:durableId="698702187">
    <w:abstractNumId w:val="1"/>
  </w:num>
  <w:num w:numId="10" w16cid:durableId="91825000">
    <w:abstractNumId w:val="1"/>
  </w:num>
  <w:num w:numId="11" w16cid:durableId="292560270">
    <w:abstractNumId w:val="3"/>
  </w:num>
  <w:num w:numId="12" w16cid:durableId="1264193385">
    <w:abstractNumId w:val="4"/>
  </w:num>
  <w:num w:numId="13" w16cid:durableId="775752734">
    <w:abstractNumId w:val="13"/>
  </w:num>
  <w:num w:numId="14" w16cid:durableId="1436904138">
    <w:abstractNumId w:val="9"/>
  </w:num>
  <w:num w:numId="15" w16cid:durableId="1593971255">
    <w:abstractNumId w:val="7"/>
  </w:num>
  <w:num w:numId="16" w16cid:durableId="595795654">
    <w:abstractNumId w:val="12"/>
  </w:num>
  <w:num w:numId="17" w16cid:durableId="733048168">
    <w:abstractNumId w:val="5"/>
  </w:num>
  <w:num w:numId="18" w16cid:durableId="719981322">
    <w:abstractNumId w:val="10"/>
  </w:num>
  <w:num w:numId="19" w16cid:durableId="21335507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22B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workspace/SpacesStore/0aba51f9-d1cf-47a5-91c3-bdc937b06c04/Uppdragstagare_VGR.pdf?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iew.officeapps.live.com/op/view.aspx?src=https%3A%2F%2Falfresco-offentlig.vgregion.se%2Falfresco%2Fservice%2Fvgr%2Fstorage%2Fnode%2Fcontent%2Fworkspace%2FSpacesStore%2Fa40173cf-eed2-4261-be1f-e8ba4fa03f82%2FReserakning_utan_overnattning%25202018.xls%3Fa%3Dfalse%26guest%3Dtrue%26native%3Dtrue&amp;wdOrigin=BROWSELINK"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593</Words>
  <Characters>3149</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Ersättning för patient- eller närståendemedverkan vid utvecklingsarbete</dc:title>
  <dc:subject/>
  <dc:creator>patrik.jens.johansson@vgregion.se</dc:creator>
  <keywords/>
  <lastModifiedBy>TK.SpStyMigProd</lastModifiedBy>
  <revision>2</revision>
  <lastPrinted>2016-03-31T10:56:00.0000000Z</lastPrinted>
  <dcterms:created xsi:type="dcterms:W3CDTF">2022-05-03T11:51:00.0000000Z</dcterms:created>
  <dcterms:modified xsi:type="dcterms:W3CDTF">2022-05-03T11:51:00.0000000Z</dcterms:modified>
</coreProperties>
</file>