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752FE2A" w14:textId="77777777" w:rsidR="00023CF3" w:rsidRDefault="00023CF3" w:rsidP="00023CF3">
      <w:pPr>
        <w:pStyle w:val="Rubrik2"/>
        <w:sectPr w:rsidR="00023CF3" w:rsidSect="00023CF3">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55ED7C2E" w14:textId="77777777" w:rsidR="00023CF3" w:rsidRPr="00C856E4" w:rsidRDefault="00023CF3" w:rsidP="00023CF3">
      <w:pPr>
        <w:spacing w:after="0" w:line="240" w:lineRule="auto"/>
        <w:ind w:left="0" w:right="0"/>
        <w:rPr>
          <w:szCs w:val="20"/>
        </w:rPr>
      </w:pPr>
    </w:p>
    <w:tbl>
      <w:tblPr>
        <w:tblStyle w:val="Tabellrutnt"/>
        <w:tblpPr w:leftFromText="141" w:rightFromText="141" w:vertAnchor="text" w:horzAnchor="margin" w:tblpY="18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95"/>
      </w:tblGrid>
      <w:tr w:rsidR="00023CF3" w:rsidRPr="00C856E4" w14:paraId="30AC6793" w14:textId="77777777" w:rsidTr="00023CF3">
        <w:trPr>
          <w:trHeight w:val="567"/>
        </w:trPr>
        <w:tc>
          <w:tcPr>
            <w:tcW w:w="8495" w:type="dxa"/>
          </w:tcPr>
          <w:p w14:paraId="12C1D245" w14:textId="77777777" w:rsidR="00023CF3" w:rsidRPr="00C856E4" w:rsidRDefault="00023CF3" w:rsidP="00023CF3">
            <w:pPr>
              <w:pStyle w:val="Rubrik1"/>
            </w:pPr>
            <w:r w:rsidRPr="00023CF3">
              <w:t>Vaccinationsskydd</w:t>
            </w:r>
            <w:r w:rsidRPr="00C856E4">
              <w:t xml:space="preserve"> hos personal</w:t>
            </w:r>
          </w:p>
        </w:tc>
      </w:tr>
    </w:tbl>
    <w:p w14:paraId="610E4951" w14:textId="77777777" w:rsidR="00023CF3" w:rsidRPr="00023CF3" w:rsidRDefault="00023CF3" w:rsidP="00023CF3">
      <w:pPr>
        <w:pStyle w:val="Rubrik2"/>
        <w:rPr>
          <w:rStyle w:val="Formatmall1Char"/>
          <w:rFonts w:ascii="Verdana" w:hAnsi="Verdana"/>
          <w:szCs w:val="26"/>
        </w:rPr>
      </w:pPr>
      <w:bookmarkStart w:id="1" w:name="_Toc501440349"/>
      <w:r w:rsidRPr="00023CF3">
        <w:rPr>
          <w:rStyle w:val="Formatmall1Char"/>
          <w:rFonts w:ascii="Verdana" w:hAnsi="Verdana"/>
          <w:szCs w:val="26"/>
        </w:rPr>
        <w:t>Ändringar i denna version</w:t>
      </w:r>
    </w:p>
    <w:p w14:paraId="7C1F9D3C" w14:textId="77777777" w:rsidR="00023CF3" w:rsidRPr="00C027B9" w:rsidRDefault="00023CF3" w:rsidP="00023CF3">
      <w:pPr>
        <w:pStyle w:val="Normalefterlista"/>
      </w:pPr>
      <w:r w:rsidRPr="00C027B9">
        <w:t>Vid nyanställning av personer med inkomplett vaccinationsskydd ombesörjer NU-sjukvården komplettering av vaccinationsskyddet via Hälsan och Arbetslivet. Kompletteringen blir därmed kostnadsfri för den nyanställde.</w:t>
      </w:r>
      <w:r w:rsidRPr="00C027B9">
        <w:br/>
      </w:r>
      <w:bookmarkStart w:id="2" w:name="_Toc501440350"/>
      <w:bookmarkEnd w:id="1"/>
    </w:p>
    <w:p w14:paraId="63E00DD1" w14:textId="77777777" w:rsidR="00023CF3" w:rsidRPr="00023CF3" w:rsidRDefault="00023CF3" w:rsidP="00023CF3">
      <w:pPr>
        <w:pStyle w:val="Rubrik2"/>
      </w:pPr>
      <w:r w:rsidRPr="00023CF3">
        <w:t xml:space="preserve">Sammanfattning/syfte </w:t>
      </w:r>
      <w:bookmarkEnd w:id="2"/>
    </w:p>
    <w:p w14:paraId="257EF10E" w14:textId="77777777" w:rsidR="00023CF3" w:rsidRDefault="00023CF3" w:rsidP="00023CF3">
      <w:r w:rsidRPr="00C856E4">
        <w:t xml:space="preserve">Hälsodeklaration och vaccinationsenkät vid nyanställning har som syfte att vara ett stöd till chefer och medarbetare i NU-sjukvården att användas som en del i arbetet med att skydda både patienter och personal från att smittas av infektionssjukdomar. För vissa allvarliga sjukdomar såsom mässling ska all sjukvårdpersonal ha vaccinationsskydd medan det för andra sjukdomar kan finnas olika regler utifrån vilken verksamhet man arbetar inom och vilka patienter som vårdas där. </w:t>
      </w:r>
    </w:p>
    <w:p w14:paraId="11F26FAB" w14:textId="77777777" w:rsidR="00023CF3" w:rsidRDefault="00023CF3" w:rsidP="00023CF3">
      <w:r w:rsidRPr="00C856E4">
        <w:t xml:space="preserve">I de fall medarbetare motsätter sig vaccination se regional rutin </w:t>
      </w:r>
      <w:r w:rsidRPr="00C856E4">
        <w:rPr>
          <w:i/>
        </w:rPr>
        <w:t>Vaccination för medarbetare inom Västra Götalandsregionen.</w:t>
      </w:r>
    </w:p>
    <w:p w14:paraId="1CB2B4D6" w14:textId="77777777" w:rsidR="00023CF3" w:rsidRDefault="00023CF3" w:rsidP="00023CF3">
      <w:pPr>
        <w:spacing w:line="240" w:lineRule="auto"/>
      </w:pPr>
    </w:p>
    <w:p w14:paraId="0ED034AF" w14:textId="77777777" w:rsidR="00023CF3" w:rsidRPr="00C856E4" w:rsidRDefault="00023CF3" w:rsidP="00023CF3">
      <w:r w:rsidRPr="00C856E4">
        <w:t>Vid frågor kontakta Hälsan &amp; Arbetslivet om även utför vaccinationer vid behov. Vaccinationer beställs av chef och kostnaden debiteras sjukhusgemensamt konto.</w:t>
      </w:r>
    </w:p>
    <w:p w14:paraId="6481E73A" w14:textId="77777777" w:rsidR="00023CF3" w:rsidRPr="00C856E4" w:rsidRDefault="00023CF3" w:rsidP="00023CF3">
      <w:pPr>
        <w:spacing w:line="240" w:lineRule="auto"/>
      </w:pPr>
    </w:p>
    <w:p w14:paraId="66908B1D" w14:textId="77777777" w:rsidR="00023CF3" w:rsidRPr="00C856E4" w:rsidRDefault="00023CF3" w:rsidP="00023CF3">
      <w:r w:rsidRPr="00C856E4">
        <w:t xml:space="preserve">Inför nyanställning kontrollerar ansvarig chef att sökande har vaccinationsskydd enligt det svenska grundprogrammet. Vid behov åligger det sökande att komplettera grundskydd enligt svensk rutin innan anställning. </w:t>
      </w:r>
    </w:p>
    <w:p w14:paraId="5235B8B7" w14:textId="77777777" w:rsidR="00023CF3" w:rsidRPr="00C856E4" w:rsidRDefault="00023CF3" w:rsidP="00023CF3"/>
    <w:p w14:paraId="71FC34DF" w14:textId="77777777" w:rsidR="00023CF3" w:rsidRPr="00C856E4" w:rsidRDefault="00023CF3" w:rsidP="00023CF3">
      <w:r w:rsidRPr="00C856E4">
        <w:t>Studenter förutsätts vara grundvaccinerade, enligt svensk rutin. Högskolan ansvarar för att tillse att studenterna är grundvaccinerade och att i annat fall i god tid innan praktik meddela NU sjukvården.</w:t>
      </w:r>
    </w:p>
    <w:p w14:paraId="73853A88" w14:textId="77777777" w:rsidR="00023CF3" w:rsidRPr="00C856E4" w:rsidRDefault="00023CF3" w:rsidP="00023CF3">
      <w:pPr>
        <w:spacing w:after="0" w:line="240" w:lineRule="auto"/>
        <w:ind w:left="0" w:right="0"/>
        <w:rPr>
          <w:szCs w:val="20"/>
        </w:rPr>
      </w:pPr>
    </w:p>
    <w:p w14:paraId="5923666C" w14:textId="77777777" w:rsidR="00023CF3" w:rsidRPr="00023CF3" w:rsidRDefault="00023CF3" w:rsidP="00023CF3">
      <w:pPr>
        <w:pStyle w:val="Rubrik3"/>
      </w:pPr>
      <w:r w:rsidRPr="00023CF3">
        <w:t>Enkätfrågor</w:t>
      </w:r>
      <w:bookmarkStart w:id="3" w:name="_Toc501440351"/>
      <w:r w:rsidRPr="00023CF3">
        <w:t xml:space="preserve"> och åtgärder</w:t>
      </w:r>
      <w:bookmarkEnd w:id="3"/>
    </w:p>
    <w:p w14:paraId="3E1D102E" w14:textId="77777777" w:rsidR="00023CF3" w:rsidRDefault="00023CF3" w:rsidP="00023CF3"/>
    <w:p w14:paraId="7C029178" w14:textId="77777777" w:rsidR="00023CF3" w:rsidRPr="00687C86" w:rsidRDefault="00023CF3" w:rsidP="00023CF3">
      <w:pPr>
        <w:pStyle w:val="MellanrubrikVGR"/>
      </w:pPr>
      <w:r w:rsidRPr="00687C86">
        <w:t>Har man deltagit i det allmänna svenska vaccinationsprogrammet?</w:t>
      </w:r>
    </w:p>
    <w:p w14:paraId="0993A3DB" w14:textId="77777777" w:rsidR="00023CF3" w:rsidRDefault="00023CF3" w:rsidP="00023CF3">
      <w:r w:rsidRPr="00C856E4">
        <w:t>Observera att vaccinationsprogrammet i Sverige ändrats över tiden. Det ser också olika ut i olika länder. Vid tveksamheter kontakta infektionsmottagningen.</w:t>
      </w:r>
    </w:p>
    <w:p w14:paraId="0001B465" w14:textId="77777777" w:rsidR="00023CF3" w:rsidRPr="00825B07" w:rsidRDefault="00023CF3" w:rsidP="0033423E">
      <w:pPr>
        <w:pStyle w:val="MellanrubrikVGR"/>
      </w:pPr>
      <w:r w:rsidRPr="00687C86">
        <w:t>Tuberkulos</w:t>
      </w:r>
    </w:p>
    <w:p w14:paraId="5C724422" w14:textId="77777777" w:rsidR="00023CF3" w:rsidRPr="00C856E4" w:rsidRDefault="00023CF3" w:rsidP="00023CF3">
      <w:r w:rsidRPr="00C856E4">
        <w:t>Vid symptom som kan tyda på aktiv tuberkulos kontrollera att kontakt tagits med infektionsmottagningen.</w:t>
      </w:r>
    </w:p>
    <w:p w14:paraId="26ACA419" w14:textId="77777777" w:rsidR="00023CF3" w:rsidRPr="00687C86" w:rsidRDefault="00023CF3" w:rsidP="0033423E">
      <w:pPr>
        <w:pStyle w:val="MellanrubrikVGR"/>
      </w:pPr>
      <w:r w:rsidRPr="00687C86">
        <w:t>Vattkoppor</w:t>
      </w:r>
    </w:p>
    <w:p w14:paraId="482008F5" w14:textId="77777777" w:rsidR="00023CF3" w:rsidRPr="00C856E4" w:rsidRDefault="00023CF3" w:rsidP="00023CF3">
      <w:pPr>
        <w:rPr>
          <w:szCs w:val="20"/>
        </w:rPr>
      </w:pPr>
      <w:r w:rsidRPr="00C856E4">
        <w:rPr>
          <w:szCs w:val="20"/>
        </w:rPr>
        <w:t xml:space="preserve">Vid arbete med spädbarn eller immunnedsatta patienter ska skydd mot Vattkoppor finnas, vaccin finns. Se rutin </w:t>
      </w:r>
      <w:hyperlink r:id="rId17" w:history="1">
        <w:r w:rsidRPr="00C856E4">
          <w:rPr>
            <w:i/>
            <w:color w:val="0000FF"/>
            <w:szCs w:val="20"/>
            <w:u w:val="single"/>
          </w:rPr>
          <w:t>Vattkoppor och bältros – vårdhygieniska aspekter</w:t>
        </w:r>
      </w:hyperlink>
      <w:r w:rsidRPr="00C856E4">
        <w:rPr>
          <w:szCs w:val="20"/>
        </w:rPr>
        <w:t>.</w:t>
      </w:r>
    </w:p>
    <w:p w14:paraId="1004697C" w14:textId="77777777" w:rsidR="00023CF3" w:rsidRPr="00687C86" w:rsidRDefault="00023CF3" w:rsidP="0033423E">
      <w:pPr>
        <w:pStyle w:val="MellanrubrikVGR"/>
      </w:pPr>
      <w:r w:rsidRPr="00687C86">
        <w:t>Mässling, Påssjuka och Röda hund (vaccin MPR)</w:t>
      </w:r>
    </w:p>
    <w:p w14:paraId="144F82A8" w14:textId="77777777" w:rsidR="00023CF3" w:rsidRPr="00C856E4" w:rsidRDefault="00023CF3" w:rsidP="00023CF3">
      <w:pPr>
        <w:rPr>
          <w:szCs w:val="20"/>
        </w:rPr>
      </w:pPr>
      <w:r w:rsidRPr="00C856E4">
        <w:rPr>
          <w:szCs w:val="20"/>
        </w:rPr>
        <w:t>All personal ska ha immunitet mot mässling och bör dessutom ha skydd mot Påssjuka och Röda hund.</w:t>
      </w:r>
    </w:p>
    <w:p w14:paraId="49541AE2" w14:textId="77777777" w:rsidR="00023CF3" w:rsidRPr="00687C86" w:rsidRDefault="00023CF3" w:rsidP="0033423E">
      <w:pPr>
        <w:pStyle w:val="MellanrubrikVGR"/>
      </w:pPr>
      <w:r w:rsidRPr="00687C86">
        <w:t>Hepatit B</w:t>
      </w:r>
    </w:p>
    <w:p w14:paraId="3A981E41" w14:textId="77777777" w:rsidR="00023CF3" w:rsidRPr="00C856E4" w:rsidRDefault="00023CF3" w:rsidP="00023CF3">
      <w:pPr>
        <w:rPr>
          <w:szCs w:val="20"/>
        </w:rPr>
      </w:pPr>
      <w:r w:rsidRPr="00C856E4">
        <w:rPr>
          <w:szCs w:val="20"/>
        </w:rPr>
        <w:t>All vårdpersonal rekommenderas vaccination.</w:t>
      </w:r>
    </w:p>
    <w:p w14:paraId="78CD6865" w14:textId="77777777" w:rsidR="00023CF3" w:rsidRPr="00687C86" w:rsidRDefault="00023CF3" w:rsidP="0033423E">
      <w:pPr>
        <w:pStyle w:val="MellanrubrikVGR"/>
      </w:pPr>
      <w:r w:rsidRPr="00687C86">
        <w:lastRenderedPageBreak/>
        <w:t>Kikhosta</w:t>
      </w:r>
    </w:p>
    <w:p w14:paraId="7B2AE126" w14:textId="77777777" w:rsidR="00023CF3" w:rsidRPr="00C856E4" w:rsidRDefault="00023CF3" w:rsidP="00023CF3">
      <w:pPr>
        <w:rPr>
          <w:szCs w:val="20"/>
        </w:rPr>
      </w:pPr>
      <w:r w:rsidRPr="00C856E4">
        <w:rPr>
          <w:szCs w:val="20"/>
        </w:rPr>
        <w:t>Skyddet mot kikhosta är relativt kortvarigt, både efter vaccination (sannolikt 5-10 år) och genomgången sjukdom (sannolikt 10-15 år). Man kan alltså insjukna i kikhosta flera gånger.</w:t>
      </w:r>
    </w:p>
    <w:p w14:paraId="370C75C0" w14:textId="77777777" w:rsidR="00023CF3" w:rsidRPr="00C856E4" w:rsidRDefault="00023CF3" w:rsidP="00023CF3">
      <w:pPr>
        <w:rPr>
          <w:szCs w:val="20"/>
        </w:rPr>
      </w:pPr>
      <w:r w:rsidRPr="00C856E4">
        <w:rPr>
          <w:szCs w:val="20"/>
        </w:rPr>
        <w:t>Bedrivs vård av spädbarn vid din enhet ska det finnas särskilda rutiner. Dessa inkluderar skyddsutrustning för personal som vårdar kikhostepatienter och att personal med symptom inte deltar i patientvård. Folkhälsomyndigheten har mer information på sin hemsida. Kontakta Vårdhygien vid oklarheter.</w:t>
      </w:r>
    </w:p>
    <w:p w14:paraId="740E25D5" w14:textId="26D56C0D" w:rsidR="00023CF3" w:rsidRDefault="00023CF3" w:rsidP="00023CF3">
      <w:pPr>
        <w:spacing w:after="0" w:line="240" w:lineRule="auto"/>
        <w:ind w:left="0" w:right="0"/>
        <w:rPr>
          <w:b/>
          <w:bCs/>
        </w:rPr>
      </w:pPr>
    </w:p>
    <w:p w14:paraId="5DCE4979" w14:textId="77777777" w:rsidR="00023CF3" w:rsidRPr="00687C86" w:rsidRDefault="00023CF3" w:rsidP="00B626EC">
      <w:pPr>
        <w:pStyle w:val="MellanrubrikVGR"/>
      </w:pPr>
      <w:r w:rsidRPr="00687C86">
        <w:t>Difteri</w:t>
      </w:r>
    </w:p>
    <w:p w14:paraId="4DE592C7" w14:textId="77777777" w:rsidR="00023CF3" w:rsidRPr="00C856E4" w:rsidRDefault="00023CF3" w:rsidP="00023CF3">
      <w:pPr>
        <w:rPr>
          <w:szCs w:val="20"/>
        </w:rPr>
      </w:pPr>
      <w:r w:rsidRPr="00C856E4">
        <w:rPr>
          <w:szCs w:val="20"/>
        </w:rPr>
        <w:t xml:space="preserve">Personal med ökad risk att komma i kontakt med difteri ska ha skydd enligt lokala rutiner på exempelvis Öron- näs- och halsklinik, infektionsklinik eller akutmottagning. </w:t>
      </w:r>
    </w:p>
    <w:p w14:paraId="7B3CC4BD" w14:textId="77777777" w:rsidR="00023CF3" w:rsidRPr="00C856E4" w:rsidRDefault="00023CF3" w:rsidP="00023CF3">
      <w:pPr>
        <w:rPr>
          <w:szCs w:val="20"/>
        </w:rPr>
      </w:pPr>
      <w:r w:rsidRPr="00C856E4">
        <w:rPr>
          <w:szCs w:val="20"/>
        </w:rPr>
        <w:t>Skydd mot Difteri efter grundvaccination varar i 20 år.</w:t>
      </w:r>
    </w:p>
    <w:p w14:paraId="65548ECE" w14:textId="77777777" w:rsidR="00023CF3" w:rsidRDefault="00023CF3" w:rsidP="00023CF3">
      <w:pPr>
        <w:spacing w:after="0" w:line="240" w:lineRule="auto"/>
        <w:ind w:left="0" w:right="0" w:firstLine="992"/>
        <w:rPr>
          <w:b/>
          <w:bCs/>
        </w:rPr>
      </w:pPr>
      <w:bookmarkStart w:id="4" w:name="_Toc501440352"/>
    </w:p>
    <w:p w14:paraId="77F75052" w14:textId="77777777" w:rsidR="00023CF3" w:rsidRPr="00687C86" w:rsidRDefault="00023CF3" w:rsidP="0033423E">
      <w:pPr>
        <w:pStyle w:val="MellanrubrikVGR"/>
      </w:pPr>
      <w:r w:rsidRPr="00687C86">
        <w:t>Uppföljning</w:t>
      </w:r>
      <w:bookmarkEnd w:id="4"/>
    </w:p>
    <w:p w14:paraId="65D151AC" w14:textId="77777777" w:rsidR="00023CF3" w:rsidRPr="00C856E4" w:rsidRDefault="00023CF3" w:rsidP="00023CF3">
      <w:r w:rsidRPr="00C856E4">
        <w:rPr>
          <w:i/>
        </w:rPr>
        <w:t>Hälsodeklaration och vaccinationsenkät</w:t>
      </w:r>
      <w:r w:rsidRPr="00C856E4">
        <w:t xml:space="preserve"> ifylls vid nyanställning. Kopia skickas till HR enheten för arkivering i den anställdes personalakt och hanteras enligt sekretesslagen.</w:t>
      </w:r>
    </w:p>
    <w:p w14:paraId="2A37254D" w14:textId="77777777" w:rsidR="00023CF3" w:rsidRPr="00C856E4" w:rsidRDefault="00023CF3" w:rsidP="00023CF3">
      <w:r w:rsidRPr="00C856E4">
        <w:t xml:space="preserve">Uppföljning sker vid det årliga utvecklingssamtalet mellan chef och medarbetare. </w:t>
      </w:r>
      <w:r w:rsidRPr="00C856E4">
        <w:br/>
        <w:t>Vid behov kan uppgifterna kompletteras till personalakten.</w:t>
      </w:r>
    </w:p>
    <w:p w14:paraId="209ED171" w14:textId="77777777" w:rsidR="00023CF3" w:rsidRPr="00C856E4" w:rsidRDefault="00023CF3" w:rsidP="00023CF3">
      <w:pPr>
        <w:spacing w:after="0" w:line="240" w:lineRule="auto"/>
        <w:ind w:left="0" w:right="0"/>
        <w:rPr>
          <w:szCs w:val="20"/>
        </w:rPr>
      </w:pPr>
    </w:p>
    <w:p w14:paraId="07D5A70F" w14:textId="77777777" w:rsidR="00023CF3" w:rsidRPr="00C856E4" w:rsidRDefault="00023CF3" w:rsidP="00023CF3">
      <w:pPr>
        <w:spacing w:after="0" w:line="240" w:lineRule="auto"/>
        <w:ind w:left="0" w:right="0"/>
        <w:rPr>
          <w:szCs w:val="20"/>
        </w:rPr>
      </w:pPr>
    </w:p>
    <w:p w14:paraId="2A76971C" w14:textId="77777777" w:rsidR="00023CF3" w:rsidRPr="00C856E4" w:rsidRDefault="00023CF3" w:rsidP="00023CF3">
      <w:pPr>
        <w:spacing w:after="0" w:line="240" w:lineRule="auto"/>
        <w:ind w:left="0" w:right="0"/>
        <w:rPr>
          <w:szCs w:val="20"/>
        </w:rPr>
      </w:pPr>
    </w:p>
    <w:p w14:paraId="228FCA8A" w14:textId="0ADB0D72" w:rsidR="00023CF3" w:rsidRPr="00C856E4" w:rsidRDefault="00023CF3" w:rsidP="00B626EC">
      <w:pPr>
        <w:pStyle w:val="UnderrubrikVGR"/>
      </w:pPr>
      <w:r w:rsidRPr="00C856E4">
        <w:t>Länk till</w:t>
      </w:r>
      <w:r w:rsidR="00B626EC">
        <w:t>:</w:t>
      </w:r>
    </w:p>
    <w:p w14:paraId="0159E0E9" w14:textId="77777777" w:rsidR="00023CF3" w:rsidRPr="005C5BB0" w:rsidRDefault="00023CF3" w:rsidP="00023CF3">
      <w:pPr>
        <w:rPr>
          <w:rStyle w:val="Hyperlnk"/>
        </w:rPr>
      </w:pPr>
      <w:r>
        <w:rPr>
          <w:color w:val="0000FF"/>
          <w:u w:val="single"/>
        </w:rPr>
        <w:fldChar w:fldCharType="begin"/>
      </w:r>
      <w:r>
        <w:rPr>
          <w:color w:val="0000FF"/>
          <w:u w:val="single"/>
        </w:rPr>
        <w:instrText>HYPERLINK "https://mellanarkiv-offentlig.vgregion.se/alfresco/s/archive/stream/public/v1/source/available/SOFIA/NU3254-254677362-291/NATIVE/H%c3%a4lsodeklaration%20och%20vaccinationsenk%c3%a4t%20NU-sjukv%c3%a5rden.pdf"</w:instrText>
      </w:r>
      <w:r>
        <w:rPr>
          <w:color w:val="0000FF"/>
          <w:u w:val="single"/>
        </w:rPr>
      </w:r>
      <w:r>
        <w:rPr>
          <w:color w:val="0000FF"/>
          <w:u w:val="single"/>
        </w:rPr>
        <w:fldChar w:fldCharType="separate"/>
      </w:r>
      <w:r w:rsidRPr="005C5BB0">
        <w:rPr>
          <w:rStyle w:val="Hyperlnk"/>
        </w:rPr>
        <w:t>Hälsodeklaration och vaccinationsenkät</w:t>
      </w:r>
    </w:p>
    <w:p w14:paraId="7015F6C6" w14:textId="77777777" w:rsidR="00023CF3" w:rsidRPr="00C856E4" w:rsidRDefault="00023CF3" w:rsidP="00023CF3">
      <w:pPr>
        <w:spacing w:after="0" w:line="240" w:lineRule="auto"/>
        <w:ind w:left="0" w:right="0"/>
        <w:rPr>
          <w:szCs w:val="20"/>
        </w:rPr>
      </w:pPr>
      <w:r>
        <w:rPr>
          <w:color w:val="0000FF"/>
          <w:u w:val="single"/>
        </w:rPr>
        <w:fldChar w:fldCharType="end"/>
      </w:r>
    </w:p>
    <w:p w14:paraId="15A9099D" w14:textId="77777777" w:rsidR="00023CF3" w:rsidRPr="00C856E4" w:rsidRDefault="00023CF3" w:rsidP="00023CF3">
      <w:pPr>
        <w:spacing w:after="0" w:line="240" w:lineRule="auto"/>
        <w:ind w:left="0" w:right="0"/>
        <w:rPr>
          <w:szCs w:val="20"/>
        </w:rPr>
      </w:pPr>
    </w:p>
    <w:bookmarkEnd w:id="0"/>
    <w:p w14:paraId="10E27879" w14:textId="77777777" w:rsidR="00023CF3" w:rsidRPr="00536A5A" w:rsidRDefault="00023CF3" w:rsidP="00023CF3">
      <w:pPr>
        <w:spacing w:after="0" w:line="240" w:lineRule="auto"/>
        <w:ind w:left="0" w:right="0"/>
      </w:pPr>
    </w:p>
    <w:p w14:paraId="76B9F95B" w14:textId="24513497" w:rsidR="00536A5A" w:rsidRPr="000528B8" w:rsidRDefault="00536A5A" w:rsidP="000528B8"/>
    <w:sectPr w:rsidR="00536A5A" w:rsidRPr="000528B8" w:rsidSect="00C856E4">
      <w:headerReference w:type="default" r:id="rId18"/>
      <w:footerReference w:type="even" r:id="rId19"/>
      <w:footerReference w:type="default" r:id="rId20"/>
      <w:headerReference w:type="first" r:id="rId21"/>
      <w:footerReference w:type="first" r:id="rId22"/>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58D0A00" w14:textId="77777777" w:rsidR="00BA6CE7" w:rsidRDefault="00BA6CE7">
      <w:r>
        <w:separator/>
      </w:r>
    </w:p>
  </w:endnote>
  <w:endnote w:type="continuationSeparator" w:id="0">
    <w:p w14:paraId="2B492077" w14:textId="77777777" w:rsidR="00BA6CE7" w:rsidRDefault="00BA6CE7">
      <w:r>
        <w:continuationSeparator/>
      </w:r>
    </w:p>
  </w:endnote>
  <w:endnote w:type="continuationNotice" w:id="1">
    <w:p w14:paraId="5B0E44A9" w14:textId="77777777" w:rsidR="00BA6CE7" w:rsidRDefault="00BA6CE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984AF5" w14:textId="77777777" w:rsidR="00023CF3" w:rsidRDefault="00023CF3"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3E8041FD" w14:textId="77777777" w:rsidR="00023CF3" w:rsidRDefault="00023CF3"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34696352"/>
      <w:docPartObj>
        <w:docPartGallery w:val="Page Numbers (Bottom of Page)"/>
        <w:docPartUnique/>
      </w:docPartObj>
    </w:sdtPr>
    <w:sdtEndPr>
      <w:rPr>
        <w:sz w:val="16"/>
        <w:szCs w:val="16"/>
      </w:rPr>
    </w:sdtEndPr>
    <w:sdtContent>
      <w:p w14:paraId="494A7FC1" w14:textId="77777777" w:rsidR="00023CF3" w:rsidRPr="00EC0A68" w:rsidRDefault="00023CF3" w:rsidP="00EC0A68">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0C5AC8" w14:textId="77777777" w:rsidR="00023CF3" w:rsidRDefault="00023CF3" w:rsidP="00FB2F0F">
    <w:pPr>
      <w:pStyle w:val="Sidfot"/>
      <w:ind w:left="6237" w:hanging="141"/>
      <w:jc w:val="left"/>
    </w:pPr>
    <w:r>
      <w:rPr>
        <w:noProof/>
      </w:rPr>
      <w:drawing>
        <wp:anchor distT="0" distB="0" distL="114300" distR="114300" simplePos="0" relativeHeight="251661315" behindDoc="0" locked="0" layoutInCell="1" allowOverlap="1" wp14:anchorId="53D3E63D" wp14:editId="0334A268">
          <wp:simplePos x="0" y="0"/>
          <wp:positionH relativeFrom="column">
            <wp:posOffset>4388307</wp:posOffset>
          </wp:positionH>
          <wp:positionV relativeFrom="paragraph">
            <wp:posOffset>-27355</wp:posOffset>
          </wp:positionV>
          <wp:extent cx="1897920" cy="384860"/>
          <wp:effectExtent l="0" t="0" r="7620" b="0"/>
          <wp:wrapNone/>
          <wp:docPr id="393115565" name="Bildobjekt 39311556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ADE15E3" w14:textId="77777777" w:rsidR="00BA6CE7" w:rsidRDefault="00BA6CE7"/>
  </w:footnote>
  <w:footnote w:type="continuationSeparator" w:id="0">
    <w:p w14:paraId="49432163" w14:textId="77777777" w:rsidR="00BA6CE7" w:rsidRDefault="00BA6CE7">
      <w:r>
        <w:continuationSeparator/>
      </w:r>
    </w:p>
  </w:footnote>
  <w:footnote w:type="continuationNotice" w:id="1">
    <w:p w14:paraId="442F2D8B" w14:textId="77777777" w:rsidR="00BA6CE7" w:rsidRDefault="00BA6CE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9C9161" w14:textId="77777777" w:rsidR="00023CF3" w:rsidRPr="00DA65C4" w:rsidRDefault="00023CF3" w:rsidP="00DA65C4">
    <w:pPr>
      <w:pStyle w:val="Sidhuvud"/>
    </w:pPr>
    <w:r>
      <w:rPr>
        <w:noProof/>
        <w:sz w:val="20"/>
        <w:szCs w:val="20"/>
      </w:rPr>
      <mc:AlternateContent>
        <mc:Choice Requires="wps">
          <w:drawing>
            <wp:anchor distT="0" distB="0" distL="114300" distR="114300" simplePos="0" relativeHeight="251663363" behindDoc="0" locked="0" layoutInCell="1" allowOverlap="1" wp14:anchorId="02C4CE05" wp14:editId="53204266">
              <wp:simplePos x="0" y="0"/>
              <wp:positionH relativeFrom="column">
                <wp:posOffset>0</wp:posOffset>
              </wp:positionH>
              <wp:positionV relativeFrom="paragraph">
                <wp:posOffset>-635</wp:posOffset>
              </wp:positionV>
              <wp:extent cx="4667250" cy="323850"/>
              <wp:effectExtent l="0" t="0" r="0" b="0"/>
              <wp:wrapNone/>
              <wp:docPr id="1015992458" name="Textruta 1015992458"/>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252B9E1A" w14:textId="77777777" w:rsidR="00023CF3" w:rsidRDefault="00023CF3" w:rsidP="00DA65C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02C4CE05" id="_x0000_t202" coordsize="21600,21600" o:spt="202" path="m,l,21600r21600,l21600,xe">
              <v:stroke joinstyle="miter"/>
              <v:path gradientshapeok="t" o:connecttype="rect"/>
            </v:shapetype>
            <v:shape id="Textruta 1015992458" o:spid="_x0000_s1026" type="#_x0000_t202" style="position:absolute;left:0;text-align:left;margin-left:0;margin-top:-.05pt;width:367.5pt;height:25.5pt;z-index:25166336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filled="f" stroked="f" strokeweight=".5pt">
              <v:textbox>
                <w:txbxContent>
                  <w:p w14:paraId="252B9E1A" w14:textId="77777777" w:rsidR="00023CF3" w:rsidRDefault="00023CF3" w:rsidP="00DA65C4">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C27474" w14:textId="6746E642" w:rsidR="00023CF3" w:rsidRDefault="00023CF3" w:rsidP="00413A60">
    <w:pPr>
      <w:pStyle w:val="Sidhuvud"/>
      <w:ind w:left="0" w:right="567"/>
    </w:pPr>
    <w:r>
      <w:rPr>
        <w:noProof/>
        <w:sz w:val="20"/>
        <w:szCs w:val="20"/>
      </w:rPr>
      <mc:AlternateContent>
        <mc:Choice Requires="wps">
          <w:drawing>
            <wp:anchor distT="0" distB="0" distL="114300" distR="114300" simplePos="0" relativeHeight="251662339" behindDoc="0" locked="0" layoutInCell="1" allowOverlap="1" wp14:anchorId="17A01FD2" wp14:editId="74F180D2">
              <wp:simplePos x="0" y="0"/>
              <wp:positionH relativeFrom="column">
                <wp:posOffset>-172720</wp:posOffset>
              </wp:positionH>
              <wp:positionV relativeFrom="paragraph">
                <wp:posOffset>-65405</wp:posOffset>
              </wp:positionV>
              <wp:extent cx="4667250" cy="323850"/>
              <wp:effectExtent l="0" t="0" r="0" b="0"/>
              <wp:wrapNone/>
              <wp:docPr id="1412337600" name="Textruta 141233760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2D2DA414" w14:textId="77777777" w:rsidR="00023CF3" w:rsidRDefault="00023CF3">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17A01FD2" id="_x0000_t202" coordsize="21600,21600" o:spt="202" path="m,l,21600r21600,l21600,xe">
              <v:stroke joinstyle="miter"/>
              <v:path gradientshapeok="t" o:connecttype="rect"/>
            </v:shapetype>
            <v:shape id="Textruta 1412337600" o:spid="_x0000_s1027" type="#_x0000_t202" style="position:absolute;margin-left:-13.6pt;margin-top:-5.15pt;width:367.5pt;height:25.5pt;z-index:25166233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98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" filled="f" stroked="f" strokeweight=".5pt">
              <v:textbox>
                <w:txbxContent>
                  <w:p w14:paraId="2D2DA414" w14:textId="77777777" w:rsidR="00023CF3" w:rsidRDefault="00023CF3">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sz w:val="20"/>
        <w:szCs w:val="20"/>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8"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9"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C72ECBA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5E5C5766"/>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48326226">
    <w:abstractNumId w:val="17"/>
  </w:num>
  <w:num w:numId="2" w16cid:durableId="242227481">
    <w:abstractNumId w:val="14"/>
  </w:num>
  <w:num w:numId="3" w16cid:durableId="229579881">
    <w:abstractNumId w:val="0"/>
  </w:num>
  <w:num w:numId="4" w16cid:durableId="2043700966">
    <w:abstractNumId w:val="6"/>
  </w:num>
  <w:num w:numId="5" w16cid:durableId="2017075531">
    <w:abstractNumId w:val="15"/>
  </w:num>
  <w:num w:numId="6" w16cid:durableId="2008436059">
    <w:abstractNumId w:val="2"/>
  </w:num>
  <w:num w:numId="7" w16cid:durableId="568660901">
    <w:abstractNumId w:val="11"/>
  </w:num>
  <w:num w:numId="8" w16cid:durableId="54475478">
    <w:abstractNumId w:val="8"/>
  </w:num>
  <w:num w:numId="9" w16cid:durableId="586572250">
    <w:abstractNumId w:val="1"/>
  </w:num>
  <w:num w:numId="10" w16cid:durableId="1747723053">
    <w:abstractNumId w:val="1"/>
  </w:num>
  <w:num w:numId="11" w16cid:durableId="1818107239">
    <w:abstractNumId w:val="3"/>
  </w:num>
  <w:num w:numId="12" w16cid:durableId="1572961914">
    <w:abstractNumId w:val="4"/>
  </w:num>
  <w:num w:numId="13" w16cid:durableId="89279030">
    <w:abstractNumId w:val="13"/>
  </w:num>
  <w:num w:numId="14" w16cid:durableId="1379740559">
    <w:abstractNumId w:val="9"/>
  </w:num>
  <w:num w:numId="15" w16cid:durableId="1274871901">
    <w:abstractNumId w:val="7"/>
  </w:num>
  <w:num w:numId="16" w16cid:durableId="1907763291">
    <w:abstractNumId w:val="12"/>
  </w:num>
  <w:num w:numId="17" w16cid:durableId="1827626162">
    <w:abstractNumId w:val="5"/>
  </w:num>
  <w:num w:numId="18" w16cid:durableId="1341465017">
    <w:abstractNumId w:val="10"/>
  </w:num>
  <w:num w:numId="19" w16cid:durableId="1108431361">
    <w:abstractNumId w:val="16"/>
  </w:num>
  <w:num w:numId="20" w16cid:durableId="1905988486">
    <w:abstractNumId w:val="9"/>
  </w:num>
  <w:num w:numId="21" w16cid:durableId="106903631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CF3"/>
    <w:rsid w:val="0002435C"/>
    <w:rsid w:val="00030DDD"/>
    <w:rsid w:val="000313BB"/>
    <w:rsid w:val="00033ED5"/>
    <w:rsid w:val="0004515B"/>
    <w:rsid w:val="00050500"/>
    <w:rsid w:val="000528B8"/>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1A3F"/>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275FF"/>
    <w:rsid w:val="00333479"/>
    <w:rsid w:val="0033423E"/>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C5BB0"/>
    <w:rsid w:val="005C7AB8"/>
    <w:rsid w:val="005D0B0C"/>
    <w:rsid w:val="005E02B3"/>
    <w:rsid w:val="005E1E24"/>
    <w:rsid w:val="005F628D"/>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87C86"/>
    <w:rsid w:val="006A2789"/>
    <w:rsid w:val="006A4978"/>
    <w:rsid w:val="006A7261"/>
    <w:rsid w:val="006B0D29"/>
    <w:rsid w:val="006B1819"/>
    <w:rsid w:val="006B5DE7"/>
    <w:rsid w:val="006C5048"/>
    <w:rsid w:val="006C6A4B"/>
    <w:rsid w:val="006C779F"/>
    <w:rsid w:val="006D01F5"/>
    <w:rsid w:val="006D0CFB"/>
    <w:rsid w:val="006D0EC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54A7F"/>
    <w:rsid w:val="00760038"/>
    <w:rsid w:val="0076279F"/>
    <w:rsid w:val="00762EE0"/>
    <w:rsid w:val="00765C41"/>
    <w:rsid w:val="00771100"/>
    <w:rsid w:val="007759DD"/>
    <w:rsid w:val="0078609F"/>
    <w:rsid w:val="007917BA"/>
    <w:rsid w:val="007A5C6F"/>
    <w:rsid w:val="007D4241"/>
    <w:rsid w:val="007D4317"/>
    <w:rsid w:val="007D4EA3"/>
    <w:rsid w:val="007F1CFF"/>
    <w:rsid w:val="007F5DD5"/>
    <w:rsid w:val="00807807"/>
    <w:rsid w:val="00821A1B"/>
    <w:rsid w:val="00825B07"/>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23F5"/>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26EC"/>
    <w:rsid w:val="00B65A9D"/>
    <w:rsid w:val="00B66D60"/>
    <w:rsid w:val="00B75EDE"/>
    <w:rsid w:val="00B77D88"/>
    <w:rsid w:val="00B77FAF"/>
    <w:rsid w:val="00B84336"/>
    <w:rsid w:val="00B851B9"/>
    <w:rsid w:val="00B86453"/>
    <w:rsid w:val="00B90054"/>
    <w:rsid w:val="00B92C14"/>
    <w:rsid w:val="00BA0066"/>
    <w:rsid w:val="00BA6CE7"/>
    <w:rsid w:val="00BB0040"/>
    <w:rsid w:val="00BB69DB"/>
    <w:rsid w:val="00BC322E"/>
    <w:rsid w:val="00BC44CD"/>
    <w:rsid w:val="00BC48A6"/>
    <w:rsid w:val="00BE7978"/>
    <w:rsid w:val="00C027B9"/>
    <w:rsid w:val="00C07DDB"/>
    <w:rsid w:val="00C35E08"/>
    <w:rsid w:val="00C4115D"/>
    <w:rsid w:val="00C43BDD"/>
    <w:rsid w:val="00C47778"/>
    <w:rsid w:val="00C5011E"/>
    <w:rsid w:val="00C50EE5"/>
    <w:rsid w:val="00C5240A"/>
    <w:rsid w:val="00C5398F"/>
    <w:rsid w:val="00C556F5"/>
    <w:rsid w:val="00C70E19"/>
    <w:rsid w:val="00C72574"/>
    <w:rsid w:val="00C73D52"/>
    <w:rsid w:val="00C7430C"/>
    <w:rsid w:val="00C856E4"/>
    <w:rsid w:val="00C85DA1"/>
    <w:rsid w:val="00C9071C"/>
    <w:rsid w:val="00C908FF"/>
    <w:rsid w:val="00C938C1"/>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95D80"/>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528B8"/>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0528B8"/>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0528B8"/>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0528B8"/>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0528B8"/>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0528B8"/>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0528B8"/>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0528B8"/>
    <w:pPr>
      <w:spacing w:after="240"/>
      <w:contextualSpacing/>
    </w:pPr>
    <w:rPr>
      <w:rFonts w:ascii="Verdana" w:hAnsi="Verdana"/>
      <w:sz w:val="20"/>
    </w:rPr>
  </w:style>
  <w:style w:type="character" w:customStyle="1" w:styleId="Rubrik1Char">
    <w:name w:val="Rubrik 1 Char"/>
    <w:aliases w:val="Rubrik VGR Char"/>
    <w:link w:val="Rubrik1"/>
    <w:rsid w:val="000528B8"/>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0528B8"/>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0528B8"/>
    <w:pPr>
      <w:numPr>
        <w:numId w:val="21"/>
      </w:numPr>
      <w:spacing w:after="40"/>
    </w:pPr>
    <w:rPr>
      <w:rFonts w:ascii="Calibri" w:hAnsi="Calibri" w:cs="Calibri"/>
      <w:color w:val="000000"/>
      <w:sz w:val="24"/>
      <w:szCs w:val="24"/>
    </w:rPr>
  </w:style>
  <w:style w:type="character" w:customStyle="1" w:styleId="RubrikChar">
    <w:name w:val="Rubrik Char"/>
    <w:link w:val="Rubrik"/>
    <w:uiPriority w:val="10"/>
    <w:semiHidden/>
    <w:rsid w:val="000528B8"/>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528B8"/>
    <w:pPr>
      <w:spacing w:before="0"/>
      <w:outlineLvl w:val="2"/>
    </w:pPr>
    <w:rPr>
      <w:bCs w:val="0"/>
    </w:rPr>
  </w:style>
  <w:style w:type="character" w:customStyle="1" w:styleId="Rubrik2Char">
    <w:name w:val="Rubrik 2 Char"/>
    <w:aliases w:val="Rubrik 2 VGR Char"/>
    <w:basedOn w:val="Standardstycketeckensnitt"/>
    <w:link w:val="Rubrik2"/>
    <w:uiPriority w:val="3"/>
    <w:rsid w:val="000528B8"/>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0528B8"/>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0528B8"/>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0528B8"/>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0528B8"/>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0528B8"/>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0528B8"/>
    <w:rPr>
      <w:rFonts w:ascii="Verdana" w:hAnsi="Verdana"/>
      <w:sz w:val="72"/>
      <w:szCs w:val="24"/>
    </w:rPr>
  </w:style>
  <w:style w:type="paragraph" w:customStyle="1" w:styleId="Omslagsunderrubrik">
    <w:name w:val="Omslagsunderrubrik"/>
    <w:basedOn w:val="Normal"/>
    <w:link w:val="OmslagsunderrubrikChar"/>
    <w:uiPriority w:val="3"/>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0528B8"/>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qFormat/>
    <w:locked/>
    <w:rsid w:val="000528B8"/>
    <w:pPr>
      <w:spacing w:after="0"/>
    </w:pPr>
    <w:rPr>
      <w:sz w:val="20"/>
    </w:rPr>
  </w:style>
  <w:style w:type="character" w:customStyle="1" w:styleId="Formatmall1Char">
    <w:name w:val="Formatmall1 Char"/>
    <w:basedOn w:val="Standardstycketeckensnitt"/>
    <w:link w:val="Formatmall1"/>
    <w:uiPriority w:val="3"/>
    <w:rsid w:val="000528B8"/>
    <w:rPr>
      <w:rFonts w:ascii="Georgia" w:hAnsi="Georgia"/>
      <w:szCs w:val="24"/>
    </w:rPr>
  </w:style>
  <w:style w:type="paragraph" w:customStyle="1" w:styleId="FotnotVGR">
    <w:name w:val="Fotnot VGR"/>
    <w:basedOn w:val="Normal"/>
    <w:uiPriority w:val="3"/>
    <w:unhideWhenUsed/>
    <w:qFormat/>
    <w:rsid w:val="000528B8"/>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0528B8"/>
    <w:pPr>
      <w:spacing w:line="240" w:lineRule="auto"/>
    </w:pPr>
    <w:rPr>
      <w:rFonts w:asciiTheme="majorHAnsi" w:hAnsiTheme="majorHAnsi"/>
      <w:bCs/>
      <w:color w:val="000000" w:themeColor="text1"/>
    </w:rPr>
  </w:style>
  <w:style w:type="paragraph" w:styleId="Punktlista">
    <w:name w:val="List Bullet"/>
    <w:basedOn w:val="Normal"/>
    <w:unhideWhenUsed/>
    <w:qFormat/>
    <w:rsid w:val="000528B8"/>
    <w:pPr>
      <w:numPr>
        <w:numId w:val="20"/>
      </w:numPr>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0528B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5C5BB0"/>
    <w:rPr>
      <w:color w:val="605E5C"/>
      <w:shd w:val="clear" w:color="auto" w:fill="E1DFDD"/>
    </w:rPr>
  </w:style>
  <w:style w:type="paragraph" w:customStyle="1" w:styleId="UnderrubrikVGR">
    <w:name w:val="Underrubrik VGR"/>
    <w:basedOn w:val="Normal"/>
    <w:link w:val="UnderrubrikVGRChar"/>
    <w:uiPriority w:val="3"/>
    <w:qFormat/>
    <w:rsid w:val="000528B8"/>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0528B8"/>
    <w:rPr>
      <w:rFonts w:ascii="Verdana" w:hAnsi="Verdana"/>
      <w:sz w:val="32"/>
      <w:szCs w:val="44"/>
    </w:rPr>
  </w:style>
  <w:style w:type="paragraph" w:customStyle="1" w:styleId="Tabell">
    <w:name w:val="Tabell"/>
    <w:link w:val="TabellChar"/>
    <w:qFormat/>
    <w:rsid w:val="000528B8"/>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0528B8"/>
    <w:rPr>
      <w:rFonts w:ascii="Georgia" w:hAnsi="Georgia"/>
      <w:sz w:val="24"/>
      <w:szCs w:val="24"/>
    </w:rPr>
  </w:style>
  <w:style w:type="character" w:customStyle="1" w:styleId="Rubrik9Char">
    <w:name w:val="Rubrik 9 Char"/>
    <w:basedOn w:val="Standardstycketeckensnitt"/>
    <w:link w:val="Rubrik9"/>
    <w:uiPriority w:val="9"/>
    <w:semiHidden/>
    <w:rsid w:val="000528B8"/>
    <w:rPr>
      <w:rFonts w:asciiTheme="majorHAnsi" w:eastAsiaTheme="majorEastAsia" w:hAnsiTheme="majorHAnsi" w:cstheme="majorBidi"/>
      <w:i/>
      <w:iCs/>
      <w:color w:val="272727" w:themeColor="text1" w:themeTint="D8"/>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eader" Target="header3.xml" Id="rId18" /><Relationship Type="http://schemas.openxmlformats.org/officeDocument/2006/relationships/header" Target="header4.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alfresco.vgregion.se/alfresco/service/vgr/storage/node/content/41584/Vattkoppor%20och%20b%c3%a4ltros%20%e2%80%93%20v%c3%a5rdhygieniska%20aspekter.pdf?a=false&amp;guest=true" TargetMode="External" Id="rId17" /><Relationship Type="http://schemas.openxmlformats.org/officeDocument/2006/relationships/footer" Target="footer3.xml" Id="rId16" /><Relationship Type="http://schemas.openxmlformats.org/officeDocument/2006/relationships/footer" Target="footer5.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theme" Target="theme/theme1.xml" Id="rId24" /><Relationship Type="http://schemas.openxmlformats.org/officeDocument/2006/relationships/header" Target="header2.xml" Id="rId15" /><Relationship Type="http://schemas.openxmlformats.org/officeDocument/2006/relationships/fontTable" Target="fontTable.xml" Id="rId23" /><Relationship Type="http://schemas.openxmlformats.org/officeDocument/2006/relationships/footnotes" Target="footnotes.xml" Id="rId10" /><Relationship Type="http://schemas.openxmlformats.org/officeDocument/2006/relationships/footer" Target="footer4.xm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footer" Target="footer6.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1.wmf"/></Relationships>
</file>

<file path=word/_rels/footer6.xml.rels><?xml version="1.0" encoding="UTF-8" standalone="yes"?>
<Relationships xmlns="http://schemas.openxmlformats.org/package/2006/relationships"><Relationship Id="rId1" Type="http://schemas.openxmlformats.org/officeDocument/2006/relationships/image" Target="media/image1.wmf"/></Relationships>
</file>

<file path=word/_rels/header4.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18</TotalTime>
  <Pages>3</Pages>
  <Words>436</Words>
  <Characters>3298</Characters>
  <Application>Microsoft Office Word</Application>
  <DocSecurity>0</DocSecurity>
  <Lines>27</Lines>
  <Paragraphs>7</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3727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Vaccinationsskydd hos personal</dc:title>
  <dc:subject/>
  <dc:creator>patrik.jens.johansson@vgregion.se</dc:creator>
  <keywords/>
  <lastModifiedBy>Sara Johansson</lastModifiedBy>
  <revision>22</revision>
  <lastPrinted>2016-03-31T10:56:00.0000000Z</lastPrinted>
  <dcterms:created xsi:type="dcterms:W3CDTF">2022-05-03T11:50:00.0000000Z</dcterms:created>
  <dcterms:modified xsi:type="dcterms:W3CDTF">2026-04-09T13:33:00.0000000Z</dcterms:modified>
</coreProperties>
</file>