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9B712B0" w14:textId="77777777" w:rsidR="00A31D79" w:rsidRDefault="00A31D79" w:rsidP="00F35B05">
      <w:pPr>
        <w:pStyle w:val="Rubrik2"/>
        <w:sectPr w:rsidR="00A31D79" w:rsidSect="00A31D79">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6F54AE32" w14:textId="77777777" w:rsidR="00A31D79" w:rsidRPr="00A31D79" w:rsidRDefault="00A31D79" w:rsidP="00A31D79">
      <w:pPr>
        <w:spacing w:after="0" w:line="240" w:lineRule="auto"/>
        <w:ind w:left="0" w:right="0"/>
        <w:rPr>
          <w:szCs w:val="20"/>
        </w:rPr>
      </w:pPr>
    </w:p>
    <w:p w14:paraId="1EABA037" w14:textId="77777777" w:rsidR="00A31D79" w:rsidRPr="00A31D79" w:rsidRDefault="00A31D79" w:rsidP="00A31D79">
      <w:pPr>
        <w:spacing w:after="0" w:line="240" w:lineRule="auto"/>
        <w:ind w:left="0" w:right="0"/>
        <w:rPr>
          <w:szCs w:val="20"/>
        </w:rPr>
      </w:pPr>
    </w:p>
    <w:p w14:paraId="392E0EC2" w14:textId="77777777" w:rsidR="00A31D79" w:rsidRPr="00A31D79" w:rsidRDefault="00A31D79" w:rsidP="00A31D79">
      <w:pPr>
        <w:spacing w:after="0" w:line="240" w:lineRule="auto"/>
        <w:ind w:left="0" w:right="0"/>
        <w:rPr>
          <w:szCs w:val="20"/>
        </w:rPr>
      </w:pPr>
    </w:p>
    <w:tbl>
      <w:tblPr>
        <w:tblStyle w:val="Tabellrutnt"/>
        <w:tblpPr w:leftFromText="141" w:rightFromText="141" w:vertAnchor="text" w:horzAnchor="margin" w:tblpY="181"/>
        <w:tblW w:w="0" w:type="auto"/>
        <w:tblLook w:val="04A0" w:firstRow="1" w:lastRow="0" w:firstColumn="1" w:lastColumn="0" w:noHBand="0" w:noVBand="1"/>
      </w:tblPr>
      <w:tblGrid>
        <w:gridCol w:w="8495"/>
      </w:tblGrid>
      <w:tr w:rsidR="00A31D79" w:rsidRPr="00A31D79" w14:paraId="0B47BEAD" w14:textId="77777777" w:rsidTr="00AB4572">
        <w:tc>
          <w:tcPr>
            <w:tcW w:w="8495" w:type="dxa"/>
            <w:tcBorders>
              <w:top w:val="nil"/>
              <w:left w:val="nil"/>
              <w:bottom w:val="single" w:sz="2" w:space="0" w:color="auto"/>
              <w:right w:val="nil"/>
            </w:tcBorders>
          </w:tcPr>
          <w:p w14:paraId="36F90BD5" w14:textId="77777777" w:rsidR="00A31D79" w:rsidRPr="00A31D79" w:rsidRDefault="00A31D79" w:rsidP="00AC2907">
            <w:pPr>
              <w:pStyle w:val="Rubrik3"/>
            </w:pPr>
            <w:r w:rsidRPr="00A31D79">
              <w:t xml:space="preserve">Stroke i bakre cirkulation och </w:t>
            </w:r>
            <w:proofErr w:type="spellStart"/>
            <w:r w:rsidRPr="00A31D79">
              <w:t>basilaristrombos</w:t>
            </w:r>
            <w:proofErr w:type="spellEnd"/>
            <w:r w:rsidRPr="00A31D79">
              <w:t xml:space="preserve">  </w:t>
            </w:r>
          </w:p>
        </w:tc>
      </w:tr>
    </w:tbl>
    <w:p w14:paraId="5A6AB396" w14:textId="77777777" w:rsidR="00A31D79" w:rsidRPr="00A31D79" w:rsidRDefault="00A31D79" w:rsidP="00A31D79">
      <w:pPr>
        <w:spacing w:after="0" w:line="240" w:lineRule="auto"/>
        <w:ind w:left="0" w:right="0"/>
        <w:rPr>
          <w:rFonts w:ascii="Calibri" w:hAnsi="Calibri" w:cs="Calibri"/>
          <w:b/>
          <w:bCs/>
          <w:szCs w:val="26"/>
        </w:rPr>
      </w:pPr>
      <w:bookmarkStart w:id="1" w:name="_Toc501440349"/>
    </w:p>
    <w:p w14:paraId="4A7858EF" w14:textId="77777777" w:rsidR="00A31D79" w:rsidRPr="00A31D79" w:rsidRDefault="00A31D79" w:rsidP="00AC2907">
      <w:pPr>
        <w:pStyle w:val="MellanrubrikVGR"/>
        <w:rPr>
          <w:bCs/>
        </w:rPr>
      </w:pPr>
      <w:r w:rsidRPr="00A31D79">
        <w:t>Revidering i denna versio</w:t>
      </w:r>
      <w:bookmarkEnd w:id="1"/>
      <w:r w:rsidRPr="00A31D79">
        <w:t>n</w:t>
      </w:r>
    </w:p>
    <w:p w14:paraId="05F8A1B1" w14:textId="77777777" w:rsidR="00A31D79" w:rsidRPr="00A31D79" w:rsidRDefault="00A31D79" w:rsidP="00AC2907">
      <w:pPr>
        <w:pStyle w:val="Normalefterlista"/>
      </w:pPr>
      <w:r w:rsidRPr="00A31D79">
        <w:t xml:space="preserve">Revideringen av dokumentet </w:t>
      </w:r>
      <w:bookmarkStart w:id="2" w:name="_Toc501440348"/>
      <w:r w:rsidRPr="00A31D79">
        <w:t>genomfördes eftersom giltighetstiden hade gått ut. Ändringarna i dokumentet tar hänsyn till ökad tillgång till radiologisk diagnostik.</w:t>
      </w:r>
    </w:p>
    <w:p w14:paraId="2E5FC71D" w14:textId="77777777" w:rsidR="00A31D79" w:rsidRPr="00A31D79" w:rsidRDefault="00A31D79" w:rsidP="00AC2907">
      <w:pPr>
        <w:pStyle w:val="Rubrik2"/>
      </w:pPr>
      <w:r w:rsidRPr="00A31D79">
        <w:t xml:space="preserve">Bakgrund </w:t>
      </w:r>
      <w:bookmarkEnd w:id="2"/>
    </w:p>
    <w:p w14:paraId="2B6665C6" w14:textId="77777777" w:rsidR="00A31D79" w:rsidRPr="00A31D79" w:rsidRDefault="00A31D79" w:rsidP="00AC2907">
      <w:pPr>
        <w:pStyle w:val="Normalefterlista"/>
      </w:pPr>
      <w:r w:rsidRPr="00A31D79">
        <w:t xml:space="preserve">Trombos i </w:t>
      </w:r>
      <w:proofErr w:type="spellStart"/>
      <w:r w:rsidRPr="00A31D79">
        <w:t>arteria</w:t>
      </w:r>
      <w:proofErr w:type="spellEnd"/>
      <w:r w:rsidRPr="00A31D79">
        <w:t xml:space="preserve"> basilaris är ett akut och livshotande tillstånd med hög dödlighet. För att försöka minska mortaliteten och det neurologiska handikappet bör </w:t>
      </w:r>
      <w:proofErr w:type="spellStart"/>
      <w:r w:rsidRPr="00A31D79">
        <w:t>reperfusionsbehandling</w:t>
      </w:r>
      <w:proofErr w:type="spellEnd"/>
      <w:r w:rsidRPr="00A31D79">
        <w:t xml:space="preserve"> med intravenös </w:t>
      </w:r>
      <w:proofErr w:type="spellStart"/>
      <w:r w:rsidRPr="00A31D79">
        <w:t>trombolys</w:t>
      </w:r>
      <w:proofErr w:type="spellEnd"/>
      <w:r w:rsidRPr="00A31D79">
        <w:t xml:space="preserve"> inom 4,5 timmar efter symtomdebut och/eller </w:t>
      </w:r>
      <w:proofErr w:type="spellStart"/>
      <w:r w:rsidRPr="00A31D79">
        <w:t>trombektomi</w:t>
      </w:r>
      <w:proofErr w:type="spellEnd"/>
      <w:r w:rsidRPr="00A31D79">
        <w:t xml:space="preserve"> i möjligaste mån tillämpas. ”Tid är hjärnan” gäller även vid </w:t>
      </w:r>
      <w:proofErr w:type="spellStart"/>
      <w:r w:rsidRPr="00A31D79">
        <w:t>ischemi</w:t>
      </w:r>
      <w:proofErr w:type="spellEnd"/>
      <w:r w:rsidRPr="00A31D79">
        <w:t xml:space="preserve"> i bakre cirkulation. Behandlingen syftar till att </w:t>
      </w:r>
      <w:proofErr w:type="gramStart"/>
      <w:r w:rsidRPr="00A31D79">
        <w:t>återskapar</w:t>
      </w:r>
      <w:proofErr w:type="gramEnd"/>
      <w:r w:rsidRPr="00A31D79">
        <w:t xml:space="preserve"> flöde i </w:t>
      </w:r>
      <w:proofErr w:type="spellStart"/>
      <w:r w:rsidRPr="00A31D79">
        <w:t>ockluderade</w:t>
      </w:r>
      <w:proofErr w:type="spellEnd"/>
      <w:r w:rsidRPr="00A31D79">
        <w:t xml:space="preserve"> cerebrala artärer och rädda hjärnvävnad. Det är inte ovanligt att diagnosen fördröjs. Stroke i bakre cirkulation är svårdiagnosticerad både på grund av symtombredden och att symtomen kan fluktuera. Det kan förekomma allt från akuta svåra sjukdomstillstånd till lindriga neurologiska bortfall. Många patienter som utvecklar den fullständiga bilden av </w:t>
      </w:r>
      <w:proofErr w:type="gramStart"/>
      <w:r w:rsidRPr="00A31D79">
        <w:t xml:space="preserve">en </w:t>
      </w:r>
      <w:proofErr w:type="spellStart"/>
      <w:r w:rsidRPr="00A31D79">
        <w:t>basilaristrombos</w:t>
      </w:r>
      <w:proofErr w:type="spellEnd"/>
      <w:proofErr w:type="gramEnd"/>
      <w:r w:rsidRPr="00A31D79">
        <w:t xml:space="preserve"> har haft TIA attacker som föregått den akuta försämringen. Här kan </w:t>
      </w:r>
      <w:proofErr w:type="spellStart"/>
      <w:r w:rsidRPr="00A31D79">
        <w:t>trombektomi</w:t>
      </w:r>
      <w:proofErr w:type="spellEnd"/>
      <w:r w:rsidRPr="00A31D79">
        <w:t xml:space="preserve"> vara aktuell långt efter att tiden för </w:t>
      </w:r>
      <w:proofErr w:type="spellStart"/>
      <w:r w:rsidRPr="00A31D79">
        <w:t>trombolysbehandling</w:t>
      </w:r>
      <w:proofErr w:type="spellEnd"/>
      <w:r w:rsidRPr="00A31D79">
        <w:t xml:space="preserve"> har gått ut. </w:t>
      </w:r>
      <w:proofErr w:type="spellStart"/>
      <w:r w:rsidRPr="00A31D79">
        <w:t>Trombektomi</w:t>
      </w:r>
      <w:proofErr w:type="spellEnd"/>
      <w:r w:rsidRPr="00A31D79">
        <w:t xml:space="preserve"> kan även bli aktuell för patienter med </w:t>
      </w:r>
      <w:proofErr w:type="spellStart"/>
      <w:r w:rsidRPr="00A31D79">
        <w:t>antikoagulantiabehandling</w:t>
      </w:r>
      <w:proofErr w:type="spellEnd"/>
      <w:r w:rsidRPr="00A31D79">
        <w:t xml:space="preserve"> eller andra kontraindikationer för </w:t>
      </w:r>
      <w:proofErr w:type="spellStart"/>
      <w:r w:rsidRPr="00A31D79">
        <w:t>trombolysbehandling</w:t>
      </w:r>
      <w:proofErr w:type="spellEnd"/>
      <w:r w:rsidRPr="00A31D79">
        <w:t xml:space="preserve">. </w:t>
      </w:r>
    </w:p>
    <w:p w14:paraId="125B264A" w14:textId="77777777" w:rsidR="00A31D79" w:rsidRPr="00A31D79" w:rsidRDefault="00A31D79" w:rsidP="00AC2907">
      <w:pPr>
        <w:pStyle w:val="Rubrik3"/>
      </w:pPr>
      <w:bookmarkStart w:id="3" w:name="_Toc501440350"/>
      <w:r w:rsidRPr="00A31D79">
        <w:lastRenderedPageBreak/>
        <w:t xml:space="preserve">Sammanfattning/syfte </w:t>
      </w:r>
      <w:bookmarkEnd w:id="3"/>
    </w:p>
    <w:p w14:paraId="4DD891B0" w14:textId="77777777" w:rsidR="00A31D79" w:rsidRPr="00A31D79" w:rsidRDefault="00A31D79" w:rsidP="00AC2907">
      <w:pPr>
        <w:pStyle w:val="Normalefterlista"/>
      </w:pPr>
      <w:bookmarkStart w:id="4" w:name="_Toc501440351"/>
      <w:r w:rsidRPr="00A31D79">
        <w:t>S</w:t>
      </w:r>
      <w:bookmarkStart w:id="5" w:name="_Toc501440352"/>
      <w:bookmarkEnd w:id="4"/>
      <w:r w:rsidRPr="00A31D79">
        <w:t xml:space="preserve">yftet med denna checklista är att lättare kunna identifiera patienter med </w:t>
      </w:r>
      <w:proofErr w:type="gramStart"/>
      <w:r w:rsidRPr="00A31D79">
        <w:t xml:space="preserve">möjlig </w:t>
      </w:r>
      <w:proofErr w:type="spellStart"/>
      <w:r w:rsidRPr="00A31D79">
        <w:t>basilaristrombos</w:t>
      </w:r>
      <w:proofErr w:type="spellEnd"/>
      <w:proofErr w:type="gramEnd"/>
      <w:r w:rsidRPr="00A31D79">
        <w:t xml:space="preserve"> och att förse dessa patienter med rätt diagnostik för att utesluta </w:t>
      </w:r>
      <w:proofErr w:type="spellStart"/>
      <w:r w:rsidRPr="00A31D79">
        <w:t>basilaristrombos</w:t>
      </w:r>
      <w:proofErr w:type="spellEnd"/>
      <w:r w:rsidRPr="00A31D79">
        <w:t xml:space="preserve"> som ett allvarligt men behandlingsbart tillstånd. CT hjärna med arteriell angiografi tillämpas som radiologisk undersökningsmetod. </w:t>
      </w:r>
    </w:p>
    <w:p w14:paraId="7F8948D6" w14:textId="28DB811E" w:rsidR="00A31D79" w:rsidRPr="00AC2907" w:rsidRDefault="00AC2907" w:rsidP="00AC2907">
      <w:pPr>
        <w:pStyle w:val="Rubrik3"/>
        <w:rPr>
          <w:rFonts w:ascii="Times New Roman" w:hAnsi="Times New Roman" w:cs="Times New Roman"/>
          <w:sz w:val="24"/>
        </w:rPr>
      </w:pPr>
      <w:r>
        <w:br/>
      </w:r>
      <w:r w:rsidR="00A31D79" w:rsidRPr="00A31D79">
        <w:t xml:space="preserve">Klinisk bild vid </w:t>
      </w:r>
      <w:proofErr w:type="spellStart"/>
      <w:r w:rsidR="00A31D79" w:rsidRPr="00A31D79">
        <w:t>ischemisk</w:t>
      </w:r>
      <w:proofErr w:type="spellEnd"/>
      <w:r w:rsidR="00A31D79" w:rsidRPr="00A31D79">
        <w:t xml:space="preserve"> stroke i bakre cirkulation</w:t>
      </w:r>
    </w:p>
    <w:p w14:paraId="50BC335A" w14:textId="77777777" w:rsidR="00A31D79" w:rsidRPr="00A31D79" w:rsidRDefault="00A31D79" w:rsidP="00A31D79">
      <w:pPr>
        <w:spacing w:after="0" w:line="240" w:lineRule="auto"/>
        <w:ind w:left="0" w:right="0"/>
        <w:rPr>
          <w:szCs w:val="20"/>
        </w:rPr>
      </w:pPr>
    </w:p>
    <w:p w14:paraId="5F0AD60A" w14:textId="77777777" w:rsidR="00A31D79" w:rsidRPr="00A31D79" w:rsidRDefault="00A31D79" w:rsidP="00AC2907">
      <w:pPr>
        <w:pStyle w:val="Normalefterlista"/>
      </w:pPr>
      <w:r w:rsidRPr="00A31D79">
        <w:t xml:space="preserve">Stroke i bakre cirkulation inklusive </w:t>
      </w:r>
      <w:proofErr w:type="spellStart"/>
      <w:r w:rsidRPr="00A31D79">
        <w:t>basilaristrombos</w:t>
      </w:r>
      <w:proofErr w:type="spellEnd"/>
      <w:r w:rsidRPr="00A31D79">
        <w:t xml:space="preserve"> bör övervägas vid nedanstående symtom. Ju fler av dessa symtom finns med i den kliniska bilden desto högre är misstanken om </w:t>
      </w:r>
      <w:proofErr w:type="spellStart"/>
      <w:r w:rsidRPr="00A31D79">
        <w:t>basilaristrombos</w:t>
      </w:r>
      <w:proofErr w:type="spellEnd"/>
      <w:r w:rsidRPr="00A31D79">
        <w:t>.</w:t>
      </w:r>
    </w:p>
    <w:p w14:paraId="3DC22F60" w14:textId="77777777" w:rsidR="00A31D79" w:rsidRPr="00A31D79" w:rsidRDefault="00A31D79" w:rsidP="00A31D79">
      <w:pPr>
        <w:spacing w:after="0" w:line="240" w:lineRule="auto"/>
        <w:ind w:left="0" w:right="0"/>
        <w:rPr>
          <w:szCs w:val="20"/>
        </w:rPr>
      </w:pPr>
    </w:p>
    <w:p w14:paraId="5DA0455F" w14:textId="77777777" w:rsidR="00A31D79" w:rsidRPr="00A31D79" w:rsidRDefault="00A31D79" w:rsidP="00AC2907">
      <w:pPr>
        <w:pStyle w:val="Punktlista"/>
        <w:rPr>
          <w:rFonts w:eastAsia="Calibri"/>
          <w:lang w:eastAsia="en-US"/>
        </w:rPr>
      </w:pPr>
      <w:proofErr w:type="spellStart"/>
      <w:r w:rsidRPr="00A31D79">
        <w:rPr>
          <w:rFonts w:eastAsia="Calibri"/>
          <w:lang w:eastAsia="en-US"/>
        </w:rPr>
        <w:t>Hemianopsi</w:t>
      </w:r>
      <w:proofErr w:type="spellEnd"/>
      <w:r w:rsidRPr="00A31D79">
        <w:rPr>
          <w:rFonts w:eastAsia="Calibri"/>
          <w:lang w:eastAsia="en-US"/>
        </w:rPr>
        <w:t xml:space="preserve"> eller kortikal blindhet</w:t>
      </w:r>
    </w:p>
    <w:p w14:paraId="689242FF" w14:textId="77777777" w:rsidR="00A31D79" w:rsidRPr="00A31D79" w:rsidRDefault="00A31D79" w:rsidP="00AC2907">
      <w:pPr>
        <w:pStyle w:val="Punktlista"/>
        <w:rPr>
          <w:rFonts w:eastAsia="Calibri"/>
          <w:lang w:eastAsia="en-US"/>
        </w:rPr>
      </w:pPr>
      <w:r w:rsidRPr="00A31D79">
        <w:rPr>
          <w:rFonts w:eastAsia="Calibri"/>
          <w:lang w:eastAsia="en-US"/>
        </w:rPr>
        <w:t xml:space="preserve">Dubbelseende, </w:t>
      </w:r>
      <w:proofErr w:type="spellStart"/>
      <w:r w:rsidRPr="00A31D79">
        <w:rPr>
          <w:rFonts w:eastAsia="Calibri"/>
          <w:lang w:eastAsia="en-US"/>
        </w:rPr>
        <w:t>skew</w:t>
      </w:r>
      <w:proofErr w:type="spellEnd"/>
      <w:r w:rsidRPr="00A31D79">
        <w:rPr>
          <w:rFonts w:eastAsia="Calibri"/>
          <w:lang w:eastAsia="en-US"/>
        </w:rPr>
        <w:t xml:space="preserve"> deviation eller annan komplex synlig ögonmotorikstörning</w:t>
      </w:r>
    </w:p>
    <w:p w14:paraId="4E2129A5" w14:textId="77777777" w:rsidR="00A31D79" w:rsidRPr="00A31D79" w:rsidRDefault="00A31D79" w:rsidP="00AC2907">
      <w:pPr>
        <w:pStyle w:val="Punktlista"/>
        <w:rPr>
          <w:rFonts w:eastAsia="Calibri"/>
          <w:lang w:eastAsia="en-US"/>
        </w:rPr>
      </w:pPr>
      <w:proofErr w:type="spellStart"/>
      <w:r w:rsidRPr="00A31D79">
        <w:rPr>
          <w:rFonts w:eastAsia="Calibri"/>
          <w:lang w:eastAsia="en-US"/>
        </w:rPr>
        <w:t>Hemipares</w:t>
      </w:r>
      <w:proofErr w:type="spellEnd"/>
      <w:r w:rsidRPr="00A31D79">
        <w:rPr>
          <w:rFonts w:eastAsia="Calibri"/>
          <w:lang w:eastAsia="en-US"/>
        </w:rPr>
        <w:t xml:space="preserve"> eller tetrapares</w:t>
      </w:r>
    </w:p>
    <w:p w14:paraId="69478631" w14:textId="77777777" w:rsidR="00A31D79" w:rsidRPr="00A31D79" w:rsidRDefault="00A31D79" w:rsidP="00AC2907">
      <w:pPr>
        <w:pStyle w:val="Punktlista"/>
        <w:rPr>
          <w:rFonts w:eastAsia="Calibri"/>
          <w:lang w:eastAsia="en-US"/>
        </w:rPr>
      </w:pPr>
      <w:proofErr w:type="spellStart"/>
      <w:r w:rsidRPr="00A31D79">
        <w:rPr>
          <w:rFonts w:eastAsia="Calibri"/>
          <w:lang w:eastAsia="en-US"/>
        </w:rPr>
        <w:t>Hemiparestesi</w:t>
      </w:r>
      <w:proofErr w:type="spellEnd"/>
      <w:r w:rsidRPr="00A31D79">
        <w:rPr>
          <w:rFonts w:eastAsia="Calibri"/>
          <w:lang w:eastAsia="en-US"/>
        </w:rPr>
        <w:t xml:space="preserve"> eller </w:t>
      </w:r>
      <w:proofErr w:type="spellStart"/>
      <w:r w:rsidRPr="00A31D79">
        <w:rPr>
          <w:rFonts w:eastAsia="Calibri"/>
          <w:lang w:eastAsia="en-US"/>
        </w:rPr>
        <w:t>hemihypestesi</w:t>
      </w:r>
      <w:proofErr w:type="spellEnd"/>
    </w:p>
    <w:p w14:paraId="77F3EB2D" w14:textId="77777777" w:rsidR="00A31D79" w:rsidRPr="00A31D79" w:rsidRDefault="00A31D79" w:rsidP="00AC2907">
      <w:pPr>
        <w:pStyle w:val="Punktlista"/>
        <w:rPr>
          <w:rFonts w:eastAsia="Calibri"/>
          <w:lang w:eastAsia="en-US"/>
        </w:rPr>
      </w:pPr>
      <w:r w:rsidRPr="00A31D79">
        <w:rPr>
          <w:rFonts w:eastAsia="Calibri"/>
          <w:lang w:eastAsia="en-US"/>
        </w:rPr>
        <w:t>Korsade symtom</w:t>
      </w:r>
    </w:p>
    <w:p w14:paraId="63921455" w14:textId="77777777" w:rsidR="00A31D79" w:rsidRPr="00A31D79" w:rsidRDefault="00A31D79" w:rsidP="00AC2907">
      <w:pPr>
        <w:pStyle w:val="Punktlista"/>
        <w:rPr>
          <w:rFonts w:eastAsia="Calibri"/>
          <w:lang w:eastAsia="en-US"/>
        </w:rPr>
      </w:pPr>
      <w:r w:rsidRPr="00A31D79">
        <w:rPr>
          <w:rFonts w:eastAsia="Calibri"/>
          <w:lang w:eastAsia="en-US"/>
        </w:rPr>
        <w:t>Vakenhetsänkning RLS 2 eller högre</w:t>
      </w:r>
    </w:p>
    <w:p w14:paraId="7622EBCC" w14:textId="77777777" w:rsidR="00A31D79" w:rsidRPr="00A31D79" w:rsidRDefault="00A31D79" w:rsidP="00AC2907">
      <w:pPr>
        <w:pStyle w:val="Punktlista"/>
        <w:rPr>
          <w:rFonts w:eastAsia="Calibri"/>
          <w:lang w:eastAsia="en-US"/>
        </w:rPr>
      </w:pPr>
      <w:r w:rsidRPr="00A31D79">
        <w:rPr>
          <w:rFonts w:eastAsia="Calibri"/>
          <w:lang w:eastAsia="en-US"/>
        </w:rPr>
        <w:t xml:space="preserve">Nytillkomna balanssvårigheter och yrsel, </w:t>
      </w:r>
      <w:proofErr w:type="spellStart"/>
      <w:r w:rsidRPr="00A31D79">
        <w:rPr>
          <w:rFonts w:eastAsia="Calibri"/>
          <w:lang w:eastAsia="en-US"/>
        </w:rPr>
        <w:t>ffa</w:t>
      </w:r>
      <w:proofErr w:type="spellEnd"/>
      <w:r w:rsidRPr="00A31D79">
        <w:rPr>
          <w:rFonts w:eastAsia="Calibri"/>
          <w:lang w:eastAsia="en-US"/>
        </w:rPr>
        <w:t xml:space="preserve"> med ataxi</w:t>
      </w:r>
    </w:p>
    <w:p w14:paraId="34BCF908" w14:textId="77777777" w:rsidR="00A31D79" w:rsidRPr="00A31D79" w:rsidRDefault="00A31D79" w:rsidP="00AC2907">
      <w:pPr>
        <w:pStyle w:val="Punktlista"/>
        <w:rPr>
          <w:rFonts w:eastAsia="Calibri"/>
          <w:lang w:eastAsia="en-US"/>
        </w:rPr>
      </w:pPr>
      <w:r w:rsidRPr="00A31D79">
        <w:rPr>
          <w:rFonts w:eastAsia="Calibri"/>
          <w:lang w:eastAsia="en-US"/>
        </w:rPr>
        <w:t xml:space="preserve">Svår </w:t>
      </w:r>
      <w:proofErr w:type="spellStart"/>
      <w:r w:rsidRPr="00A31D79">
        <w:rPr>
          <w:rFonts w:eastAsia="Calibri"/>
          <w:lang w:eastAsia="en-US"/>
        </w:rPr>
        <w:t>dysartri</w:t>
      </w:r>
      <w:proofErr w:type="spellEnd"/>
      <w:r w:rsidRPr="00A31D79">
        <w:rPr>
          <w:rFonts w:eastAsia="Calibri"/>
          <w:lang w:eastAsia="en-US"/>
        </w:rPr>
        <w:t xml:space="preserve"> eller mutism vid bevarad språkförståelse</w:t>
      </w:r>
    </w:p>
    <w:p w14:paraId="50AA6E90" w14:textId="77777777" w:rsidR="00A31D79" w:rsidRPr="00A31D79" w:rsidRDefault="00A31D79" w:rsidP="00AC2907">
      <w:pPr>
        <w:pStyle w:val="Punktlista"/>
        <w:rPr>
          <w:rFonts w:eastAsia="Calibri"/>
          <w:lang w:eastAsia="en-US"/>
        </w:rPr>
      </w:pPr>
      <w:r w:rsidRPr="00A31D79">
        <w:rPr>
          <w:rFonts w:eastAsia="Calibri"/>
          <w:lang w:eastAsia="en-US"/>
        </w:rPr>
        <w:t>Avsaknad av kräkreflex höger och/eller vänster</w:t>
      </w:r>
    </w:p>
    <w:p w14:paraId="35606F2B" w14:textId="77777777" w:rsidR="00A31D79" w:rsidRPr="00A31D79" w:rsidRDefault="00A31D79" w:rsidP="00AC2907">
      <w:pPr>
        <w:pStyle w:val="Punktlista"/>
        <w:rPr>
          <w:rFonts w:eastAsia="Calibri"/>
          <w:lang w:eastAsia="en-US"/>
        </w:rPr>
      </w:pPr>
      <w:proofErr w:type="spellStart"/>
      <w:r w:rsidRPr="00A31D79">
        <w:rPr>
          <w:rFonts w:eastAsia="Calibri"/>
          <w:lang w:eastAsia="en-US"/>
        </w:rPr>
        <w:t>Dysfagi</w:t>
      </w:r>
      <w:proofErr w:type="spellEnd"/>
      <w:r w:rsidRPr="00A31D79">
        <w:rPr>
          <w:rFonts w:eastAsia="Calibri"/>
          <w:lang w:eastAsia="en-US"/>
        </w:rPr>
        <w:t>, heshet</w:t>
      </w:r>
    </w:p>
    <w:p w14:paraId="4F958AD4" w14:textId="77777777" w:rsidR="00A31D79" w:rsidRPr="00A31D79" w:rsidRDefault="00A31D79" w:rsidP="00AC2907">
      <w:pPr>
        <w:pStyle w:val="Punktlista"/>
        <w:rPr>
          <w:rFonts w:eastAsia="Calibri"/>
          <w:lang w:eastAsia="en-US"/>
        </w:rPr>
      </w:pPr>
      <w:proofErr w:type="spellStart"/>
      <w:r w:rsidRPr="00A31D79">
        <w:rPr>
          <w:rFonts w:eastAsia="Calibri"/>
          <w:lang w:eastAsia="en-US"/>
        </w:rPr>
        <w:t>Horners</w:t>
      </w:r>
      <w:proofErr w:type="spellEnd"/>
      <w:r w:rsidRPr="00A31D79">
        <w:rPr>
          <w:rFonts w:eastAsia="Calibri"/>
          <w:lang w:eastAsia="en-US"/>
        </w:rPr>
        <w:t xml:space="preserve"> syndrom (</w:t>
      </w:r>
      <w:proofErr w:type="spellStart"/>
      <w:r w:rsidRPr="00A31D79">
        <w:rPr>
          <w:rFonts w:eastAsia="Calibri"/>
          <w:lang w:eastAsia="en-US"/>
        </w:rPr>
        <w:t>mios</w:t>
      </w:r>
      <w:proofErr w:type="spellEnd"/>
      <w:r w:rsidRPr="00A31D79">
        <w:rPr>
          <w:rFonts w:eastAsia="Calibri"/>
          <w:lang w:eastAsia="en-US"/>
        </w:rPr>
        <w:t xml:space="preserve">, </w:t>
      </w:r>
      <w:proofErr w:type="spellStart"/>
      <w:r w:rsidRPr="00A31D79">
        <w:rPr>
          <w:rFonts w:eastAsia="Calibri"/>
          <w:lang w:eastAsia="en-US"/>
        </w:rPr>
        <w:t>ptos</w:t>
      </w:r>
      <w:proofErr w:type="spellEnd"/>
      <w:r w:rsidRPr="00A31D79">
        <w:rPr>
          <w:rFonts w:eastAsia="Calibri"/>
          <w:lang w:eastAsia="en-US"/>
        </w:rPr>
        <w:t xml:space="preserve">, </w:t>
      </w:r>
      <w:proofErr w:type="spellStart"/>
      <w:r w:rsidRPr="00A31D79">
        <w:rPr>
          <w:rFonts w:eastAsia="Calibri"/>
          <w:lang w:eastAsia="en-US"/>
        </w:rPr>
        <w:t>enoftalmus</w:t>
      </w:r>
      <w:proofErr w:type="spellEnd"/>
      <w:r w:rsidRPr="00A31D79">
        <w:rPr>
          <w:rFonts w:eastAsia="Calibri"/>
          <w:lang w:eastAsia="en-US"/>
        </w:rPr>
        <w:t>)</w:t>
      </w:r>
    </w:p>
    <w:bookmarkEnd w:id="5"/>
    <w:p w14:paraId="36FBC86C" w14:textId="77777777" w:rsidR="00A31D79" w:rsidRPr="00A31D79" w:rsidRDefault="00A31D79" w:rsidP="00A31D79">
      <w:pPr>
        <w:spacing w:after="160" w:line="259" w:lineRule="auto"/>
        <w:ind w:left="720" w:right="0"/>
        <w:contextualSpacing/>
        <w:rPr>
          <w:rFonts w:ascii="Calibri" w:eastAsia="Calibri" w:hAnsi="Calibri"/>
          <w:sz w:val="22"/>
          <w:szCs w:val="22"/>
          <w:lang w:eastAsia="en-US"/>
        </w:rPr>
      </w:pPr>
    </w:p>
    <w:p w14:paraId="7444B62A" w14:textId="77777777" w:rsidR="00A31D79" w:rsidRPr="00A31D79" w:rsidRDefault="00A31D79" w:rsidP="00AC2907">
      <w:pPr>
        <w:pStyle w:val="Normalefterlista"/>
      </w:pPr>
      <w:r w:rsidRPr="00A31D79">
        <w:t xml:space="preserve">Symtom som bör betraktas som red flags för </w:t>
      </w:r>
      <w:proofErr w:type="spellStart"/>
      <w:r w:rsidRPr="00A31D79">
        <w:t>basilaristrombos</w:t>
      </w:r>
      <w:proofErr w:type="spellEnd"/>
      <w:r w:rsidRPr="00A31D79">
        <w:t xml:space="preserve"> är följande:</w:t>
      </w:r>
    </w:p>
    <w:p w14:paraId="0B0D6EC9" w14:textId="77777777" w:rsidR="00A31D79" w:rsidRPr="00A31D79" w:rsidRDefault="00A31D79" w:rsidP="00A31D79">
      <w:pPr>
        <w:spacing w:after="0" w:line="240" w:lineRule="auto"/>
        <w:ind w:left="0" w:right="0"/>
      </w:pPr>
    </w:p>
    <w:p w14:paraId="1D5FBC82" w14:textId="77777777" w:rsidR="00A31D79" w:rsidRPr="00A31D79" w:rsidRDefault="00A31D79" w:rsidP="00AC2907">
      <w:pPr>
        <w:pStyle w:val="Punktlista"/>
        <w:rPr>
          <w:rFonts w:eastAsia="Calibri"/>
          <w:lang w:eastAsia="en-US"/>
        </w:rPr>
      </w:pPr>
      <w:r w:rsidRPr="00A31D79">
        <w:rPr>
          <w:rFonts w:eastAsia="Calibri"/>
          <w:lang w:eastAsia="en-US"/>
        </w:rPr>
        <w:t>Snabba fluktuationer av medvetandegrad</w:t>
      </w:r>
    </w:p>
    <w:p w14:paraId="7CCF967F" w14:textId="77777777" w:rsidR="00A31D79" w:rsidRPr="00A31D79" w:rsidRDefault="00A31D79" w:rsidP="00AC2907">
      <w:pPr>
        <w:pStyle w:val="Punktlista"/>
        <w:rPr>
          <w:rFonts w:eastAsia="Calibri"/>
          <w:lang w:eastAsia="en-US"/>
        </w:rPr>
      </w:pPr>
      <w:r w:rsidRPr="00A31D79">
        <w:rPr>
          <w:rFonts w:eastAsia="Calibri"/>
          <w:lang w:eastAsia="en-US"/>
        </w:rPr>
        <w:t>Tilltagande vakenhetssänkning</w:t>
      </w:r>
    </w:p>
    <w:p w14:paraId="42CD8D15" w14:textId="77777777" w:rsidR="00A31D79" w:rsidRPr="00A31D79" w:rsidRDefault="00A31D79" w:rsidP="00AC2907">
      <w:pPr>
        <w:pStyle w:val="Punktlista"/>
        <w:rPr>
          <w:rFonts w:ascii="Calibri" w:eastAsia="Calibri" w:hAnsi="Calibri"/>
          <w:sz w:val="22"/>
          <w:szCs w:val="22"/>
          <w:lang w:eastAsia="en-US"/>
        </w:rPr>
      </w:pPr>
      <w:r w:rsidRPr="00A31D79">
        <w:rPr>
          <w:rFonts w:eastAsia="Calibri"/>
          <w:lang w:eastAsia="en-US"/>
        </w:rPr>
        <w:t xml:space="preserve">Snabba fluktuationer av fokalneurologiska symtom </w:t>
      </w:r>
    </w:p>
    <w:p w14:paraId="62AA3DB6" w14:textId="1766AE56" w:rsidR="00A31D79" w:rsidRPr="00A31D79" w:rsidRDefault="00AC2907" w:rsidP="00AC2907">
      <w:pPr>
        <w:pStyle w:val="Rubrik3"/>
      </w:pPr>
      <w:r>
        <w:lastRenderedPageBreak/>
        <w:br/>
      </w:r>
      <w:r w:rsidR="00A31D79" w:rsidRPr="00A31D79">
        <w:t>Konklusion</w:t>
      </w:r>
    </w:p>
    <w:p w14:paraId="380E5C37" w14:textId="2FD22066" w:rsidR="00A31D79" w:rsidRPr="00A31D79" w:rsidRDefault="00A31D79" w:rsidP="00AC2907">
      <w:pPr>
        <w:pStyle w:val="Normalefterlista"/>
      </w:pPr>
      <w:r w:rsidRPr="00A31D79">
        <w:t xml:space="preserve">startas så snabbt som möjligt </w:t>
      </w:r>
      <w:r w:rsidR="00AC2907" w:rsidRPr="00A31D79">
        <w:t xml:space="preserve">Vid snabbt påkommen symtombild talande för </w:t>
      </w:r>
      <w:proofErr w:type="spellStart"/>
      <w:r w:rsidR="00AC2907" w:rsidRPr="00A31D79">
        <w:t>ischemi</w:t>
      </w:r>
      <w:proofErr w:type="spellEnd"/>
      <w:r w:rsidR="00AC2907" w:rsidRPr="00A31D79">
        <w:t xml:space="preserve"> i </w:t>
      </w:r>
      <w:proofErr w:type="spellStart"/>
      <w:r w:rsidR="00AC2907" w:rsidRPr="00A31D79">
        <w:t>vertebrobasilarisområdet</w:t>
      </w:r>
      <w:proofErr w:type="spellEnd"/>
      <w:r w:rsidR="00AC2907" w:rsidRPr="00A31D79">
        <w:t xml:space="preserve"> ska </w:t>
      </w:r>
      <w:proofErr w:type="spellStart"/>
      <w:r w:rsidR="00AC2907" w:rsidRPr="00A31D79">
        <w:t>basilaristrombos</w:t>
      </w:r>
      <w:proofErr w:type="spellEnd"/>
      <w:r w:rsidR="00AC2907" w:rsidRPr="00A31D79">
        <w:t xml:space="preserve"> alltid </w:t>
      </w:r>
      <w:r w:rsidR="00AC2907" w:rsidRPr="00AC2907">
        <w:t xml:space="preserve">uteslutas med akut DT-angiografi. </w:t>
      </w:r>
      <w:proofErr w:type="spellStart"/>
      <w:r w:rsidR="00AC2907" w:rsidRPr="00AC2907">
        <w:t>Reperfusionsbehandling</w:t>
      </w:r>
      <w:proofErr w:type="spellEnd"/>
      <w:r w:rsidR="00AC2907" w:rsidRPr="00AC2907">
        <w:t xml:space="preserve"> bör </w:t>
      </w:r>
      <w:r w:rsidRPr="00AC2907">
        <w:t xml:space="preserve">om inga kontraindikationer föreligger. Se dokument ”Rädda Hjärnan Handlingsplan” för detaljerad information. Vid påvisad </w:t>
      </w:r>
      <w:proofErr w:type="spellStart"/>
      <w:r w:rsidRPr="00AC2907">
        <w:t>basilaristrombos</w:t>
      </w:r>
      <w:proofErr w:type="spellEnd"/>
      <w:r w:rsidRPr="00AC2907">
        <w:t xml:space="preserve"> bör det skyndsamt tas kontakt med </w:t>
      </w:r>
      <w:proofErr w:type="spellStart"/>
      <w:r w:rsidRPr="00AC2907">
        <w:t>reperfusionsjouren</w:t>
      </w:r>
      <w:proofErr w:type="spellEnd"/>
      <w:r w:rsidRPr="00AC2907">
        <w:t xml:space="preserve"> Sahlgrenska för att planera för transport och övertag dit. Överväg intubation inför transport vid medvetandesänkning eller intubationsberedskap under transport till Sahlgrenska.</w:t>
      </w:r>
    </w:p>
    <w:p w14:paraId="19F46F71" w14:textId="77777777" w:rsidR="00A31D79" w:rsidRPr="00A31D79" w:rsidRDefault="00A31D79" w:rsidP="00A31D79">
      <w:pPr>
        <w:spacing w:after="0" w:line="240" w:lineRule="auto"/>
        <w:ind w:left="0" w:right="0"/>
        <w:rPr>
          <w:b/>
          <w:color w:val="FF0000"/>
          <w:szCs w:val="26"/>
        </w:rPr>
      </w:pPr>
    </w:p>
    <w:p w14:paraId="51640423" w14:textId="77777777" w:rsidR="00A31D79" w:rsidRPr="00A31D79" w:rsidRDefault="00A31D79" w:rsidP="00A31D79">
      <w:pPr>
        <w:spacing w:after="0" w:line="240" w:lineRule="auto"/>
        <w:ind w:left="0" w:right="0"/>
        <w:rPr>
          <w:szCs w:val="20"/>
        </w:rPr>
      </w:pPr>
    </w:p>
    <w:bookmarkEnd w:id="0"/>
    <w:p w14:paraId="76B9F95B" w14:textId="24513497" w:rsidR="00536A5A" w:rsidRPr="00536A5A" w:rsidRDefault="00536A5A" w:rsidP="00536A5A">
      <w:pPr>
        <w:spacing w:after="0" w:line="240" w:lineRule="auto"/>
        <w:ind w:left="0" w:right="0"/>
      </w:pPr>
    </w:p>
    <w:sectPr w:rsidR="00536A5A" w:rsidRPr="00536A5A" w:rsidSect="00A31D79">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F465BD0"/>
    <w:multiLevelType w:val="hybridMultilevel"/>
    <w:tmpl w:val="9E080170"/>
    <w:lvl w:ilvl="0" w:tplc="75084FEA">
      <w:start w:val="1"/>
      <w:numFmt w:val="decimal"/>
      <w:lvlText w:val="%1."/>
      <w:lvlJc w:val="left"/>
      <w:pPr>
        <w:ind w:left="720" w:hanging="360"/>
      </w:pPr>
      <w:rPr>
        <w:rFonts w:hint="default"/>
      </w:rPr>
    </w:lvl>
    <w:lvl w:ilvl="1" w:tplc="44BEB3C0" w:tentative="1">
      <w:start w:val="1"/>
      <w:numFmt w:val="lowerLetter"/>
      <w:lvlText w:val="%2."/>
      <w:lvlJc w:val="left"/>
      <w:pPr>
        <w:ind w:left="1440" w:hanging="360"/>
      </w:pPr>
    </w:lvl>
    <w:lvl w:ilvl="2" w:tplc="4EDEEDFC" w:tentative="1">
      <w:start w:val="1"/>
      <w:numFmt w:val="lowerRoman"/>
      <w:lvlText w:val="%3."/>
      <w:lvlJc w:val="right"/>
      <w:pPr>
        <w:ind w:left="2160" w:hanging="180"/>
      </w:pPr>
    </w:lvl>
    <w:lvl w:ilvl="3" w:tplc="7DB880F0" w:tentative="1">
      <w:start w:val="1"/>
      <w:numFmt w:val="decimal"/>
      <w:lvlText w:val="%4."/>
      <w:lvlJc w:val="left"/>
      <w:pPr>
        <w:ind w:left="2880" w:hanging="360"/>
      </w:pPr>
    </w:lvl>
    <w:lvl w:ilvl="4" w:tplc="09021562" w:tentative="1">
      <w:start w:val="1"/>
      <w:numFmt w:val="lowerLetter"/>
      <w:lvlText w:val="%5."/>
      <w:lvlJc w:val="left"/>
      <w:pPr>
        <w:ind w:left="3600" w:hanging="360"/>
      </w:pPr>
    </w:lvl>
    <w:lvl w:ilvl="5" w:tplc="9E580F3C" w:tentative="1">
      <w:start w:val="1"/>
      <w:numFmt w:val="lowerRoman"/>
      <w:lvlText w:val="%6."/>
      <w:lvlJc w:val="right"/>
      <w:pPr>
        <w:ind w:left="4320" w:hanging="180"/>
      </w:pPr>
    </w:lvl>
    <w:lvl w:ilvl="6" w:tplc="D6147376" w:tentative="1">
      <w:start w:val="1"/>
      <w:numFmt w:val="decimal"/>
      <w:lvlText w:val="%7."/>
      <w:lvlJc w:val="left"/>
      <w:pPr>
        <w:ind w:left="5040" w:hanging="360"/>
      </w:pPr>
    </w:lvl>
    <w:lvl w:ilvl="7" w:tplc="D7BCED58" w:tentative="1">
      <w:start w:val="1"/>
      <w:numFmt w:val="lowerLetter"/>
      <w:lvlText w:val="%8."/>
      <w:lvlJc w:val="left"/>
      <w:pPr>
        <w:ind w:left="5760" w:hanging="360"/>
      </w:pPr>
    </w:lvl>
    <w:lvl w:ilvl="8" w:tplc="0A9AF0CE" w:tentative="1">
      <w:start w:val="1"/>
      <w:numFmt w:val="lowerRoman"/>
      <w:lvlText w:val="%9."/>
      <w:lvlJc w:val="right"/>
      <w:pPr>
        <w:ind w:left="6480" w:hanging="180"/>
      </w:p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20A1C43"/>
    <w:multiLevelType w:val="hybridMultilevel"/>
    <w:tmpl w:val="7924C180"/>
    <w:lvl w:ilvl="0" w:tplc="26A0438A">
      <w:start w:val="1"/>
      <w:numFmt w:val="decimal"/>
      <w:lvlText w:val="%1."/>
      <w:lvlJc w:val="left"/>
      <w:pPr>
        <w:ind w:left="720" w:hanging="360"/>
      </w:pPr>
      <w:rPr>
        <w:rFonts w:hint="default"/>
      </w:rPr>
    </w:lvl>
    <w:lvl w:ilvl="1" w:tplc="835E2CE0" w:tentative="1">
      <w:start w:val="1"/>
      <w:numFmt w:val="lowerLetter"/>
      <w:lvlText w:val="%2."/>
      <w:lvlJc w:val="left"/>
      <w:pPr>
        <w:ind w:left="1440" w:hanging="360"/>
      </w:pPr>
    </w:lvl>
    <w:lvl w:ilvl="2" w:tplc="E748739E" w:tentative="1">
      <w:start w:val="1"/>
      <w:numFmt w:val="lowerRoman"/>
      <w:lvlText w:val="%3."/>
      <w:lvlJc w:val="right"/>
      <w:pPr>
        <w:ind w:left="2160" w:hanging="180"/>
      </w:pPr>
    </w:lvl>
    <w:lvl w:ilvl="3" w:tplc="DEF4D8F8" w:tentative="1">
      <w:start w:val="1"/>
      <w:numFmt w:val="decimal"/>
      <w:lvlText w:val="%4."/>
      <w:lvlJc w:val="left"/>
      <w:pPr>
        <w:ind w:left="2880" w:hanging="360"/>
      </w:pPr>
    </w:lvl>
    <w:lvl w:ilvl="4" w:tplc="65C82038" w:tentative="1">
      <w:start w:val="1"/>
      <w:numFmt w:val="lowerLetter"/>
      <w:lvlText w:val="%5."/>
      <w:lvlJc w:val="left"/>
      <w:pPr>
        <w:ind w:left="3600" w:hanging="360"/>
      </w:pPr>
    </w:lvl>
    <w:lvl w:ilvl="5" w:tplc="5CF6B140" w:tentative="1">
      <w:start w:val="1"/>
      <w:numFmt w:val="lowerRoman"/>
      <w:lvlText w:val="%6."/>
      <w:lvlJc w:val="right"/>
      <w:pPr>
        <w:ind w:left="4320" w:hanging="180"/>
      </w:pPr>
    </w:lvl>
    <w:lvl w:ilvl="6" w:tplc="9A8211A0" w:tentative="1">
      <w:start w:val="1"/>
      <w:numFmt w:val="decimal"/>
      <w:lvlText w:val="%7."/>
      <w:lvlJc w:val="left"/>
      <w:pPr>
        <w:ind w:left="5040" w:hanging="360"/>
      </w:pPr>
    </w:lvl>
    <w:lvl w:ilvl="7" w:tplc="72AA68C6" w:tentative="1">
      <w:start w:val="1"/>
      <w:numFmt w:val="lowerLetter"/>
      <w:lvlText w:val="%8."/>
      <w:lvlJc w:val="left"/>
      <w:pPr>
        <w:ind w:left="5760" w:hanging="360"/>
      </w:pPr>
    </w:lvl>
    <w:lvl w:ilvl="8" w:tplc="E9D05ED6" w:tentative="1">
      <w:start w:val="1"/>
      <w:numFmt w:val="lowerRoman"/>
      <w:lvlText w:val="%9."/>
      <w:lvlJc w:val="right"/>
      <w:pPr>
        <w:ind w:left="6480" w:hanging="180"/>
      </w:p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abstractNumId w:val="19"/>
  </w:num>
  <w:num w:numId="2">
    <w:abstractNumId w:val="16"/>
  </w:num>
  <w:num w:numId="3">
    <w:abstractNumId w:val="0"/>
  </w:num>
  <w:num w:numId="4">
    <w:abstractNumId w:val="6"/>
  </w:num>
  <w:num w:numId="5">
    <w:abstractNumId w:val="17"/>
  </w:num>
  <w:num w:numId="6">
    <w:abstractNumId w:val="2"/>
  </w:num>
  <w:num w:numId="7">
    <w:abstractNumId w:val="12"/>
  </w:num>
  <w:num w:numId="8">
    <w:abstractNumId w:val="9"/>
  </w:num>
  <w:num w:numId="9">
    <w:abstractNumId w:val="1"/>
  </w:num>
  <w:num w:numId="10">
    <w:abstractNumId w:val="1"/>
  </w:num>
  <w:num w:numId="11">
    <w:abstractNumId w:val="3"/>
  </w:num>
  <w:num w:numId="12">
    <w:abstractNumId w:val="4"/>
  </w:num>
  <w:num w:numId="13">
    <w:abstractNumId w:val="15"/>
  </w:num>
  <w:num w:numId="14">
    <w:abstractNumId w:val="10"/>
  </w:num>
  <w:num w:numId="15">
    <w:abstractNumId w:val="7"/>
  </w:num>
  <w:num w:numId="16">
    <w:abstractNumId w:val="13"/>
  </w:num>
  <w:num w:numId="17">
    <w:abstractNumId w:val="5"/>
  </w:num>
  <w:num w:numId="18">
    <w:abstractNumId w:val="11"/>
  </w:num>
  <w:num w:numId="19">
    <w:abstractNumId w:val="18"/>
  </w:num>
  <w:num w:numId="20">
    <w:abstractNumId w:val="8"/>
  </w:num>
  <w:num w:numId="21">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1D79"/>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2907"/>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AC2907"/>
    <w:pPr>
      <w:numPr>
        <w:ilvl w:val="1"/>
      </w:numPr>
      <w:spacing w:after="160"/>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AC2907"/>
    <w:rPr>
      <w:rFonts w:asciiTheme="minorHAnsi" w:eastAsiaTheme="minorEastAsia" w:hAnsiTheme="minorHAnsi"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4</TotalTime>
  <Pages>3</Pages>
  <Words>392</Words>
  <Characters>2731</Characters>
  <Application>Microsoft Office Word</Application>
  <DocSecurity>0</DocSecurity>
  <Lines>22</Lines>
  <Paragraphs>6</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3117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Stroke i bakre cirkulation och basilaristrombos</dc:title>
  <dc:subject/>
  <dc:creator>patrik.jens.johansson@vgregion.se</dc:creator>
  <keywords/>
  <lastModifiedBy>Kerstin Emanuelsson</lastModifiedBy>
  <revision>3</revision>
  <lastPrinted>2016-03-31T10:56:00.0000000Z</lastPrinted>
  <dcterms:created xsi:type="dcterms:W3CDTF">2022-05-02T08:15:00.0000000Z</dcterms:created>
  <dcterms:modified xsi:type="dcterms:W3CDTF">2022-09-22T07:38:00.0000000Z</dcterms:modified>
</coreProperties>
</file>