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7799B2" w14:textId="77777777" w:rsidR="0067650C" w:rsidRDefault="0067650C" w:rsidP="0067650C">
      <w:pPr>
        <w:pStyle w:val="Rubrik1"/>
      </w:pPr>
    </w:p>
    <w:p w14:paraId="4EE816D4" w14:textId="77777777" w:rsidR="0067650C" w:rsidRDefault="0067650C" w:rsidP="0067650C"/>
    <w:p w14:paraId="53C96723" w14:textId="77777777" w:rsidR="0067650C" w:rsidRDefault="0067650C" w:rsidP="0067650C"/>
    <w:p w14:paraId="5B96B308" w14:textId="77777777" w:rsidR="00872E7F" w:rsidRPr="0067650C" w:rsidRDefault="00872E7F" w:rsidP="0067650C"/>
    <w:p w14:paraId="285AF3D2" w14:textId="221E3F85" w:rsidR="002A4673" w:rsidRPr="002A4673" w:rsidRDefault="002A4673" w:rsidP="0067650C">
      <w:pPr>
        <w:pStyle w:val="Rubrik1"/>
      </w:pPr>
      <w:r w:rsidRPr="002A4673">
        <w:t>ESBL – vårdhygieniska aspekter  </w:t>
      </w:r>
    </w:p>
    <w:p w14:paraId="2FBCFD72" w14:textId="19EE4A76" w:rsidR="002A4673" w:rsidRPr="002A4673" w:rsidRDefault="002A4673" w:rsidP="00CB40AB">
      <w:pPr>
        <w:rPr>
          <w:rFonts w:eastAsiaTheme="majorEastAsia"/>
          <w:i/>
          <w:iCs/>
        </w:rPr>
      </w:pPr>
      <w:r w:rsidRPr="0067650C">
        <w:rPr>
          <w:rFonts w:eastAsiaTheme="majorEastAsia"/>
          <w:i/>
          <w:iCs/>
        </w:rPr>
        <w:t>Denna rutin gäller för NU-sjukvården, men kan appliceras som rekommendation för primärvård och kommunal vård och omsorg inom Fyrbodal. </w:t>
      </w:r>
    </w:p>
    <w:p w14:paraId="0053D6D5" w14:textId="77777777" w:rsidR="002A4673" w:rsidRPr="002A4673" w:rsidRDefault="002A4673" w:rsidP="00CB40AB">
      <w:pPr>
        <w:pStyle w:val="Rubrik2"/>
        <w:spacing w:line="360" w:lineRule="auto"/>
      </w:pPr>
      <w:r w:rsidRPr="002A4673">
        <w:t>Förändringar sedan föregående version </w:t>
      </w:r>
    </w:p>
    <w:p w14:paraId="2B6569BE" w14:textId="77777777" w:rsidR="002A4673" w:rsidRPr="002A4673" w:rsidRDefault="002A4673" w:rsidP="00CB40AB">
      <w:pPr>
        <w:rPr>
          <w:rFonts w:eastAsiaTheme="majorEastAsia"/>
        </w:rPr>
      </w:pPr>
      <w:r w:rsidRPr="002A4673">
        <w:rPr>
          <w:rFonts w:eastAsiaTheme="majorEastAsia"/>
        </w:rPr>
        <w:t>Betonar vikten av att göra smittriskbedömning utifrån riskfaktorer samt vikten av adekvata rutiner för rengöring och desinfektion. Smärre förtydliganden. </w:t>
      </w:r>
    </w:p>
    <w:p w14:paraId="6C9678FC" w14:textId="77777777" w:rsidR="002A4673" w:rsidRPr="002A4673" w:rsidRDefault="002A4673" w:rsidP="002A4673">
      <w:pP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2A4673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Bakgrund och syfte </w:t>
      </w:r>
    </w:p>
    <w:p w14:paraId="63AC5767" w14:textId="77777777" w:rsidR="002A4673" w:rsidRPr="002A4673" w:rsidRDefault="002A4673" w:rsidP="002A4673">
      <w:pP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2A4673">
        <w:t>Syftet med rutinen är att förhindra smittspridning av ESBL-bildande bakterier i vården vilket kräver adekvat handläggning av patient samt hygienrutiner. </w:t>
      </w:r>
      <w:r w:rsidRPr="002A4673">
        <w:br/>
        <w:t>Särskilt viktigt att patientens riskfaktorer kartläggs och smittriskbedömning görs utifrån dessa. Vidare är säkerställande</w:t>
      </w:r>
      <w:r w:rsidRPr="002A4673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 xml:space="preserve"> </w:t>
      </w:r>
      <w:r w:rsidRPr="002A4673">
        <w:t>av adekvata städnings-/rengörings- och desinfektionsrutiner avgörande för att förhindra smittspridning i samband med vård. </w:t>
      </w:r>
    </w:p>
    <w:p w14:paraId="65A1EDFF" w14:textId="77777777" w:rsidR="002A4673" w:rsidRPr="002A4673" w:rsidRDefault="002A4673" w:rsidP="008C4DC6">
      <w:pPr>
        <w:rPr>
          <w:rFonts w:eastAsiaTheme="majorEastAsia"/>
          <w:bCs/>
        </w:rPr>
      </w:pPr>
      <w:r w:rsidRPr="002A4673">
        <w:rPr>
          <w:rFonts w:eastAsiaTheme="majorEastAsia"/>
          <w:b/>
          <w:bCs/>
        </w:rPr>
        <w:t>ESBL</w:t>
      </w:r>
      <w:r w:rsidRPr="002A4673">
        <w:rPr>
          <w:rFonts w:eastAsiaTheme="majorEastAsia"/>
          <w:bCs/>
        </w:rPr>
        <w:t xml:space="preserve"> (</w:t>
      </w:r>
      <w:proofErr w:type="spellStart"/>
      <w:r w:rsidRPr="002A4673">
        <w:rPr>
          <w:rFonts w:eastAsiaTheme="majorEastAsia"/>
          <w:b/>
          <w:bCs/>
        </w:rPr>
        <w:t>E</w:t>
      </w:r>
      <w:r w:rsidRPr="002A4673">
        <w:rPr>
          <w:rFonts w:eastAsiaTheme="majorEastAsia"/>
          <w:bCs/>
        </w:rPr>
        <w:t>xtended</w:t>
      </w:r>
      <w:proofErr w:type="spellEnd"/>
      <w:r w:rsidRPr="002A4673">
        <w:rPr>
          <w:rFonts w:eastAsiaTheme="majorEastAsia"/>
          <w:bCs/>
        </w:rPr>
        <w:t xml:space="preserve"> </w:t>
      </w:r>
      <w:proofErr w:type="spellStart"/>
      <w:r w:rsidRPr="002A4673">
        <w:rPr>
          <w:rFonts w:eastAsiaTheme="majorEastAsia"/>
          <w:b/>
          <w:bCs/>
        </w:rPr>
        <w:t>S</w:t>
      </w:r>
      <w:r w:rsidRPr="002A4673">
        <w:rPr>
          <w:rFonts w:eastAsiaTheme="majorEastAsia"/>
          <w:bCs/>
        </w:rPr>
        <w:t>pectrum</w:t>
      </w:r>
      <w:proofErr w:type="spellEnd"/>
      <w:r w:rsidRPr="002A4673">
        <w:rPr>
          <w:rFonts w:eastAsiaTheme="majorEastAsia"/>
          <w:bCs/>
        </w:rPr>
        <w:t xml:space="preserve"> </w:t>
      </w:r>
      <w:r w:rsidRPr="002A4673">
        <w:rPr>
          <w:rFonts w:eastAsiaTheme="majorEastAsia"/>
          <w:b/>
          <w:bCs/>
        </w:rPr>
        <w:t>B</w:t>
      </w:r>
      <w:r w:rsidRPr="002A4673">
        <w:rPr>
          <w:rFonts w:eastAsiaTheme="majorEastAsia"/>
          <w:bCs/>
        </w:rPr>
        <w:t>eta-</w:t>
      </w:r>
      <w:proofErr w:type="spellStart"/>
      <w:proofErr w:type="gramStart"/>
      <w:r w:rsidRPr="002A4673">
        <w:rPr>
          <w:rFonts w:eastAsiaTheme="majorEastAsia"/>
          <w:b/>
          <w:bCs/>
        </w:rPr>
        <w:t>L</w:t>
      </w:r>
      <w:r w:rsidRPr="002A4673">
        <w:rPr>
          <w:rFonts w:eastAsiaTheme="majorEastAsia"/>
          <w:bCs/>
        </w:rPr>
        <w:t>actamase</w:t>
      </w:r>
      <w:proofErr w:type="spellEnd"/>
      <w:r w:rsidRPr="002A4673">
        <w:rPr>
          <w:rFonts w:eastAsiaTheme="majorEastAsia"/>
          <w:bCs/>
        </w:rPr>
        <w:t>)-</w:t>
      </w:r>
      <w:proofErr w:type="gramEnd"/>
      <w:r w:rsidRPr="008C4DC6">
        <w:rPr>
          <w:rFonts w:eastAsiaTheme="majorEastAsia"/>
        </w:rPr>
        <w:t>bildande bakterier producerar enzymer som bryter ner flertalet antibiotika vilket innebär att infektioner blir svårbehandlade. Bakterierna finns naturligt i tarmfloran varför bärarskap inte ska behandlas.</w:t>
      </w:r>
      <w:r w:rsidRPr="002A4673">
        <w:rPr>
          <w:rFonts w:eastAsiaTheme="majorEastAsia"/>
          <w:bCs/>
        </w:rPr>
        <w:t> </w:t>
      </w:r>
    </w:p>
    <w:p w14:paraId="103438D7" w14:textId="77777777" w:rsidR="002A4673" w:rsidRPr="002A4673" w:rsidRDefault="002A4673" w:rsidP="00512569">
      <w:pPr>
        <w:pStyle w:val="Rubrik3"/>
      </w:pPr>
      <w:r w:rsidRPr="002A4673">
        <w:t>Smittvägar </w:t>
      </w:r>
    </w:p>
    <w:p w14:paraId="3E75447B" w14:textId="77777777" w:rsidR="002A4673" w:rsidRPr="002A4673" w:rsidRDefault="002A4673" w:rsidP="00CB40AB">
      <w:pPr>
        <w:rPr>
          <w:rFonts w:eastAsiaTheme="majorEastAsia"/>
        </w:rPr>
      </w:pPr>
      <w:r w:rsidRPr="002A4673">
        <w:rPr>
          <w:rFonts w:eastAsiaTheme="majorEastAsia"/>
        </w:rPr>
        <w:t xml:space="preserve">Smitta sker i huvudsak fekalt-oralt där tarmen koloniseras. Man kan vara koloniserad av bakterierna under lång tid och vara bärare trots negativa prover. Kolonisation med tarmbakterier inklusive ESBL kan </w:t>
      </w:r>
      <w:r w:rsidRPr="002A4673">
        <w:rPr>
          <w:rFonts w:eastAsiaTheme="majorEastAsia"/>
        </w:rPr>
        <w:lastRenderedPageBreak/>
        <w:t>sedan ske av sår, urinvägar etcetera. Även symtomfria patienter kan vara smittsamma i samband med vård. </w:t>
      </w:r>
    </w:p>
    <w:p w14:paraId="33D0FB40" w14:textId="77777777" w:rsidR="002A4673" w:rsidRPr="002A4673" w:rsidRDefault="002A4673" w:rsidP="00CB40AB">
      <w:pPr>
        <w:rPr>
          <w:rFonts w:eastAsiaTheme="majorEastAsia"/>
        </w:rPr>
      </w:pPr>
      <w:r w:rsidRPr="002A4673">
        <w:rPr>
          <w:rFonts w:eastAsiaTheme="majorEastAsia"/>
        </w:rPr>
        <w:t>Smitta av ESBL i vården sker framför allt indirekt via miljön. Kontaminerade händer och arbetskläder sprider bakterierna till ytor och föremål. </w:t>
      </w:r>
    </w:p>
    <w:p w14:paraId="7343948C" w14:textId="77777777" w:rsidR="002A4673" w:rsidRPr="002A4673" w:rsidRDefault="002A4673" w:rsidP="00512569">
      <w:pPr>
        <w:pStyle w:val="Rubrik3"/>
      </w:pPr>
      <w:r w:rsidRPr="002A4673">
        <w:t>Riskfaktorer för bärarskap och smittspridning </w:t>
      </w:r>
    </w:p>
    <w:p w14:paraId="50EB86C5" w14:textId="5557511D" w:rsidR="002A4673" w:rsidRPr="002A4673" w:rsidRDefault="002A4673" w:rsidP="0004323F">
      <w:pPr>
        <w:rPr>
          <w:rFonts w:eastAsiaTheme="majorEastAsia"/>
        </w:rPr>
      </w:pPr>
      <w:r w:rsidRPr="002A4673">
        <w:rPr>
          <w:rFonts w:eastAsiaTheme="majorEastAsia"/>
        </w:rPr>
        <w:t>För adekvat handläggning av patient med ESBL-bildande bakterier krävs smittriskbedömning utefter riskfaktorer. Viktigaste riskfaktorn är diarré oavsett orsak. Vidare utgör läckage vid inkontinens en stor risk. Dokumentera i journalen. </w:t>
      </w:r>
    </w:p>
    <w:p w14:paraId="769E14D3" w14:textId="4B660DA6" w:rsidR="002A4673" w:rsidRPr="002A4673" w:rsidRDefault="002A4673" w:rsidP="00CE378E">
      <w:pPr>
        <w:rPr>
          <w:rFonts w:eastAsiaTheme="majorEastAsia"/>
        </w:rPr>
      </w:pPr>
      <w:r w:rsidRPr="002A4673">
        <w:rPr>
          <w:rFonts w:eastAsiaTheme="majorEastAsia"/>
        </w:rPr>
        <w:t xml:space="preserve">Se </w:t>
      </w:r>
      <w:hyperlink r:id="rId12" w:history="1">
        <w:r w:rsidR="00E13602" w:rsidRPr="00E13602">
          <w:rPr>
            <w:rStyle w:val="Hyperlnk"/>
            <w:rFonts w:eastAsiaTheme="majorEastAsia"/>
          </w:rPr>
          <w:t>Vårdhygieniska riskfaktorer för smittspridning i vård och omsorg.pdf</w:t>
        </w:r>
      </w:hyperlink>
      <w:r w:rsidRPr="002A4673">
        <w:rPr>
          <w:rFonts w:eastAsiaTheme="majorEastAsia"/>
        </w:rPr>
        <w:t>. </w:t>
      </w:r>
    </w:p>
    <w:p w14:paraId="2991CAA8" w14:textId="77777777" w:rsidR="002A4673" w:rsidRPr="002A4673" w:rsidRDefault="002A4673" w:rsidP="00CE378E">
      <w:pPr>
        <w:pStyle w:val="Punktlista"/>
        <w:rPr>
          <w:rFonts w:eastAsiaTheme="majorEastAsia"/>
        </w:rPr>
      </w:pPr>
      <w:r w:rsidRPr="002A4673">
        <w:rPr>
          <w:rFonts w:eastAsiaTheme="majorEastAsia"/>
        </w:rPr>
        <w:t>Diarré </w:t>
      </w:r>
    </w:p>
    <w:p w14:paraId="59184700" w14:textId="77777777" w:rsidR="002A4673" w:rsidRPr="002A4673" w:rsidRDefault="002A4673" w:rsidP="00CE378E">
      <w:pPr>
        <w:pStyle w:val="Punktlista"/>
        <w:rPr>
          <w:rFonts w:eastAsiaTheme="majorEastAsia"/>
        </w:rPr>
      </w:pPr>
      <w:proofErr w:type="spellStart"/>
      <w:r w:rsidRPr="002A4673">
        <w:rPr>
          <w:rFonts w:eastAsiaTheme="majorEastAsia"/>
        </w:rPr>
        <w:t>Feces</w:t>
      </w:r>
      <w:proofErr w:type="spellEnd"/>
      <w:r w:rsidRPr="002A4673">
        <w:rPr>
          <w:rFonts w:eastAsiaTheme="majorEastAsia"/>
        </w:rPr>
        <w:t>-/urininkontinens </w:t>
      </w:r>
    </w:p>
    <w:p w14:paraId="1368BF24" w14:textId="77777777" w:rsidR="002A4673" w:rsidRPr="002A4673" w:rsidRDefault="002A4673" w:rsidP="00CE378E">
      <w:pPr>
        <w:pStyle w:val="Punktlista"/>
        <w:rPr>
          <w:rFonts w:eastAsiaTheme="majorEastAsia"/>
        </w:rPr>
      </w:pPr>
      <w:r w:rsidRPr="002A4673">
        <w:rPr>
          <w:rFonts w:eastAsiaTheme="majorEastAsia"/>
        </w:rPr>
        <w:t>KAD </w:t>
      </w:r>
    </w:p>
    <w:p w14:paraId="34799063" w14:textId="77777777" w:rsidR="002A4673" w:rsidRPr="002A4673" w:rsidRDefault="002A4673" w:rsidP="00CE378E">
      <w:pPr>
        <w:pStyle w:val="Punktlista"/>
        <w:rPr>
          <w:rFonts w:eastAsiaTheme="majorEastAsia"/>
        </w:rPr>
      </w:pPr>
      <w:proofErr w:type="spellStart"/>
      <w:r w:rsidRPr="002A4673">
        <w:rPr>
          <w:rFonts w:eastAsiaTheme="majorEastAsia"/>
        </w:rPr>
        <w:t>Bukdrän</w:t>
      </w:r>
      <w:proofErr w:type="spellEnd"/>
      <w:r w:rsidRPr="002A4673">
        <w:rPr>
          <w:rFonts w:eastAsiaTheme="majorEastAsia"/>
        </w:rPr>
        <w:t>/stomi/PEG </w:t>
      </w:r>
    </w:p>
    <w:p w14:paraId="36A4E44E" w14:textId="77777777" w:rsidR="002A4673" w:rsidRPr="002A4673" w:rsidRDefault="002A4673" w:rsidP="00CE378E">
      <w:pPr>
        <w:pStyle w:val="Punktlista"/>
        <w:rPr>
          <w:rFonts w:eastAsiaTheme="majorEastAsia"/>
        </w:rPr>
      </w:pPr>
      <w:proofErr w:type="spellStart"/>
      <w:r w:rsidRPr="002A4673">
        <w:rPr>
          <w:rFonts w:eastAsiaTheme="majorEastAsia"/>
        </w:rPr>
        <w:t>Trakeostoma</w:t>
      </w:r>
      <w:proofErr w:type="spellEnd"/>
      <w:r w:rsidRPr="002A4673">
        <w:rPr>
          <w:rFonts w:eastAsiaTheme="majorEastAsia"/>
        </w:rPr>
        <w:t> </w:t>
      </w:r>
    </w:p>
    <w:p w14:paraId="6ED762F8" w14:textId="77777777" w:rsidR="002A4673" w:rsidRPr="002A4673" w:rsidRDefault="002A4673" w:rsidP="00CE378E">
      <w:pPr>
        <w:pStyle w:val="Punktlista"/>
        <w:rPr>
          <w:rFonts w:eastAsiaTheme="majorEastAsia"/>
        </w:rPr>
      </w:pPr>
      <w:r w:rsidRPr="002A4673">
        <w:rPr>
          <w:rFonts w:eastAsiaTheme="majorEastAsia"/>
        </w:rPr>
        <w:t>Omläggningskrävande sår </w:t>
      </w:r>
    </w:p>
    <w:p w14:paraId="57FCADBE" w14:textId="77777777" w:rsidR="002A4673" w:rsidRPr="002A4673" w:rsidRDefault="002A4673" w:rsidP="002A4673">
      <w:pP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2A4673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Utförande </w:t>
      </w:r>
    </w:p>
    <w:p w14:paraId="50260732" w14:textId="29AA1125" w:rsidR="002A4673" w:rsidRPr="002A4673" w:rsidRDefault="002A4673" w:rsidP="00503C2B">
      <w:pPr>
        <w:rPr>
          <w:rFonts w:eastAsiaTheme="majorEastAsia"/>
        </w:rPr>
      </w:pPr>
      <w:r w:rsidRPr="002A4673">
        <w:rPr>
          <w:rFonts w:eastAsiaTheme="majorEastAsia"/>
        </w:rPr>
        <w:t xml:space="preserve">Patienten ska vara informerad om ESBL-bärarskapet av behandlande läkare. Skriftlig patient- och läkarinformation finns på </w:t>
      </w:r>
      <w:hyperlink r:id="rId13" w:history="1">
        <w:r w:rsidR="006C5D1B" w:rsidRPr="006C5D1B">
          <w:rPr>
            <w:rStyle w:val="Hyperlnk"/>
            <w:rFonts w:eastAsiaTheme="majorEastAsia"/>
          </w:rPr>
          <w:t>Anmälningspliktiga sjukdomar - Vårdgivarwebben Västra Götalandsregionen</w:t>
        </w:r>
      </w:hyperlink>
      <w:r w:rsidR="006C5D1B">
        <w:rPr>
          <w:rFonts w:eastAsiaTheme="majorEastAsia"/>
        </w:rPr>
        <w:t xml:space="preserve">. </w:t>
      </w:r>
      <w:r w:rsidRPr="002A4673">
        <w:rPr>
          <w:rFonts w:eastAsiaTheme="majorEastAsia"/>
        </w:rPr>
        <w:t>Patienten ska informeras om god handhygien och få hjälp vid behov. </w:t>
      </w:r>
    </w:p>
    <w:p w14:paraId="5DEEF7D5" w14:textId="77777777" w:rsidR="002A4673" w:rsidRPr="002A4673" w:rsidRDefault="002A4673" w:rsidP="006C5D1B">
      <w:pPr>
        <w:rPr>
          <w:rFonts w:eastAsiaTheme="majorEastAsia"/>
        </w:rPr>
      </w:pPr>
      <w:r w:rsidRPr="002A4673">
        <w:rPr>
          <w:rFonts w:eastAsiaTheme="majorEastAsia"/>
        </w:rPr>
        <w:t>Vårdhygien kontaktas alltid om man misstänker smittspridning på enheten. Kontakta Vårdhygien vid behov, till exempel vid många riskfaktorer hos patienten. </w:t>
      </w:r>
    </w:p>
    <w:p w14:paraId="33A68B15" w14:textId="77777777" w:rsidR="002A4673" w:rsidRPr="002A4673" w:rsidRDefault="002A4673" w:rsidP="006C5D1B">
      <w:pPr>
        <w:rPr>
          <w:rFonts w:eastAsiaTheme="majorEastAsia"/>
        </w:rPr>
      </w:pPr>
      <w:r w:rsidRPr="002A4673">
        <w:rPr>
          <w:rFonts w:eastAsiaTheme="majorEastAsia"/>
        </w:rPr>
        <w:t>Konsultera infektionsläkare inför antibiotikabehandling vid behov. </w:t>
      </w:r>
    </w:p>
    <w:p w14:paraId="17328344" w14:textId="77777777" w:rsidR="002A4673" w:rsidRPr="002A4673" w:rsidRDefault="002A4673" w:rsidP="0004323F">
      <w:pPr>
        <w:pStyle w:val="Rubrik3"/>
        <w:spacing w:line="360" w:lineRule="auto"/>
      </w:pPr>
      <w:r w:rsidRPr="002A4673">
        <w:t>Vårdavdelning </w:t>
      </w:r>
    </w:p>
    <w:p w14:paraId="07E28AFE" w14:textId="0E786E16" w:rsidR="002A4673" w:rsidRPr="009E4D48" w:rsidRDefault="002A4673" w:rsidP="0004323F">
      <w:pPr>
        <w:pStyle w:val="Liststycke"/>
        <w:numPr>
          <w:ilvl w:val="0"/>
          <w:numId w:val="42"/>
        </w:numPr>
        <w:rPr>
          <w:rFonts w:eastAsiaTheme="majorEastAsia"/>
        </w:rPr>
      </w:pPr>
      <w:r w:rsidRPr="009E4D48">
        <w:rPr>
          <w:rFonts w:eastAsiaTheme="majorEastAsia"/>
        </w:rPr>
        <w:t xml:space="preserve">Patient med diarré, </w:t>
      </w:r>
      <w:proofErr w:type="spellStart"/>
      <w:r w:rsidRPr="009E4D48">
        <w:rPr>
          <w:rFonts w:eastAsiaTheme="majorEastAsia"/>
        </w:rPr>
        <w:t>f</w:t>
      </w:r>
      <w:r w:rsidR="00CA4DBE">
        <w:rPr>
          <w:rFonts w:eastAsiaTheme="majorEastAsia"/>
        </w:rPr>
        <w:t>a</w:t>
      </w:r>
      <w:r w:rsidRPr="009E4D48">
        <w:rPr>
          <w:rFonts w:eastAsiaTheme="majorEastAsia"/>
        </w:rPr>
        <w:t>eces</w:t>
      </w:r>
      <w:proofErr w:type="spellEnd"/>
      <w:r w:rsidRPr="009E4D48">
        <w:rPr>
          <w:rFonts w:eastAsiaTheme="majorEastAsia"/>
        </w:rPr>
        <w:t>- och/eller urininkontinens </w:t>
      </w:r>
    </w:p>
    <w:p w14:paraId="18FAEA19" w14:textId="77777777" w:rsidR="002A4673" w:rsidRPr="009E4D48" w:rsidRDefault="002A4673" w:rsidP="009E4D48">
      <w:pPr>
        <w:pStyle w:val="Liststycke"/>
        <w:numPr>
          <w:ilvl w:val="0"/>
          <w:numId w:val="43"/>
        </w:numPr>
        <w:rPr>
          <w:rFonts w:eastAsiaTheme="majorEastAsia"/>
        </w:rPr>
      </w:pPr>
      <w:r w:rsidRPr="009E4D48">
        <w:rPr>
          <w:rFonts w:eastAsiaTheme="majorEastAsia"/>
          <w:b/>
        </w:rPr>
        <w:t>ska</w:t>
      </w:r>
      <w:r w:rsidRPr="009E4D48">
        <w:rPr>
          <w:rFonts w:eastAsiaTheme="majorEastAsia"/>
        </w:rPr>
        <w:t xml:space="preserve"> isoleras på enkelrum med egen toalett/dusch </w:t>
      </w:r>
    </w:p>
    <w:p w14:paraId="6CF380EB" w14:textId="77777777" w:rsidR="002A4673" w:rsidRPr="00CA4DBE" w:rsidRDefault="002A4673" w:rsidP="00CA4DBE">
      <w:pPr>
        <w:pStyle w:val="Liststycke"/>
        <w:numPr>
          <w:ilvl w:val="0"/>
          <w:numId w:val="43"/>
        </w:numPr>
        <w:rPr>
          <w:rFonts w:eastAsiaTheme="majorEastAsia"/>
        </w:rPr>
      </w:pPr>
      <w:r w:rsidRPr="00CA4DBE">
        <w:rPr>
          <w:rFonts w:eastAsiaTheme="majorEastAsia"/>
        </w:rPr>
        <w:t>serveras mat och äter på rummet </w:t>
      </w:r>
    </w:p>
    <w:p w14:paraId="54A5AE48" w14:textId="77777777" w:rsidR="002A4673" w:rsidRPr="00CA4DBE" w:rsidRDefault="002A4673" w:rsidP="00CA4DBE">
      <w:pPr>
        <w:pStyle w:val="Liststycke"/>
        <w:numPr>
          <w:ilvl w:val="0"/>
          <w:numId w:val="43"/>
        </w:numPr>
        <w:rPr>
          <w:rFonts w:eastAsiaTheme="majorEastAsia"/>
        </w:rPr>
      </w:pPr>
      <w:r w:rsidRPr="00CA4DBE">
        <w:rPr>
          <w:rFonts w:eastAsiaTheme="majorEastAsia"/>
        </w:rPr>
        <w:t>ska inte vistas i gemensamma utrymmen på avdelningen. </w:t>
      </w:r>
    </w:p>
    <w:p w14:paraId="731BE42F" w14:textId="77777777" w:rsidR="002A4673" w:rsidRPr="00185317" w:rsidRDefault="002A4673" w:rsidP="00185317">
      <w:pPr>
        <w:pStyle w:val="Liststycke"/>
        <w:numPr>
          <w:ilvl w:val="0"/>
          <w:numId w:val="42"/>
        </w:numPr>
        <w:rPr>
          <w:rFonts w:eastAsiaTheme="majorEastAsia"/>
        </w:rPr>
      </w:pPr>
      <w:r w:rsidRPr="00185317">
        <w:rPr>
          <w:rFonts w:eastAsiaTheme="majorEastAsia"/>
        </w:rPr>
        <w:t>Patient med övriga riskfaktorer </w:t>
      </w:r>
    </w:p>
    <w:p w14:paraId="100DCBB9" w14:textId="77777777" w:rsidR="002A4673" w:rsidRPr="00185317" w:rsidRDefault="002A4673" w:rsidP="00185317">
      <w:pPr>
        <w:pStyle w:val="Liststycke"/>
        <w:numPr>
          <w:ilvl w:val="0"/>
          <w:numId w:val="44"/>
        </w:numPr>
        <w:rPr>
          <w:rFonts w:eastAsiaTheme="majorEastAsia"/>
        </w:rPr>
      </w:pPr>
      <w:r w:rsidRPr="00185317">
        <w:rPr>
          <w:rFonts w:eastAsiaTheme="majorEastAsia"/>
          <w:b/>
        </w:rPr>
        <w:t>bör</w:t>
      </w:r>
      <w:r w:rsidRPr="00185317">
        <w:rPr>
          <w:rFonts w:eastAsiaTheme="majorEastAsia"/>
        </w:rPr>
        <w:t xml:space="preserve"> vårdas på enkelrum med egen toalett/dusch </w:t>
      </w:r>
    </w:p>
    <w:p w14:paraId="7C4D3A5E" w14:textId="77777777" w:rsidR="002A4673" w:rsidRPr="007B2C28" w:rsidRDefault="002A4673" w:rsidP="007B2C28">
      <w:pPr>
        <w:pStyle w:val="Liststycke"/>
        <w:numPr>
          <w:ilvl w:val="0"/>
          <w:numId w:val="44"/>
        </w:numPr>
        <w:rPr>
          <w:rFonts w:eastAsiaTheme="majorEastAsia"/>
        </w:rPr>
      </w:pPr>
      <w:r w:rsidRPr="007B2C28">
        <w:rPr>
          <w:rFonts w:eastAsiaTheme="majorEastAsia"/>
        </w:rPr>
        <w:t>bör inte dela rum med patient som har KAD, sår, drän och/eller antibiotikabehandling </w:t>
      </w:r>
    </w:p>
    <w:p w14:paraId="39C510E6" w14:textId="77777777" w:rsidR="002A4673" w:rsidRPr="007B2C28" w:rsidRDefault="002A4673" w:rsidP="007B2C28">
      <w:pPr>
        <w:pStyle w:val="Liststycke"/>
        <w:numPr>
          <w:ilvl w:val="0"/>
          <w:numId w:val="44"/>
        </w:numPr>
        <w:rPr>
          <w:rFonts w:eastAsiaTheme="majorEastAsia"/>
        </w:rPr>
      </w:pPr>
      <w:r w:rsidRPr="007B2C28">
        <w:rPr>
          <w:rFonts w:eastAsiaTheme="majorEastAsia"/>
        </w:rPr>
        <w:t>får äta i matsal men ska serveras av personalen </w:t>
      </w:r>
    </w:p>
    <w:p w14:paraId="58261EFF" w14:textId="77777777" w:rsidR="002A4673" w:rsidRPr="00AE3649" w:rsidRDefault="002A4673" w:rsidP="00AE3649">
      <w:pPr>
        <w:pStyle w:val="Liststycke"/>
        <w:numPr>
          <w:ilvl w:val="0"/>
          <w:numId w:val="44"/>
        </w:numPr>
        <w:rPr>
          <w:rFonts w:eastAsiaTheme="majorEastAsia"/>
        </w:rPr>
      </w:pPr>
      <w:r w:rsidRPr="00AE3649">
        <w:rPr>
          <w:rFonts w:eastAsiaTheme="majorEastAsia"/>
        </w:rPr>
        <w:t>kan röra sig fritt på avdelningen förutsatt att eventuella sår är täckta. </w:t>
      </w:r>
    </w:p>
    <w:p w14:paraId="497FF580" w14:textId="77777777" w:rsidR="002A4673" w:rsidRPr="00AE3649" w:rsidRDefault="002A4673" w:rsidP="00AE3649">
      <w:pPr>
        <w:pStyle w:val="Liststycke"/>
        <w:numPr>
          <w:ilvl w:val="0"/>
          <w:numId w:val="42"/>
        </w:numPr>
        <w:rPr>
          <w:rFonts w:eastAsiaTheme="majorEastAsia"/>
        </w:rPr>
      </w:pPr>
      <w:r w:rsidRPr="00AE3649">
        <w:rPr>
          <w:rFonts w:eastAsiaTheme="majorEastAsia"/>
        </w:rPr>
        <w:t>Patient utan riskfaktorer </w:t>
      </w:r>
    </w:p>
    <w:p w14:paraId="4CFA19AC" w14:textId="77777777" w:rsidR="002A4673" w:rsidRPr="0050030C" w:rsidRDefault="002A4673" w:rsidP="0050030C">
      <w:pPr>
        <w:pStyle w:val="Liststycke"/>
        <w:numPr>
          <w:ilvl w:val="0"/>
          <w:numId w:val="49"/>
        </w:numPr>
        <w:rPr>
          <w:rFonts w:eastAsiaTheme="majorEastAsia"/>
        </w:rPr>
      </w:pPr>
      <w:r w:rsidRPr="0050030C">
        <w:rPr>
          <w:rFonts w:eastAsiaTheme="majorEastAsia"/>
        </w:rPr>
        <w:t>kan dela rum, toalett och dusch med andra </w:t>
      </w:r>
    </w:p>
    <w:p w14:paraId="31B7C416" w14:textId="77777777" w:rsidR="002A4673" w:rsidRPr="0050030C" w:rsidRDefault="002A4673" w:rsidP="0050030C">
      <w:pPr>
        <w:pStyle w:val="Liststycke"/>
        <w:numPr>
          <w:ilvl w:val="0"/>
          <w:numId w:val="49"/>
        </w:numPr>
        <w:rPr>
          <w:rFonts w:eastAsiaTheme="majorEastAsia"/>
        </w:rPr>
      </w:pPr>
      <w:r w:rsidRPr="0050030C">
        <w:rPr>
          <w:rFonts w:eastAsiaTheme="majorEastAsia"/>
        </w:rPr>
        <w:t>får äta i matsal men ska serveras av personalen. </w:t>
      </w:r>
    </w:p>
    <w:p w14:paraId="71EA4958" w14:textId="77777777" w:rsidR="002A4673" w:rsidRPr="002A4673" w:rsidRDefault="002A4673" w:rsidP="0004323F">
      <w:pPr>
        <w:pStyle w:val="Rubrik3"/>
        <w:spacing w:line="360" w:lineRule="auto"/>
      </w:pPr>
      <w:r w:rsidRPr="002A4673">
        <w:t>Kommunalt boende </w:t>
      </w:r>
    </w:p>
    <w:p w14:paraId="440CAE81" w14:textId="77777777" w:rsidR="002A4673" w:rsidRPr="002A4673" w:rsidRDefault="002A4673" w:rsidP="0004323F">
      <w:pPr>
        <w:rPr>
          <w:rFonts w:eastAsiaTheme="majorEastAsia"/>
        </w:rPr>
      </w:pPr>
      <w:r w:rsidRPr="002A4673">
        <w:rPr>
          <w:rFonts w:eastAsiaTheme="majorEastAsia"/>
        </w:rPr>
        <w:t>Vårdtagare med diarré ska inte vistas i allmänna utrymmen som dagrum och matsal. </w:t>
      </w:r>
    </w:p>
    <w:p w14:paraId="358F5651" w14:textId="77777777" w:rsidR="002A4673" w:rsidRPr="002A4673" w:rsidRDefault="002A4673" w:rsidP="0004323F">
      <w:pPr>
        <w:pStyle w:val="Rubrik3"/>
        <w:spacing w:line="360" w:lineRule="auto"/>
      </w:pPr>
      <w:r w:rsidRPr="002A4673">
        <w:t>Utskrivning/förflyttning av patient </w:t>
      </w:r>
    </w:p>
    <w:p w14:paraId="56EF37E4" w14:textId="77777777" w:rsidR="002A4673" w:rsidRPr="002A4673" w:rsidRDefault="002A4673" w:rsidP="0004323F">
      <w:pPr>
        <w:rPr>
          <w:rFonts w:eastAsiaTheme="majorEastAsia"/>
        </w:rPr>
      </w:pPr>
      <w:r w:rsidRPr="002A4673">
        <w:rPr>
          <w:rFonts w:eastAsiaTheme="majorEastAsia"/>
        </w:rPr>
        <w:t>Meddela alltid mottagande enhet vid förflyttning om att patienten är bärare av ESBL. </w:t>
      </w:r>
    </w:p>
    <w:p w14:paraId="32401732" w14:textId="77777777" w:rsidR="002A4673" w:rsidRPr="002A4673" w:rsidRDefault="002A4673" w:rsidP="0004323F">
      <w:pPr>
        <w:pStyle w:val="Rubrik3"/>
        <w:spacing w:line="360" w:lineRule="auto"/>
      </w:pPr>
      <w:r w:rsidRPr="002A4673">
        <w:t>Märkning av journal </w:t>
      </w:r>
    </w:p>
    <w:p w14:paraId="5FC6AC2F" w14:textId="77777777" w:rsidR="002A4673" w:rsidRPr="002A4673" w:rsidRDefault="002A4673" w:rsidP="0004323F">
      <w:pPr>
        <w:rPr>
          <w:rFonts w:eastAsiaTheme="majorEastAsia"/>
        </w:rPr>
      </w:pPr>
      <w:r w:rsidRPr="002A4673">
        <w:rPr>
          <w:rFonts w:eastAsiaTheme="majorEastAsia"/>
        </w:rPr>
        <w:t>Aktuell journal ska märkas avseende ESBL-bildande bakterier. </w:t>
      </w:r>
    </w:p>
    <w:p w14:paraId="1AB6319C" w14:textId="76C15F82" w:rsidR="002A4673" w:rsidRPr="002A4673" w:rsidRDefault="002A4673" w:rsidP="004E7BA5">
      <w:pPr>
        <w:rPr>
          <w:rFonts w:eastAsiaTheme="majorEastAsia"/>
        </w:rPr>
      </w:pPr>
      <w:r w:rsidRPr="002A4673">
        <w:rPr>
          <w:rFonts w:eastAsiaTheme="majorEastAsia"/>
        </w:rPr>
        <w:t xml:space="preserve">Se </w:t>
      </w:r>
      <w:hyperlink r:id="rId14" w:history="1">
        <w:r w:rsidR="00B876B5">
          <w:rPr>
            <w:rStyle w:val="Hyperlnk"/>
            <w:rFonts w:eastAsiaTheme="majorEastAsia"/>
          </w:rPr>
          <w:t xml:space="preserve">Lathund för smittmärkning av journal i Melior </w:t>
        </w:r>
      </w:hyperlink>
      <w:r w:rsidR="00B876B5">
        <w:rPr>
          <w:rFonts w:eastAsiaTheme="majorEastAsia"/>
        </w:rPr>
        <w:t xml:space="preserve"> </w:t>
      </w:r>
      <w:r w:rsidRPr="002A4673">
        <w:rPr>
          <w:rFonts w:eastAsiaTheme="majorEastAsia"/>
        </w:rPr>
        <w:t>på Vårdhygiens webbsida. </w:t>
      </w:r>
    </w:p>
    <w:p w14:paraId="5A9A002B" w14:textId="77777777" w:rsidR="002A4673" w:rsidRPr="002A4673" w:rsidRDefault="002A4673" w:rsidP="0004323F">
      <w:pPr>
        <w:pStyle w:val="Rubrik3"/>
        <w:spacing w:line="360" w:lineRule="auto"/>
      </w:pPr>
      <w:r w:rsidRPr="002A4673">
        <w:t>Städning/rengöring och desinfektion </w:t>
      </w:r>
    </w:p>
    <w:p w14:paraId="61054AEF" w14:textId="5DA9509C" w:rsidR="002A4673" w:rsidRPr="002A4673" w:rsidRDefault="002A4673" w:rsidP="0004323F">
      <w:pPr>
        <w:rPr>
          <w:rFonts w:eastAsiaTheme="majorEastAsia"/>
        </w:rPr>
      </w:pPr>
      <w:r w:rsidRPr="002A4673">
        <w:rPr>
          <w:rFonts w:eastAsiaTheme="majorEastAsia"/>
        </w:rPr>
        <w:t xml:space="preserve">Se Vårdhandbokens avsnitt </w:t>
      </w:r>
      <w:hyperlink r:id="rId15" w:history="1">
        <w:r w:rsidR="005446CB" w:rsidRPr="005446CB">
          <w:rPr>
            <w:rStyle w:val="Hyperlnk"/>
            <w:rFonts w:eastAsiaTheme="majorEastAsia"/>
          </w:rPr>
          <w:t>Städning, rengöring - Vårdhandboken</w:t>
        </w:r>
      </w:hyperlink>
    </w:p>
    <w:p w14:paraId="2318A072" w14:textId="77777777" w:rsidR="002A4673" w:rsidRPr="002A4673" w:rsidRDefault="002A4673" w:rsidP="00657C76">
      <w:pPr>
        <w:rPr>
          <w:rFonts w:eastAsiaTheme="majorEastAsia"/>
        </w:rPr>
      </w:pPr>
      <w:r w:rsidRPr="002A4673">
        <w:rPr>
          <w:rFonts w:eastAsiaTheme="majorEastAsia"/>
        </w:rPr>
        <w:t>Städning utförs av person med adekvat kunskap. Kvalitetssäkring av städ- och rengöringsrutiner ska dokumenteras. </w:t>
      </w:r>
    </w:p>
    <w:p w14:paraId="02D0054B" w14:textId="77777777" w:rsidR="002A4673" w:rsidRPr="002A4673" w:rsidRDefault="002A4673" w:rsidP="00657C76">
      <w:pPr>
        <w:rPr>
          <w:rFonts w:eastAsiaTheme="majorEastAsia"/>
        </w:rPr>
      </w:pPr>
      <w:r w:rsidRPr="002A4673">
        <w:rPr>
          <w:rFonts w:eastAsiaTheme="majorEastAsia"/>
        </w:rPr>
        <w:t xml:space="preserve">Den dagliga städningen/rengöringen med mekanisk bearbetning är mycket viktig för att hålla nere mängden smittämnen i miljön och därmed minska risken för smittspridning. Städning/rengöring av toaletter och hygienutrymmen är särskilt viktigt och vid behov, </w:t>
      </w:r>
      <w:proofErr w:type="gramStart"/>
      <w:r w:rsidRPr="002A4673">
        <w:rPr>
          <w:rFonts w:eastAsiaTheme="majorEastAsia"/>
        </w:rPr>
        <w:t>t ex</w:t>
      </w:r>
      <w:proofErr w:type="gramEnd"/>
      <w:r w:rsidRPr="002A4673">
        <w:rPr>
          <w:rFonts w:eastAsiaTheme="majorEastAsia"/>
        </w:rPr>
        <w:t xml:space="preserve"> vid diarré eller delad toalett, ska man överväga att utöka städfrekvensen. </w:t>
      </w:r>
    </w:p>
    <w:p w14:paraId="0167B37D" w14:textId="77777777" w:rsidR="002A4673" w:rsidRPr="002A4673" w:rsidRDefault="002A4673" w:rsidP="00657C76">
      <w:pPr>
        <w:rPr>
          <w:rFonts w:eastAsiaTheme="majorEastAsia"/>
        </w:rPr>
      </w:pPr>
      <w:r w:rsidRPr="002A4673">
        <w:rPr>
          <w:rFonts w:eastAsiaTheme="majorEastAsia"/>
        </w:rPr>
        <w:t xml:space="preserve">Vid kraftig och måttlig nedsmutsning, det vill säga synlig förorening, börja alltid med vatten och rengöringsmedel. Därefter desinficeras </w:t>
      </w:r>
      <w:proofErr w:type="spellStart"/>
      <w:r w:rsidRPr="002A4673">
        <w:rPr>
          <w:rFonts w:eastAsiaTheme="majorEastAsia"/>
        </w:rPr>
        <w:t>tagytor</w:t>
      </w:r>
      <w:proofErr w:type="spellEnd"/>
      <w:r w:rsidRPr="002A4673">
        <w:rPr>
          <w:rFonts w:eastAsiaTheme="majorEastAsia"/>
        </w:rPr>
        <w:t xml:space="preserve"> med </w:t>
      </w:r>
      <w:proofErr w:type="spellStart"/>
      <w:r w:rsidRPr="002A4673">
        <w:rPr>
          <w:rFonts w:eastAsiaTheme="majorEastAsia"/>
        </w:rPr>
        <w:t>ytdesinfektionsmedel</w:t>
      </w:r>
      <w:proofErr w:type="spellEnd"/>
      <w:r w:rsidRPr="002A4673">
        <w:rPr>
          <w:rFonts w:eastAsiaTheme="majorEastAsia"/>
        </w:rPr>
        <w:t xml:space="preserve"> med rengörande effekt (tensid). </w:t>
      </w:r>
    </w:p>
    <w:p w14:paraId="025D8075" w14:textId="77777777" w:rsidR="002A4673" w:rsidRPr="002A4673" w:rsidRDefault="002A4673" w:rsidP="00657C76">
      <w:pPr>
        <w:rPr>
          <w:rFonts w:eastAsiaTheme="majorEastAsia"/>
        </w:rPr>
      </w:pPr>
      <w:r w:rsidRPr="002A4673">
        <w:rPr>
          <w:rFonts w:eastAsiaTheme="majorEastAsia"/>
        </w:rPr>
        <w:t xml:space="preserve">Vid låg grad av nedsmutsning, det vill säga synligt rent, kan rengöring och desinfektion utföras enbart med </w:t>
      </w:r>
      <w:proofErr w:type="spellStart"/>
      <w:r w:rsidRPr="002A4673">
        <w:rPr>
          <w:rFonts w:eastAsiaTheme="majorEastAsia"/>
        </w:rPr>
        <w:t>ytdesinfektionsmedel</w:t>
      </w:r>
      <w:proofErr w:type="spellEnd"/>
      <w:r w:rsidRPr="002A4673">
        <w:rPr>
          <w:rFonts w:eastAsiaTheme="majorEastAsia"/>
        </w:rPr>
        <w:t xml:space="preserve"> med rengörande effekt (tensid). </w:t>
      </w:r>
    </w:p>
    <w:p w14:paraId="5815BBE6" w14:textId="77777777" w:rsidR="002A4673" w:rsidRPr="002A4673" w:rsidRDefault="002A4673" w:rsidP="00657C76">
      <w:pPr>
        <w:rPr>
          <w:rFonts w:eastAsiaTheme="majorEastAsia"/>
        </w:rPr>
      </w:pPr>
      <w:r w:rsidRPr="002A4673">
        <w:rPr>
          <w:rFonts w:eastAsiaTheme="majorEastAsia"/>
        </w:rPr>
        <w:t xml:space="preserve">Detta gäller patientnära </w:t>
      </w:r>
      <w:proofErr w:type="spellStart"/>
      <w:r w:rsidRPr="002A4673">
        <w:rPr>
          <w:rFonts w:eastAsiaTheme="majorEastAsia"/>
        </w:rPr>
        <w:t>tagytor</w:t>
      </w:r>
      <w:proofErr w:type="spellEnd"/>
      <w:r w:rsidRPr="002A4673">
        <w:rPr>
          <w:rFonts w:eastAsiaTheme="majorEastAsia"/>
        </w:rPr>
        <w:t xml:space="preserve"> i </w:t>
      </w:r>
      <w:proofErr w:type="spellStart"/>
      <w:r w:rsidRPr="002A4673">
        <w:rPr>
          <w:rFonts w:eastAsiaTheme="majorEastAsia"/>
        </w:rPr>
        <w:t>vårdrum</w:t>
      </w:r>
      <w:proofErr w:type="spellEnd"/>
      <w:r w:rsidRPr="002A4673">
        <w:rPr>
          <w:rFonts w:eastAsiaTheme="majorEastAsia"/>
        </w:rPr>
        <w:t xml:space="preserve">, till exempel säng, sängbord samt toalettstol, tvättställ, kranar och </w:t>
      </w:r>
      <w:proofErr w:type="spellStart"/>
      <w:r w:rsidRPr="002A4673">
        <w:rPr>
          <w:rFonts w:eastAsiaTheme="majorEastAsia"/>
        </w:rPr>
        <w:t>tagytor</w:t>
      </w:r>
      <w:proofErr w:type="spellEnd"/>
      <w:r w:rsidRPr="002A4673">
        <w:rPr>
          <w:rFonts w:eastAsiaTheme="majorEastAsia"/>
        </w:rPr>
        <w:t xml:space="preserve"> i hygienutrymmen. </w:t>
      </w:r>
    </w:p>
    <w:p w14:paraId="54D6447F" w14:textId="77777777" w:rsidR="002A4673" w:rsidRPr="002A4673" w:rsidRDefault="002A4673" w:rsidP="00657C76">
      <w:pPr>
        <w:rPr>
          <w:rFonts w:eastAsiaTheme="majorEastAsia"/>
        </w:rPr>
      </w:pPr>
      <w:r w:rsidRPr="002A4673">
        <w:rPr>
          <w:rFonts w:eastAsiaTheme="majorEastAsia"/>
        </w:rPr>
        <w:t>Golv rengörs med rengöringsmedel och vatten förutsatt att korrekt punktdesinfektion utförts. </w:t>
      </w:r>
    </w:p>
    <w:p w14:paraId="3B0EAC4E" w14:textId="77777777" w:rsidR="002A4673" w:rsidRPr="002A4673" w:rsidRDefault="002A4673" w:rsidP="00657C76">
      <w:pPr>
        <w:rPr>
          <w:rFonts w:eastAsiaTheme="majorEastAsia"/>
        </w:rPr>
      </w:pPr>
      <w:r w:rsidRPr="002A4673">
        <w:rPr>
          <w:rFonts w:eastAsiaTheme="majorEastAsia"/>
        </w:rPr>
        <w:t xml:space="preserve">Hjälpmedel ska rengöras regelbundet. Utrustning och flergångsartiklar som tål värme rengörs och desinfekteras efter användning i disk- eller </w:t>
      </w:r>
      <w:proofErr w:type="spellStart"/>
      <w:r w:rsidRPr="002A4673">
        <w:rPr>
          <w:rFonts w:eastAsiaTheme="majorEastAsia"/>
        </w:rPr>
        <w:t>spoldesinfektor</w:t>
      </w:r>
      <w:proofErr w:type="spellEnd"/>
      <w:r w:rsidRPr="002A4673">
        <w:rPr>
          <w:rFonts w:eastAsiaTheme="majorEastAsia"/>
        </w:rPr>
        <w:t>. </w:t>
      </w:r>
    </w:p>
    <w:p w14:paraId="3CF502F4" w14:textId="2DFE7A82" w:rsidR="002A4673" w:rsidRPr="002A4673" w:rsidRDefault="002A4673" w:rsidP="00657C76">
      <w:pPr>
        <w:rPr>
          <w:rFonts w:eastAsiaTheme="majorEastAsia"/>
        </w:rPr>
      </w:pPr>
      <w:r w:rsidRPr="002A4673">
        <w:rPr>
          <w:rFonts w:eastAsiaTheme="majorEastAsia"/>
        </w:rPr>
        <w:t xml:space="preserve">På Vårdhygiens hemsida finns rutiner och information angående </w:t>
      </w:r>
      <w:hyperlink r:id="rId16" w:history="1">
        <w:r w:rsidR="00CE51EE" w:rsidRPr="00CE51EE">
          <w:rPr>
            <w:rStyle w:val="Hyperlnk"/>
            <w:rFonts w:eastAsiaTheme="majorEastAsia"/>
          </w:rPr>
          <w:t>Rengöring och desinfektion - NU-sjukvården</w:t>
        </w:r>
      </w:hyperlink>
      <w:r w:rsidRPr="002A4673">
        <w:rPr>
          <w:rFonts w:eastAsiaTheme="majorEastAsia"/>
        </w:rPr>
        <w:t>. </w:t>
      </w:r>
    </w:p>
    <w:p w14:paraId="1E7F2395" w14:textId="77777777" w:rsidR="002A4673" w:rsidRPr="002A4673" w:rsidRDefault="002A4673" w:rsidP="00265EC1">
      <w:pPr>
        <w:pStyle w:val="Rubrik3"/>
        <w:spacing w:line="360" w:lineRule="auto"/>
      </w:pPr>
      <w:r w:rsidRPr="002A4673">
        <w:t>Avsteg </w:t>
      </w:r>
    </w:p>
    <w:p w14:paraId="0E84D5E9" w14:textId="77777777" w:rsidR="002A4673" w:rsidRPr="002A4673" w:rsidRDefault="002A4673" w:rsidP="00265EC1">
      <w:pPr>
        <w:rPr>
          <w:rFonts w:eastAsiaTheme="majorEastAsia"/>
        </w:rPr>
      </w:pPr>
      <w:r w:rsidRPr="002A4673">
        <w:rPr>
          <w:rFonts w:eastAsiaTheme="majorEastAsia"/>
        </w:rPr>
        <w:t xml:space="preserve">Medvetet avsteg från denna rutin dokumenteras i patientjournal om avsteg är kopplat till patient. Annan orsak till avsteg rapporteras i </w:t>
      </w:r>
      <w:proofErr w:type="spellStart"/>
      <w:r w:rsidRPr="002A4673">
        <w:rPr>
          <w:rFonts w:eastAsiaTheme="majorEastAsia"/>
        </w:rPr>
        <w:t>MedControl</w:t>
      </w:r>
      <w:proofErr w:type="spellEnd"/>
      <w:r w:rsidRPr="002A4673">
        <w:rPr>
          <w:rFonts w:eastAsiaTheme="majorEastAsia"/>
        </w:rPr>
        <w:t xml:space="preserve"> PRO eller befintligt avvikelsehanteringssystem. </w:t>
      </w:r>
    </w:p>
    <w:p w14:paraId="190F09C3" w14:textId="77777777" w:rsidR="002A4673" w:rsidRPr="002A4673" w:rsidRDefault="002A4673" w:rsidP="00265EC1">
      <w:pPr>
        <w:pStyle w:val="Rubrik2"/>
        <w:spacing w:line="360" w:lineRule="auto"/>
      </w:pPr>
      <w:r w:rsidRPr="002A4673">
        <w:t>Relaterad information </w:t>
      </w:r>
    </w:p>
    <w:p w14:paraId="1ED65707" w14:textId="6D062C55" w:rsidR="00BB570C" w:rsidRDefault="002A4673" w:rsidP="00265EC1">
      <w:r w:rsidRPr="002A4673">
        <w:t xml:space="preserve">Folkhälsomyndigheten </w:t>
      </w:r>
      <w:r w:rsidR="00731326" w:rsidRPr="002A4673">
        <w:t>www.folkhalsomyndigheten.se</w:t>
      </w:r>
      <w:r w:rsidRPr="002A4673">
        <w:br/>
      </w:r>
      <w:hyperlink r:id="rId17" w:history="1">
        <w:r w:rsidR="00BB570C" w:rsidRPr="00BB570C">
          <w:rPr>
            <w:rStyle w:val="Hyperlnk"/>
          </w:rPr>
          <w:t xml:space="preserve">Sjukdomsinformation om bakterier med </w:t>
        </w:r>
        <w:proofErr w:type="spellStart"/>
        <w:r w:rsidR="00BB570C" w:rsidRPr="00BB570C">
          <w:rPr>
            <w:rStyle w:val="Hyperlnk"/>
          </w:rPr>
          <w:t>Extended</w:t>
        </w:r>
        <w:proofErr w:type="spellEnd"/>
        <w:r w:rsidR="00BB570C" w:rsidRPr="00BB570C">
          <w:rPr>
            <w:rStyle w:val="Hyperlnk"/>
          </w:rPr>
          <w:t xml:space="preserve"> </w:t>
        </w:r>
        <w:proofErr w:type="spellStart"/>
        <w:r w:rsidR="00BB570C" w:rsidRPr="00BB570C">
          <w:rPr>
            <w:rStyle w:val="Hyperlnk"/>
          </w:rPr>
          <w:t>Spectrum</w:t>
        </w:r>
        <w:proofErr w:type="spellEnd"/>
        <w:r w:rsidR="00BB570C" w:rsidRPr="00BB570C">
          <w:rPr>
            <w:rStyle w:val="Hyperlnk"/>
          </w:rPr>
          <w:t xml:space="preserve"> Beta-</w:t>
        </w:r>
        <w:proofErr w:type="spellStart"/>
        <w:r w:rsidR="00BB570C" w:rsidRPr="00BB570C">
          <w:rPr>
            <w:rStyle w:val="Hyperlnk"/>
          </w:rPr>
          <w:t>Lactamase</w:t>
        </w:r>
        <w:proofErr w:type="spellEnd"/>
        <w:r w:rsidR="00BB570C" w:rsidRPr="00BB570C">
          <w:rPr>
            <w:rStyle w:val="Hyperlnk"/>
          </w:rPr>
          <w:t xml:space="preserve"> — Folkhälsomyndigheten</w:t>
        </w:r>
      </w:hyperlink>
    </w:p>
    <w:p w14:paraId="33247BB0" w14:textId="757CA4CC" w:rsidR="002A4673" w:rsidRPr="002A4673" w:rsidRDefault="002A4673" w:rsidP="00265EC1">
      <w:pP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2A4673">
        <w:t>Smittskydd Västra Götalandsregionen - Vårdgivarwebben </w:t>
      </w:r>
      <w:r w:rsidRPr="002A4673">
        <w:br/>
      </w:r>
      <w:hyperlink r:id="rId18" w:history="1">
        <w:r w:rsidR="005611FB" w:rsidRPr="005611FB">
          <w:rPr>
            <w:rStyle w:val="Hyperlnk"/>
          </w:rPr>
          <w:t>Anmälningspliktiga sjukdomar - Vårdgivarwebben Västra Götalandsregionen</w:t>
        </w:r>
      </w:hyperlink>
    </w:p>
    <w:p w14:paraId="76B9F95B" w14:textId="3F6271E8" w:rsidR="00536A5A" w:rsidRPr="002A4673" w:rsidRDefault="002A4673" w:rsidP="00265EC1">
      <w:r w:rsidRPr="002A4673">
        <w:t>Regiongemensam vårdhygienisk riktlinje i NU-sjukvården  </w:t>
      </w:r>
      <w:r w:rsidRPr="002A4673">
        <w:br/>
      </w:r>
      <w:hyperlink r:id="rId19" w:history="1">
        <w:r w:rsidR="00265EC1" w:rsidRPr="00265EC1">
          <w:rPr>
            <w:rStyle w:val="Hyperlnk"/>
          </w:rPr>
          <w:t>Verksamhetens ansvar för städning och rengöring.pdf</w:t>
        </w:r>
      </w:hyperlink>
    </w:p>
    <w:sectPr w:rsidR="00536A5A" w:rsidRPr="002A4673" w:rsidSect="007E5A34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28364B" w14:textId="77777777" w:rsidR="00A424D6" w:rsidRDefault="00A424D6">
      <w:r>
        <w:separator/>
      </w:r>
    </w:p>
  </w:endnote>
  <w:endnote w:type="continuationSeparator" w:id="0">
    <w:p w14:paraId="6109E5E8" w14:textId="77777777" w:rsidR="00A424D6" w:rsidRDefault="00A424D6">
      <w:r>
        <w:continuationSeparator/>
      </w:r>
    </w:p>
  </w:endnote>
  <w:endnote w:type="continuationNotice" w:id="1">
    <w:p w14:paraId="66AD69AC" w14:textId="77777777" w:rsidR="00A424D6" w:rsidRDefault="00A424D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89235564" name="Bildobjekt 78923556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5EB542" w14:textId="77777777" w:rsidR="00A424D6" w:rsidRDefault="00A424D6"/>
  </w:footnote>
  <w:footnote w:type="continuationSeparator" w:id="0">
    <w:p w14:paraId="7568535A" w14:textId="77777777" w:rsidR="00A424D6" w:rsidRDefault="00A424D6">
      <w:r>
        <w:continuationSeparator/>
      </w:r>
    </w:p>
  </w:footnote>
  <w:footnote w:type="continuationNotice" w:id="1">
    <w:p w14:paraId="0097E0A3" w14:textId="77777777" w:rsidR="00A424D6" w:rsidRDefault="00A424D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05D827E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CD0D35"/>
    <w:multiLevelType w:val="hybridMultilevel"/>
    <w:tmpl w:val="9D94DC00"/>
    <w:lvl w:ilvl="0" w:tplc="041D0017">
      <w:start w:val="1"/>
      <w:numFmt w:val="lowerLetter"/>
      <w:lvlText w:val="%1)"/>
      <w:lvlJc w:val="left"/>
      <w:pPr>
        <w:ind w:left="1664" w:hanging="360"/>
      </w:pPr>
    </w:lvl>
    <w:lvl w:ilvl="1" w:tplc="041D0019" w:tentative="1">
      <w:start w:val="1"/>
      <w:numFmt w:val="lowerLetter"/>
      <w:lvlText w:val="%2."/>
      <w:lvlJc w:val="left"/>
      <w:pPr>
        <w:ind w:left="2384" w:hanging="360"/>
      </w:pPr>
    </w:lvl>
    <w:lvl w:ilvl="2" w:tplc="041D001B" w:tentative="1">
      <w:start w:val="1"/>
      <w:numFmt w:val="lowerRoman"/>
      <w:lvlText w:val="%3."/>
      <w:lvlJc w:val="right"/>
      <w:pPr>
        <w:ind w:left="3104" w:hanging="180"/>
      </w:pPr>
    </w:lvl>
    <w:lvl w:ilvl="3" w:tplc="041D000F" w:tentative="1">
      <w:start w:val="1"/>
      <w:numFmt w:val="decimal"/>
      <w:lvlText w:val="%4."/>
      <w:lvlJc w:val="left"/>
      <w:pPr>
        <w:ind w:left="3824" w:hanging="360"/>
      </w:pPr>
    </w:lvl>
    <w:lvl w:ilvl="4" w:tplc="041D0019" w:tentative="1">
      <w:start w:val="1"/>
      <w:numFmt w:val="lowerLetter"/>
      <w:lvlText w:val="%5."/>
      <w:lvlJc w:val="left"/>
      <w:pPr>
        <w:ind w:left="4544" w:hanging="360"/>
      </w:pPr>
    </w:lvl>
    <w:lvl w:ilvl="5" w:tplc="041D001B" w:tentative="1">
      <w:start w:val="1"/>
      <w:numFmt w:val="lowerRoman"/>
      <w:lvlText w:val="%6."/>
      <w:lvlJc w:val="right"/>
      <w:pPr>
        <w:ind w:left="5264" w:hanging="180"/>
      </w:pPr>
    </w:lvl>
    <w:lvl w:ilvl="6" w:tplc="041D000F" w:tentative="1">
      <w:start w:val="1"/>
      <w:numFmt w:val="decimal"/>
      <w:lvlText w:val="%7."/>
      <w:lvlJc w:val="left"/>
      <w:pPr>
        <w:ind w:left="5984" w:hanging="360"/>
      </w:pPr>
    </w:lvl>
    <w:lvl w:ilvl="7" w:tplc="041D0019" w:tentative="1">
      <w:start w:val="1"/>
      <w:numFmt w:val="lowerLetter"/>
      <w:lvlText w:val="%8."/>
      <w:lvlJc w:val="left"/>
      <w:pPr>
        <w:ind w:left="6704" w:hanging="360"/>
      </w:pPr>
    </w:lvl>
    <w:lvl w:ilvl="8" w:tplc="041D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A6F6AD6"/>
    <w:multiLevelType w:val="hybridMultilevel"/>
    <w:tmpl w:val="E1786794"/>
    <w:lvl w:ilvl="0" w:tplc="041D0017">
      <w:start w:val="1"/>
      <w:numFmt w:val="lowerLetter"/>
      <w:lvlText w:val="%1)"/>
      <w:lvlJc w:val="left"/>
      <w:pPr>
        <w:ind w:left="1664" w:hanging="360"/>
      </w:pPr>
    </w:lvl>
    <w:lvl w:ilvl="1" w:tplc="041D0019" w:tentative="1">
      <w:start w:val="1"/>
      <w:numFmt w:val="lowerLetter"/>
      <w:lvlText w:val="%2."/>
      <w:lvlJc w:val="left"/>
      <w:pPr>
        <w:ind w:left="2384" w:hanging="360"/>
      </w:pPr>
    </w:lvl>
    <w:lvl w:ilvl="2" w:tplc="041D001B" w:tentative="1">
      <w:start w:val="1"/>
      <w:numFmt w:val="lowerRoman"/>
      <w:lvlText w:val="%3."/>
      <w:lvlJc w:val="right"/>
      <w:pPr>
        <w:ind w:left="3104" w:hanging="180"/>
      </w:pPr>
    </w:lvl>
    <w:lvl w:ilvl="3" w:tplc="041D000F" w:tentative="1">
      <w:start w:val="1"/>
      <w:numFmt w:val="decimal"/>
      <w:lvlText w:val="%4."/>
      <w:lvlJc w:val="left"/>
      <w:pPr>
        <w:ind w:left="3824" w:hanging="360"/>
      </w:pPr>
    </w:lvl>
    <w:lvl w:ilvl="4" w:tplc="041D0019" w:tentative="1">
      <w:start w:val="1"/>
      <w:numFmt w:val="lowerLetter"/>
      <w:lvlText w:val="%5."/>
      <w:lvlJc w:val="left"/>
      <w:pPr>
        <w:ind w:left="4544" w:hanging="360"/>
      </w:pPr>
    </w:lvl>
    <w:lvl w:ilvl="5" w:tplc="041D001B" w:tentative="1">
      <w:start w:val="1"/>
      <w:numFmt w:val="lowerRoman"/>
      <w:lvlText w:val="%6."/>
      <w:lvlJc w:val="right"/>
      <w:pPr>
        <w:ind w:left="5264" w:hanging="180"/>
      </w:pPr>
    </w:lvl>
    <w:lvl w:ilvl="6" w:tplc="041D000F" w:tentative="1">
      <w:start w:val="1"/>
      <w:numFmt w:val="decimal"/>
      <w:lvlText w:val="%7."/>
      <w:lvlJc w:val="left"/>
      <w:pPr>
        <w:ind w:left="5984" w:hanging="360"/>
      </w:pPr>
    </w:lvl>
    <w:lvl w:ilvl="7" w:tplc="041D0019" w:tentative="1">
      <w:start w:val="1"/>
      <w:numFmt w:val="lowerLetter"/>
      <w:lvlText w:val="%8."/>
      <w:lvlJc w:val="left"/>
      <w:pPr>
        <w:ind w:left="6704" w:hanging="360"/>
      </w:pPr>
    </w:lvl>
    <w:lvl w:ilvl="8" w:tplc="041D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6" w15:restartNumberingAfterBreak="0">
    <w:nsid w:val="0AC84F01"/>
    <w:multiLevelType w:val="hybridMultilevel"/>
    <w:tmpl w:val="196A6EC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1D7310"/>
    <w:multiLevelType w:val="multilevel"/>
    <w:tmpl w:val="02E20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2446540"/>
    <w:multiLevelType w:val="hybridMultilevel"/>
    <w:tmpl w:val="479CBCDA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A5A2BD5"/>
    <w:multiLevelType w:val="multilevel"/>
    <w:tmpl w:val="732A85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1D074A65"/>
    <w:multiLevelType w:val="hybridMultilevel"/>
    <w:tmpl w:val="C72ECBA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1F0C4FC5"/>
    <w:multiLevelType w:val="hybridMultilevel"/>
    <w:tmpl w:val="CE0AF682"/>
    <w:lvl w:ilvl="0" w:tplc="041D0017">
      <w:start w:val="1"/>
      <w:numFmt w:val="lowerLetter"/>
      <w:lvlText w:val="%1)"/>
      <w:lvlJc w:val="left"/>
      <w:pPr>
        <w:ind w:left="2075" w:hanging="360"/>
      </w:pPr>
    </w:lvl>
    <w:lvl w:ilvl="1" w:tplc="041D0019" w:tentative="1">
      <w:start w:val="1"/>
      <w:numFmt w:val="lowerLetter"/>
      <w:lvlText w:val="%2."/>
      <w:lvlJc w:val="left"/>
      <w:pPr>
        <w:ind w:left="2795" w:hanging="360"/>
      </w:pPr>
    </w:lvl>
    <w:lvl w:ilvl="2" w:tplc="041D001B" w:tentative="1">
      <w:start w:val="1"/>
      <w:numFmt w:val="lowerRoman"/>
      <w:lvlText w:val="%3."/>
      <w:lvlJc w:val="right"/>
      <w:pPr>
        <w:ind w:left="3515" w:hanging="180"/>
      </w:pPr>
    </w:lvl>
    <w:lvl w:ilvl="3" w:tplc="041D000F" w:tentative="1">
      <w:start w:val="1"/>
      <w:numFmt w:val="decimal"/>
      <w:lvlText w:val="%4."/>
      <w:lvlJc w:val="left"/>
      <w:pPr>
        <w:ind w:left="4235" w:hanging="360"/>
      </w:pPr>
    </w:lvl>
    <w:lvl w:ilvl="4" w:tplc="041D0019" w:tentative="1">
      <w:start w:val="1"/>
      <w:numFmt w:val="lowerLetter"/>
      <w:lvlText w:val="%5."/>
      <w:lvlJc w:val="left"/>
      <w:pPr>
        <w:ind w:left="4955" w:hanging="360"/>
      </w:pPr>
    </w:lvl>
    <w:lvl w:ilvl="5" w:tplc="041D001B" w:tentative="1">
      <w:start w:val="1"/>
      <w:numFmt w:val="lowerRoman"/>
      <w:lvlText w:val="%6."/>
      <w:lvlJc w:val="right"/>
      <w:pPr>
        <w:ind w:left="5675" w:hanging="180"/>
      </w:pPr>
    </w:lvl>
    <w:lvl w:ilvl="6" w:tplc="041D000F" w:tentative="1">
      <w:start w:val="1"/>
      <w:numFmt w:val="decimal"/>
      <w:lvlText w:val="%7."/>
      <w:lvlJc w:val="left"/>
      <w:pPr>
        <w:ind w:left="6395" w:hanging="360"/>
      </w:pPr>
    </w:lvl>
    <w:lvl w:ilvl="7" w:tplc="041D0019" w:tentative="1">
      <w:start w:val="1"/>
      <w:numFmt w:val="lowerLetter"/>
      <w:lvlText w:val="%8."/>
      <w:lvlJc w:val="left"/>
      <w:pPr>
        <w:ind w:left="7115" w:hanging="360"/>
      </w:pPr>
    </w:lvl>
    <w:lvl w:ilvl="8" w:tplc="041D001B" w:tentative="1">
      <w:start w:val="1"/>
      <w:numFmt w:val="lowerRoman"/>
      <w:lvlText w:val="%9."/>
      <w:lvlJc w:val="right"/>
      <w:pPr>
        <w:ind w:left="7835" w:hanging="180"/>
      </w:pPr>
    </w:lvl>
  </w:abstractNum>
  <w:abstractNum w:abstractNumId="15" w15:restartNumberingAfterBreak="0">
    <w:nsid w:val="24755BF3"/>
    <w:multiLevelType w:val="multilevel"/>
    <w:tmpl w:val="8F82E3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9DE68F8"/>
    <w:multiLevelType w:val="multilevel"/>
    <w:tmpl w:val="63367CC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F075D9B"/>
    <w:multiLevelType w:val="hybridMultilevel"/>
    <w:tmpl w:val="6E900960"/>
    <w:lvl w:ilvl="0" w:tplc="041D0017">
      <w:start w:val="1"/>
      <w:numFmt w:val="lowerLetter"/>
      <w:lvlText w:val="%1)"/>
      <w:lvlJc w:val="left"/>
      <w:pPr>
        <w:ind w:left="2024" w:hanging="360"/>
      </w:pPr>
    </w:lvl>
    <w:lvl w:ilvl="1" w:tplc="041D0019" w:tentative="1">
      <w:start w:val="1"/>
      <w:numFmt w:val="lowerLetter"/>
      <w:lvlText w:val="%2."/>
      <w:lvlJc w:val="left"/>
      <w:pPr>
        <w:ind w:left="2744" w:hanging="360"/>
      </w:pPr>
    </w:lvl>
    <w:lvl w:ilvl="2" w:tplc="041D001B" w:tentative="1">
      <w:start w:val="1"/>
      <w:numFmt w:val="lowerRoman"/>
      <w:lvlText w:val="%3."/>
      <w:lvlJc w:val="right"/>
      <w:pPr>
        <w:ind w:left="3464" w:hanging="180"/>
      </w:pPr>
    </w:lvl>
    <w:lvl w:ilvl="3" w:tplc="041D000F" w:tentative="1">
      <w:start w:val="1"/>
      <w:numFmt w:val="decimal"/>
      <w:lvlText w:val="%4."/>
      <w:lvlJc w:val="left"/>
      <w:pPr>
        <w:ind w:left="4184" w:hanging="360"/>
      </w:pPr>
    </w:lvl>
    <w:lvl w:ilvl="4" w:tplc="041D0019" w:tentative="1">
      <w:start w:val="1"/>
      <w:numFmt w:val="lowerLetter"/>
      <w:lvlText w:val="%5."/>
      <w:lvlJc w:val="left"/>
      <w:pPr>
        <w:ind w:left="4904" w:hanging="360"/>
      </w:pPr>
    </w:lvl>
    <w:lvl w:ilvl="5" w:tplc="041D001B" w:tentative="1">
      <w:start w:val="1"/>
      <w:numFmt w:val="lowerRoman"/>
      <w:lvlText w:val="%6."/>
      <w:lvlJc w:val="right"/>
      <w:pPr>
        <w:ind w:left="5624" w:hanging="180"/>
      </w:pPr>
    </w:lvl>
    <w:lvl w:ilvl="6" w:tplc="041D000F" w:tentative="1">
      <w:start w:val="1"/>
      <w:numFmt w:val="decimal"/>
      <w:lvlText w:val="%7."/>
      <w:lvlJc w:val="left"/>
      <w:pPr>
        <w:ind w:left="6344" w:hanging="360"/>
      </w:pPr>
    </w:lvl>
    <w:lvl w:ilvl="7" w:tplc="041D0019" w:tentative="1">
      <w:start w:val="1"/>
      <w:numFmt w:val="lowerLetter"/>
      <w:lvlText w:val="%8."/>
      <w:lvlJc w:val="left"/>
      <w:pPr>
        <w:ind w:left="7064" w:hanging="360"/>
      </w:pPr>
    </w:lvl>
    <w:lvl w:ilvl="8" w:tplc="041D001B" w:tentative="1">
      <w:start w:val="1"/>
      <w:numFmt w:val="lowerRoman"/>
      <w:lvlText w:val="%9."/>
      <w:lvlJc w:val="right"/>
      <w:pPr>
        <w:ind w:left="7784" w:hanging="180"/>
      </w:pPr>
    </w:lvl>
  </w:abstractNum>
  <w:abstractNum w:abstractNumId="1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9454982"/>
    <w:multiLevelType w:val="multilevel"/>
    <w:tmpl w:val="9044117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9C4582C"/>
    <w:multiLevelType w:val="multilevel"/>
    <w:tmpl w:val="CCD6C4E6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B474E09"/>
    <w:multiLevelType w:val="hybridMultilevel"/>
    <w:tmpl w:val="5E5C5766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2" w15:restartNumberingAfterBreak="0">
    <w:nsid w:val="3F6A0F8E"/>
    <w:multiLevelType w:val="multilevel"/>
    <w:tmpl w:val="C242EBFE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54375A"/>
    <w:multiLevelType w:val="hybridMultilevel"/>
    <w:tmpl w:val="550869D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7D20101"/>
    <w:multiLevelType w:val="multilevel"/>
    <w:tmpl w:val="5BC03F6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AB12166"/>
    <w:multiLevelType w:val="hybridMultilevel"/>
    <w:tmpl w:val="F2C4122E"/>
    <w:lvl w:ilvl="0" w:tplc="041D0017">
      <w:start w:val="1"/>
      <w:numFmt w:val="lowerLetter"/>
      <w:lvlText w:val="%1)"/>
      <w:lvlJc w:val="left"/>
      <w:pPr>
        <w:ind w:left="3328" w:hanging="360"/>
      </w:pPr>
    </w:lvl>
    <w:lvl w:ilvl="1" w:tplc="041D0019" w:tentative="1">
      <w:start w:val="1"/>
      <w:numFmt w:val="lowerLetter"/>
      <w:lvlText w:val="%2."/>
      <w:lvlJc w:val="left"/>
      <w:pPr>
        <w:ind w:left="4048" w:hanging="360"/>
      </w:pPr>
    </w:lvl>
    <w:lvl w:ilvl="2" w:tplc="041D001B" w:tentative="1">
      <w:start w:val="1"/>
      <w:numFmt w:val="lowerRoman"/>
      <w:lvlText w:val="%3."/>
      <w:lvlJc w:val="right"/>
      <w:pPr>
        <w:ind w:left="4768" w:hanging="180"/>
      </w:pPr>
    </w:lvl>
    <w:lvl w:ilvl="3" w:tplc="041D000F" w:tentative="1">
      <w:start w:val="1"/>
      <w:numFmt w:val="decimal"/>
      <w:lvlText w:val="%4."/>
      <w:lvlJc w:val="left"/>
      <w:pPr>
        <w:ind w:left="5488" w:hanging="360"/>
      </w:pPr>
    </w:lvl>
    <w:lvl w:ilvl="4" w:tplc="041D0019" w:tentative="1">
      <w:start w:val="1"/>
      <w:numFmt w:val="lowerLetter"/>
      <w:lvlText w:val="%5."/>
      <w:lvlJc w:val="left"/>
      <w:pPr>
        <w:ind w:left="6208" w:hanging="360"/>
      </w:pPr>
    </w:lvl>
    <w:lvl w:ilvl="5" w:tplc="041D001B" w:tentative="1">
      <w:start w:val="1"/>
      <w:numFmt w:val="lowerRoman"/>
      <w:lvlText w:val="%6."/>
      <w:lvlJc w:val="right"/>
      <w:pPr>
        <w:ind w:left="6928" w:hanging="180"/>
      </w:pPr>
    </w:lvl>
    <w:lvl w:ilvl="6" w:tplc="041D000F" w:tentative="1">
      <w:start w:val="1"/>
      <w:numFmt w:val="decimal"/>
      <w:lvlText w:val="%7."/>
      <w:lvlJc w:val="left"/>
      <w:pPr>
        <w:ind w:left="7648" w:hanging="360"/>
      </w:pPr>
    </w:lvl>
    <w:lvl w:ilvl="7" w:tplc="041D0019" w:tentative="1">
      <w:start w:val="1"/>
      <w:numFmt w:val="lowerLetter"/>
      <w:lvlText w:val="%8."/>
      <w:lvlJc w:val="left"/>
      <w:pPr>
        <w:ind w:left="8368" w:hanging="360"/>
      </w:pPr>
    </w:lvl>
    <w:lvl w:ilvl="8" w:tplc="041D001B" w:tentative="1">
      <w:start w:val="1"/>
      <w:numFmt w:val="lowerRoman"/>
      <w:lvlText w:val="%9."/>
      <w:lvlJc w:val="right"/>
      <w:pPr>
        <w:ind w:left="9088" w:hanging="180"/>
      </w:pPr>
    </w:lvl>
  </w:abstractNum>
  <w:abstractNum w:abstractNumId="2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9" w15:restartNumberingAfterBreak="0">
    <w:nsid w:val="51CA77BC"/>
    <w:multiLevelType w:val="hybridMultilevel"/>
    <w:tmpl w:val="5E7C17DC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59585120"/>
    <w:multiLevelType w:val="multilevel"/>
    <w:tmpl w:val="19821778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9DF0EC0"/>
    <w:multiLevelType w:val="multilevel"/>
    <w:tmpl w:val="F97804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5AD975A2"/>
    <w:multiLevelType w:val="multilevel"/>
    <w:tmpl w:val="4C2A62E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6A7511B"/>
    <w:multiLevelType w:val="multilevel"/>
    <w:tmpl w:val="97E4AF92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7D93820"/>
    <w:multiLevelType w:val="multilevel"/>
    <w:tmpl w:val="B642966E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A297D5B"/>
    <w:multiLevelType w:val="multilevel"/>
    <w:tmpl w:val="C92EA0F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DA929A9"/>
    <w:multiLevelType w:val="multilevel"/>
    <w:tmpl w:val="FE440E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0" w15:restartNumberingAfterBreak="0">
    <w:nsid w:val="73D17C10"/>
    <w:multiLevelType w:val="hybridMultilevel"/>
    <w:tmpl w:val="CAFE0936"/>
    <w:lvl w:ilvl="0" w:tplc="041D0017">
      <w:start w:val="1"/>
      <w:numFmt w:val="lowerLetter"/>
      <w:lvlText w:val="%1)"/>
      <w:lvlJc w:val="left"/>
      <w:pPr>
        <w:ind w:left="2007" w:hanging="360"/>
      </w:pPr>
    </w:lvl>
    <w:lvl w:ilvl="1" w:tplc="041D0019" w:tentative="1">
      <w:start w:val="1"/>
      <w:numFmt w:val="lowerLetter"/>
      <w:lvlText w:val="%2."/>
      <w:lvlJc w:val="left"/>
      <w:pPr>
        <w:ind w:left="2727" w:hanging="360"/>
      </w:pPr>
    </w:lvl>
    <w:lvl w:ilvl="2" w:tplc="041D001B" w:tentative="1">
      <w:start w:val="1"/>
      <w:numFmt w:val="lowerRoman"/>
      <w:lvlText w:val="%3."/>
      <w:lvlJc w:val="right"/>
      <w:pPr>
        <w:ind w:left="3447" w:hanging="180"/>
      </w:pPr>
    </w:lvl>
    <w:lvl w:ilvl="3" w:tplc="041D000F" w:tentative="1">
      <w:start w:val="1"/>
      <w:numFmt w:val="decimal"/>
      <w:lvlText w:val="%4."/>
      <w:lvlJc w:val="left"/>
      <w:pPr>
        <w:ind w:left="4167" w:hanging="360"/>
      </w:pPr>
    </w:lvl>
    <w:lvl w:ilvl="4" w:tplc="041D0019" w:tentative="1">
      <w:start w:val="1"/>
      <w:numFmt w:val="lowerLetter"/>
      <w:lvlText w:val="%5."/>
      <w:lvlJc w:val="left"/>
      <w:pPr>
        <w:ind w:left="4887" w:hanging="360"/>
      </w:pPr>
    </w:lvl>
    <w:lvl w:ilvl="5" w:tplc="041D001B" w:tentative="1">
      <w:start w:val="1"/>
      <w:numFmt w:val="lowerRoman"/>
      <w:lvlText w:val="%6."/>
      <w:lvlJc w:val="right"/>
      <w:pPr>
        <w:ind w:left="5607" w:hanging="180"/>
      </w:pPr>
    </w:lvl>
    <w:lvl w:ilvl="6" w:tplc="041D000F" w:tentative="1">
      <w:start w:val="1"/>
      <w:numFmt w:val="decimal"/>
      <w:lvlText w:val="%7."/>
      <w:lvlJc w:val="left"/>
      <w:pPr>
        <w:ind w:left="6327" w:hanging="360"/>
      </w:pPr>
    </w:lvl>
    <w:lvl w:ilvl="7" w:tplc="041D0019" w:tentative="1">
      <w:start w:val="1"/>
      <w:numFmt w:val="lowerLetter"/>
      <w:lvlText w:val="%8."/>
      <w:lvlJc w:val="left"/>
      <w:pPr>
        <w:ind w:left="7047" w:hanging="360"/>
      </w:pPr>
    </w:lvl>
    <w:lvl w:ilvl="8" w:tplc="041D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41" w15:restartNumberingAfterBreak="0">
    <w:nsid w:val="7ADE5AD6"/>
    <w:multiLevelType w:val="multilevel"/>
    <w:tmpl w:val="0900B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3" w15:restartNumberingAfterBreak="0">
    <w:nsid w:val="7DB02417"/>
    <w:multiLevelType w:val="multilevel"/>
    <w:tmpl w:val="6854EF98"/>
    <w:lvl w:ilvl="0">
      <w:start w:val="4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5" w15:restartNumberingAfterBreak="0">
    <w:nsid w:val="7FFC2AC6"/>
    <w:multiLevelType w:val="multilevel"/>
    <w:tmpl w:val="3EBE79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962885216">
    <w:abstractNumId w:val="44"/>
  </w:num>
  <w:num w:numId="2" w16cid:durableId="780762286">
    <w:abstractNumId w:val="31"/>
  </w:num>
  <w:num w:numId="3" w16cid:durableId="225802278">
    <w:abstractNumId w:val="0"/>
  </w:num>
  <w:num w:numId="4" w16cid:durableId="1467509547">
    <w:abstractNumId w:val="12"/>
  </w:num>
  <w:num w:numId="5" w16cid:durableId="1403329797">
    <w:abstractNumId w:val="39"/>
  </w:num>
  <w:num w:numId="6" w16cid:durableId="1437942637">
    <w:abstractNumId w:val="3"/>
  </w:num>
  <w:num w:numId="7" w16cid:durableId="1778132548">
    <w:abstractNumId w:val="24"/>
  </w:num>
  <w:num w:numId="8" w16cid:durableId="352388378">
    <w:abstractNumId w:val="18"/>
  </w:num>
  <w:num w:numId="9" w16cid:durableId="1786730211">
    <w:abstractNumId w:val="1"/>
  </w:num>
  <w:num w:numId="10" w16cid:durableId="1147936265">
    <w:abstractNumId w:val="1"/>
  </w:num>
  <w:num w:numId="11" w16cid:durableId="171801134">
    <w:abstractNumId w:val="4"/>
  </w:num>
  <w:num w:numId="12" w16cid:durableId="1075008944">
    <w:abstractNumId w:val="9"/>
  </w:num>
  <w:num w:numId="13" w16cid:durableId="1166744022">
    <w:abstractNumId w:val="30"/>
  </w:num>
  <w:num w:numId="14" w16cid:durableId="1580946083">
    <w:abstractNumId w:val="21"/>
  </w:num>
  <w:num w:numId="15" w16cid:durableId="628514330">
    <w:abstractNumId w:val="13"/>
  </w:num>
  <w:num w:numId="16" w16cid:durableId="1196698266">
    <w:abstractNumId w:val="28"/>
  </w:num>
  <w:num w:numId="17" w16cid:durableId="22176166">
    <w:abstractNumId w:val="10"/>
  </w:num>
  <w:num w:numId="18" w16cid:durableId="990792829">
    <w:abstractNumId w:val="23"/>
  </w:num>
  <w:num w:numId="19" w16cid:durableId="1088772814">
    <w:abstractNumId w:val="42"/>
  </w:num>
  <w:num w:numId="20" w16cid:durableId="855853230">
    <w:abstractNumId w:val="6"/>
  </w:num>
  <w:num w:numId="21" w16cid:durableId="57362020">
    <w:abstractNumId w:val="25"/>
  </w:num>
  <w:num w:numId="22" w16cid:durableId="473379487">
    <w:abstractNumId w:val="21"/>
  </w:num>
  <w:num w:numId="23" w16cid:durableId="911088641">
    <w:abstractNumId w:val="12"/>
  </w:num>
  <w:num w:numId="24" w16cid:durableId="576793135">
    <w:abstractNumId w:val="7"/>
  </w:num>
  <w:num w:numId="25" w16cid:durableId="76708227">
    <w:abstractNumId w:val="11"/>
  </w:num>
  <w:num w:numId="26" w16cid:durableId="231818152">
    <w:abstractNumId w:val="45"/>
  </w:num>
  <w:num w:numId="27" w16cid:durableId="907424214">
    <w:abstractNumId w:val="41"/>
  </w:num>
  <w:num w:numId="28" w16cid:durableId="1747921110">
    <w:abstractNumId w:val="15"/>
  </w:num>
  <w:num w:numId="29" w16cid:durableId="1014572845">
    <w:abstractNumId w:val="38"/>
  </w:num>
  <w:num w:numId="30" w16cid:durableId="27804584">
    <w:abstractNumId w:val="33"/>
  </w:num>
  <w:num w:numId="31" w16cid:durableId="1546061235">
    <w:abstractNumId w:val="34"/>
  </w:num>
  <w:num w:numId="32" w16cid:durableId="113598375">
    <w:abstractNumId w:val="35"/>
  </w:num>
  <w:num w:numId="33" w16cid:durableId="450829832">
    <w:abstractNumId w:val="22"/>
  </w:num>
  <w:num w:numId="34" w16cid:durableId="1754693430">
    <w:abstractNumId w:val="37"/>
  </w:num>
  <w:num w:numId="35" w16cid:durableId="61683727">
    <w:abstractNumId w:val="26"/>
  </w:num>
  <w:num w:numId="36" w16cid:durableId="944069393">
    <w:abstractNumId w:val="36"/>
  </w:num>
  <w:num w:numId="37" w16cid:durableId="452555437">
    <w:abstractNumId w:val="20"/>
  </w:num>
  <w:num w:numId="38" w16cid:durableId="782001564">
    <w:abstractNumId w:val="43"/>
  </w:num>
  <w:num w:numId="39" w16cid:durableId="1981032564">
    <w:abstractNumId w:val="19"/>
  </w:num>
  <w:num w:numId="40" w16cid:durableId="1562017374">
    <w:abstractNumId w:val="16"/>
  </w:num>
  <w:num w:numId="41" w16cid:durableId="1610701762">
    <w:abstractNumId w:val="32"/>
  </w:num>
  <w:num w:numId="42" w16cid:durableId="723531494">
    <w:abstractNumId w:val="29"/>
  </w:num>
  <w:num w:numId="43" w16cid:durableId="955260026">
    <w:abstractNumId w:val="17"/>
  </w:num>
  <w:num w:numId="44" w16cid:durableId="180241845">
    <w:abstractNumId w:val="40"/>
  </w:num>
  <w:num w:numId="45" w16cid:durableId="1893885081">
    <w:abstractNumId w:val="2"/>
  </w:num>
  <w:num w:numId="46" w16cid:durableId="539786618">
    <w:abstractNumId w:val="8"/>
  </w:num>
  <w:num w:numId="47" w16cid:durableId="2077587540">
    <w:abstractNumId w:val="5"/>
  </w:num>
  <w:num w:numId="48" w16cid:durableId="540048544">
    <w:abstractNumId w:val="27"/>
  </w:num>
  <w:num w:numId="49" w16cid:durableId="114566588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323F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5317"/>
    <w:rsid w:val="001860B9"/>
    <w:rsid w:val="00186F2B"/>
    <w:rsid w:val="001874D6"/>
    <w:rsid w:val="0019632A"/>
    <w:rsid w:val="001A4E7C"/>
    <w:rsid w:val="001B762C"/>
    <w:rsid w:val="001C4D0A"/>
    <w:rsid w:val="001C5FEF"/>
    <w:rsid w:val="001D5BE0"/>
    <w:rsid w:val="00211487"/>
    <w:rsid w:val="00211D91"/>
    <w:rsid w:val="00217DEC"/>
    <w:rsid w:val="00235B57"/>
    <w:rsid w:val="002426DA"/>
    <w:rsid w:val="00250F24"/>
    <w:rsid w:val="002523C5"/>
    <w:rsid w:val="0025380B"/>
    <w:rsid w:val="0025703A"/>
    <w:rsid w:val="00262F3D"/>
    <w:rsid w:val="00263281"/>
    <w:rsid w:val="002651D6"/>
    <w:rsid w:val="0026551F"/>
    <w:rsid w:val="00265EC1"/>
    <w:rsid w:val="002771AB"/>
    <w:rsid w:val="00280A85"/>
    <w:rsid w:val="00284119"/>
    <w:rsid w:val="00290B5C"/>
    <w:rsid w:val="00294791"/>
    <w:rsid w:val="002A3D73"/>
    <w:rsid w:val="002A4673"/>
    <w:rsid w:val="002B0B30"/>
    <w:rsid w:val="002B0C78"/>
    <w:rsid w:val="002B4E0C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F29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6675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70D8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7BA5"/>
    <w:rsid w:val="004F4518"/>
    <w:rsid w:val="004F4C62"/>
    <w:rsid w:val="0050030C"/>
    <w:rsid w:val="00501433"/>
    <w:rsid w:val="00503C2B"/>
    <w:rsid w:val="00511CC4"/>
    <w:rsid w:val="00512569"/>
    <w:rsid w:val="00531E60"/>
    <w:rsid w:val="00536A5A"/>
    <w:rsid w:val="00541D07"/>
    <w:rsid w:val="005446CB"/>
    <w:rsid w:val="00544BAB"/>
    <w:rsid w:val="00545F31"/>
    <w:rsid w:val="005578FA"/>
    <w:rsid w:val="005611FB"/>
    <w:rsid w:val="00565129"/>
    <w:rsid w:val="00565CD0"/>
    <w:rsid w:val="00567820"/>
    <w:rsid w:val="00571F9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7C76"/>
    <w:rsid w:val="00660269"/>
    <w:rsid w:val="00665F89"/>
    <w:rsid w:val="00673C92"/>
    <w:rsid w:val="006753EC"/>
    <w:rsid w:val="0067650C"/>
    <w:rsid w:val="006A2789"/>
    <w:rsid w:val="006A4978"/>
    <w:rsid w:val="006A7261"/>
    <w:rsid w:val="006B0D29"/>
    <w:rsid w:val="006B1819"/>
    <w:rsid w:val="006B5DE7"/>
    <w:rsid w:val="006C5048"/>
    <w:rsid w:val="006C5D1B"/>
    <w:rsid w:val="006C6A4B"/>
    <w:rsid w:val="006C779F"/>
    <w:rsid w:val="006D01F5"/>
    <w:rsid w:val="006D0CFB"/>
    <w:rsid w:val="006D30C0"/>
    <w:rsid w:val="006D7535"/>
    <w:rsid w:val="006E450B"/>
    <w:rsid w:val="006F0D7E"/>
    <w:rsid w:val="006F1704"/>
    <w:rsid w:val="00710B77"/>
    <w:rsid w:val="0072075B"/>
    <w:rsid w:val="007221C2"/>
    <w:rsid w:val="00725816"/>
    <w:rsid w:val="00730955"/>
    <w:rsid w:val="00731326"/>
    <w:rsid w:val="00733A9C"/>
    <w:rsid w:val="00736574"/>
    <w:rsid w:val="007367E0"/>
    <w:rsid w:val="00737215"/>
    <w:rsid w:val="00754905"/>
    <w:rsid w:val="00760038"/>
    <w:rsid w:val="00762EE0"/>
    <w:rsid w:val="00763A99"/>
    <w:rsid w:val="00765C41"/>
    <w:rsid w:val="00771100"/>
    <w:rsid w:val="007759DD"/>
    <w:rsid w:val="0078609F"/>
    <w:rsid w:val="007917BA"/>
    <w:rsid w:val="007A5C6F"/>
    <w:rsid w:val="007B2C28"/>
    <w:rsid w:val="007C2829"/>
    <w:rsid w:val="007D4241"/>
    <w:rsid w:val="007D4317"/>
    <w:rsid w:val="007D4EA3"/>
    <w:rsid w:val="007E5A34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2E7F"/>
    <w:rsid w:val="00880E83"/>
    <w:rsid w:val="00892F28"/>
    <w:rsid w:val="008A0C5F"/>
    <w:rsid w:val="008A3DEA"/>
    <w:rsid w:val="008A4EB9"/>
    <w:rsid w:val="008A74C0"/>
    <w:rsid w:val="008B1694"/>
    <w:rsid w:val="008C4B27"/>
    <w:rsid w:val="008C4DC6"/>
    <w:rsid w:val="008C7F2A"/>
    <w:rsid w:val="008E36F8"/>
    <w:rsid w:val="008E46B2"/>
    <w:rsid w:val="008E529A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6BD4"/>
    <w:rsid w:val="0094054E"/>
    <w:rsid w:val="00942257"/>
    <w:rsid w:val="009471BF"/>
    <w:rsid w:val="00950E4E"/>
    <w:rsid w:val="009529BD"/>
    <w:rsid w:val="009533B4"/>
    <w:rsid w:val="00971D93"/>
    <w:rsid w:val="0098262A"/>
    <w:rsid w:val="009870E9"/>
    <w:rsid w:val="009B1F6B"/>
    <w:rsid w:val="009C0D12"/>
    <w:rsid w:val="009C192E"/>
    <w:rsid w:val="009D6819"/>
    <w:rsid w:val="009D6D1C"/>
    <w:rsid w:val="009E0CF9"/>
    <w:rsid w:val="009E4D48"/>
    <w:rsid w:val="009E531B"/>
    <w:rsid w:val="009E6C56"/>
    <w:rsid w:val="009E7DCF"/>
    <w:rsid w:val="009F4A56"/>
    <w:rsid w:val="009F4E65"/>
    <w:rsid w:val="00A006A5"/>
    <w:rsid w:val="00A047EB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24D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3649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26DC"/>
    <w:rsid w:val="00B84336"/>
    <w:rsid w:val="00B851B9"/>
    <w:rsid w:val="00B86453"/>
    <w:rsid w:val="00B876B5"/>
    <w:rsid w:val="00B90054"/>
    <w:rsid w:val="00B92C14"/>
    <w:rsid w:val="00BA0066"/>
    <w:rsid w:val="00BB570C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4DBE"/>
    <w:rsid w:val="00CA521F"/>
    <w:rsid w:val="00CB0493"/>
    <w:rsid w:val="00CB17FF"/>
    <w:rsid w:val="00CB1ED7"/>
    <w:rsid w:val="00CB40AB"/>
    <w:rsid w:val="00CC167C"/>
    <w:rsid w:val="00CC52D9"/>
    <w:rsid w:val="00CD1112"/>
    <w:rsid w:val="00CD6647"/>
    <w:rsid w:val="00CE378E"/>
    <w:rsid w:val="00CE4B73"/>
    <w:rsid w:val="00CE51EE"/>
    <w:rsid w:val="00CF4D56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573D"/>
    <w:rsid w:val="00DD2BE0"/>
    <w:rsid w:val="00DE4447"/>
    <w:rsid w:val="00DE5DA2"/>
    <w:rsid w:val="00DF0033"/>
    <w:rsid w:val="00E026BF"/>
    <w:rsid w:val="00E07B1B"/>
    <w:rsid w:val="00E11853"/>
    <w:rsid w:val="00E13602"/>
    <w:rsid w:val="00E302ED"/>
    <w:rsid w:val="00E410A7"/>
    <w:rsid w:val="00E52A86"/>
    <w:rsid w:val="00E54B47"/>
    <w:rsid w:val="00E553BF"/>
    <w:rsid w:val="00E55D93"/>
    <w:rsid w:val="00E61294"/>
    <w:rsid w:val="00E7237C"/>
    <w:rsid w:val="00E7761E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43F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8262A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8262A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98262A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98262A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98262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98262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8262A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98262A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98262A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98262A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98262A"/>
    <w:pPr>
      <w:numPr>
        <w:numId w:val="23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98262A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98262A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98262A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98262A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98262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98262A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98262A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98262A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98262A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98262A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98262A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98262A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98262A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98262A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98262A"/>
    <w:pPr>
      <w:numPr>
        <w:numId w:val="22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98262A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98262A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98262A"/>
    <w:rPr>
      <w:rFonts w:ascii="Verdana" w:hAnsi="Verdana"/>
      <w:sz w:val="32"/>
      <w:szCs w:val="44"/>
    </w:rPr>
  </w:style>
  <w:style w:type="paragraph" w:customStyle="1" w:styleId="Tabell">
    <w:name w:val="Tabell"/>
    <w:link w:val="TabellChar"/>
    <w:qFormat/>
    <w:rsid w:val="0098262A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8262A"/>
    <w:rPr>
      <w:rFonts w:ascii="Georgia" w:hAnsi="Georgia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8262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Olstomnmnande">
    <w:name w:val="Unresolved Mention"/>
    <w:basedOn w:val="Standardstycketeckensnitt"/>
    <w:uiPriority w:val="99"/>
    <w:semiHidden/>
    <w:unhideWhenUsed/>
    <w:rsid w:val="002A4673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E13602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28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350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446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308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7473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1767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338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3994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211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5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047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186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114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552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76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354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137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791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884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667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4202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480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692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341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721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409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024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14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742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0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68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492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24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375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66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3170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900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665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587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705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289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223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823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7113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16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42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41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23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581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63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040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4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52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833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660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5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45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9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669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379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726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98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50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9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139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20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298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588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4312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615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0737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127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1040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684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478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1483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326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335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675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177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8647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72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443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497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875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668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360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2943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551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4825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3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8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5209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36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561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50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74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20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4051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4592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103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373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92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7681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1442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97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019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312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832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971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90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80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52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36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42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417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1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528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309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48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68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380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19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186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104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110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943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11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07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6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065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vgregion.se/halsa-och-vard/vardgivarwebben/vardriktlinjer/smittskydd-vastra-gotaland/anmalningspliktiga-sjukdomar---information-och-handlaggning-av-sjukdomsfall/" TargetMode="External" Id="rId13" /><Relationship Type="http://schemas.openxmlformats.org/officeDocument/2006/relationships/hyperlink" Target="https://www.vgregion.se/halsa-och-vard/vardgivarwebben/vardriktlinjer/smittskydd-vastra-gotaland/anmalningspliktiga-sjukdomar---information-och-handlaggning-av-sjukdomsfall/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2-2087047004-24/surrogate/V%c3%a5rdhygieniska%20riskfaktorer%20f%c3%b6r%20smittspridning%20i%20v%c3%a5rd%20och%20omsorg.pdf" TargetMode="External" Id="rId12" /><Relationship Type="http://schemas.openxmlformats.org/officeDocument/2006/relationships/hyperlink" Target="https://www.folkhalsomyndigheten.se/smittskydd-beredskap/smittsamma-sjukdomar/extended-spectrum-beta-lactamase/" TargetMode="External" Id="rId17" /><Relationship Type="http://schemas.openxmlformats.org/officeDocument/2006/relationships/fontTable" Target="fontTable.xml" Id="rId25" /><Relationship Type="http://schemas.openxmlformats.org/officeDocument/2006/relationships/hyperlink" Target="https://www.nusjukvarden.se/om-nu-sjukvarden/vardgivare/vardhygien/nu-sjukvarden/rengoring-och-desinfektion/" TargetMode="External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24" /><Relationship Type="http://schemas.openxmlformats.org/officeDocument/2006/relationships/hyperlink" Target="https://www.vardhandboken.se/vardhygien-infektioner-och-smittspridning/stadning-och-rengoring/stadning-rengoring/" TargetMode="External" Id="rId15" /><Relationship Type="http://schemas.openxmlformats.org/officeDocument/2006/relationships/header" Target="header2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92-2087047004-7/surrogate/Verksamhetens%20ansvar%20f%c3%b6r%20st%c3%a4dning%20och%20reng%c3%b6ring.pdf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nu7912-869150034-61/surrogate/Lathund%20f%c3%b6r%20smittm%c3%a4rkning%20av%20journal%20i%20Melior%20-%20Rev%20250520.pdf" TargetMode="External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43</TotalTime>
  <Pages>5</Pages>
  <Words>1100</Words>
  <Characters>5833</Characters>
  <Application>Microsoft Office Word</Application>
  <DocSecurity>0</DocSecurity>
  <Lines>48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6920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ESBL - vårdhygieniska aspekter</dc:title>
  <dc:subject/>
  <dc:creator>patrik.jens.johansson@vgregion.se</dc:creator>
  <keywords/>
  <lastModifiedBy>Sara Johansson</lastModifiedBy>
  <revision>50</revision>
  <lastPrinted>2016-03-31T10:56:00.0000000Z</lastPrinted>
  <dcterms:created xsi:type="dcterms:W3CDTF">2022-05-02T06:50:00.0000000Z</dcterms:created>
  <dcterms:modified xsi:type="dcterms:W3CDTF">2025-07-09T07:30:00.0000000Z</dcterms:modified>
</coreProperties>
</file>