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979717" w14:textId="77777777" w:rsidR="00610D76" w:rsidRDefault="00610D76" w:rsidP="576E1A99">
      <w:pPr>
        <w:pStyle w:val="Rubrik2"/>
        <w:ind w:left="0"/>
        <w:sectPr w:rsidR="00610D76" w:rsidSect="00610D7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080410B" w14:textId="47679D78" w:rsidR="00610D76" w:rsidRPr="00610D76" w:rsidRDefault="31E0ED06" w:rsidP="3E1040BF">
      <w:pPr>
        <w:spacing w:after="0" w:line="240" w:lineRule="auto"/>
        <w:ind w:left="0"/>
      </w:pPr>
      <w:r w:rsidRPr="3E1040BF">
        <w:t xml:space="preserve"> </w:t>
      </w: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8925"/>
      </w:tblGrid>
      <w:tr w:rsidR="576E1A99" w14:paraId="08D388AC" w14:textId="77777777" w:rsidTr="3E1040BF">
        <w:trPr>
          <w:trHeight w:val="570"/>
        </w:trPr>
        <w:tc>
          <w:tcPr>
            <w:tcW w:w="892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16FB4C0" w14:textId="7C1E7544" w:rsidR="576E1A99" w:rsidRDefault="576E1A99" w:rsidP="3E1040BF">
            <w:pPr>
              <w:pStyle w:val="Rubrik1"/>
              <w:ind w:left="0"/>
            </w:pPr>
            <w:proofErr w:type="spellStart"/>
            <w:r>
              <w:t>Midline</w:t>
            </w:r>
            <w:proofErr w:type="spellEnd"/>
            <w:r>
              <w:t>-kateter (perifer</w:t>
            </w:r>
            <w:r w:rsidR="6203A3B8">
              <w:t xml:space="preserve"> </w:t>
            </w:r>
            <w:r>
              <w:t xml:space="preserve">långtidskateter) </w:t>
            </w:r>
          </w:p>
        </w:tc>
      </w:tr>
    </w:tbl>
    <w:p w14:paraId="55B439CC" w14:textId="2A6CE867" w:rsidR="00610D76" w:rsidRPr="00610D76" w:rsidRDefault="31E0ED06" w:rsidP="576E1A99">
      <w:pPr>
        <w:pStyle w:val="Rubrik2"/>
      </w:pPr>
      <w:r w:rsidRPr="576E1A99">
        <w:t xml:space="preserve">Bakgrund </w:t>
      </w:r>
    </w:p>
    <w:p w14:paraId="73976CCB" w14:textId="3E3D8AB8" w:rsidR="00610D76" w:rsidRPr="00610D76" w:rsidRDefault="31E0ED06" w:rsidP="3E1040BF">
      <w:pPr>
        <w:spacing w:after="0" w:line="240" w:lineRule="auto"/>
      </w:pPr>
      <w:r w:rsidRPr="3E1040BF">
        <w:t xml:space="preserve">De flesta patienter som vårdas inneliggande behöver under delar av vårdtiden venös infart. För många patienter är vanlig perifer </w:t>
      </w:r>
      <w:proofErr w:type="spellStart"/>
      <w:r w:rsidRPr="3E1040BF">
        <w:t>venkateter</w:t>
      </w:r>
      <w:proofErr w:type="spellEnd"/>
      <w:r w:rsidRPr="3E1040BF">
        <w:t xml:space="preserve"> (PVK) tillräckligt, men en stor grupp behöver andra typer av </w:t>
      </w:r>
      <w:proofErr w:type="spellStart"/>
      <w:r w:rsidRPr="3E1040BF">
        <w:t>venaccess</w:t>
      </w:r>
      <w:proofErr w:type="spellEnd"/>
      <w:r w:rsidRPr="3E1040BF">
        <w:t>, beroende på behandlingstidens längd, infusion av kärlretande läkemedel eller dålig tillgång till perifera vener. För långtidsaccess finns ett utbud av olika infarter.</w:t>
      </w:r>
      <w:r w:rsidR="00610D76">
        <w:br/>
      </w:r>
    </w:p>
    <w:p w14:paraId="69CE1DFF" w14:textId="08B29C3A" w:rsidR="00610D76" w:rsidRPr="00610D76" w:rsidRDefault="31E0ED06" w:rsidP="3E1040BF">
      <w:pPr>
        <w:spacing w:after="0" w:line="240" w:lineRule="auto"/>
      </w:pPr>
      <w:r w:rsidRPr="3E1040BF">
        <w:rPr>
          <w:color w:val="000000" w:themeColor="text2"/>
        </w:rPr>
        <w:t>Ett av alternativen, för en behandlingstid upp till 30 dagar, är en perifer långtidskateter (</w:t>
      </w:r>
      <w:proofErr w:type="spellStart"/>
      <w:r w:rsidRPr="3E1040BF">
        <w:rPr>
          <w:color w:val="000000" w:themeColor="text2"/>
        </w:rPr>
        <w:t>midline</w:t>
      </w:r>
      <w:proofErr w:type="spellEnd"/>
      <w:r w:rsidRPr="3E1040BF">
        <w:rPr>
          <w:color w:val="000000" w:themeColor="text2"/>
        </w:rPr>
        <w:t xml:space="preserve">). Det är perifer </w:t>
      </w:r>
      <w:proofErr w:type="spellStart"/>
      <w:r w:rsidRPr="3E1040BF">
        <w:rPr>
          <w:color w:val="000000" w:themeColor="text2"/>
        </w:rPr>
        <w:t>venkateter</w:t>
      </w:r>
      <w:proofErr w:type="spellEnd"/>
      <w:r w:rsidRPr="3E1040BF">
        <w:rPr>
          <w:color w:val="000000" w:themeColor="text2"/>
        </w:rPr>
        <w:t>, som kan användas under längre tid, och är vanligen en c</w:t>
      </w:r>
      <w:r w:rsidR="1002546D" w:rsidRPr="3E1040BF">
        <w:rPr>
          <w:color w:val="000000" w:themeColor="text2"/>
        </w:rPr>
        <w:t>irk</w:t>
      </w:r>
      <w:r w:rsidRPr="3E1040BF">
        <w:rPr>
          <w:color w:val="000000" w:themeColor="text2"/>
        </w:rPr>
        <w:t>a 10</w:t>
      </w:r>
      <w:r w:rsidR="1668EAD1" w:rsidRPr="3E1040BF">
        <w:rPr>
          <w:color w:val="000000" w:themeColor="text2"/>
        </w:rPr>
        <w:t xml:space="preserve"> till </w:t>
      </w:r>
      <w:r w:rsidRPr="3E1040BF">
        <w:rPr>
          <w:color w:val="000000" w:themeColor="text2"/>
        </w:rPr>
        <w:t>15 c</w:t>
      </w:r>
      <w:r w:rsidR="2B0FC949" w:rsidRPr="3E1040BF">
        <w:rPr>
          <w:color w:val="000000" w:themeColor="text2"/>
        </w:rPr>
        <w:t>entimeter</w:t>
      </w:r>
      <w:r w:rsidRPr="3E1040BF">
        <w:rPr>
          <w:color w:val="000000" w:themeColor="text2"/>
        </w:rPr>
        <w:t xml:space="preserve"> lång kateter som förs in med hjälp av ultraljud, i de allra flesta fall i ett kärl på överarmen. Detta är således </w:t>
      </w:r>
      <w:r w:rsidRPr="3E1040BF">
        <w:rPr>
          <w:color w:val="000000" w:themeColor="text2"/>
          <w:u w:val="single"/>
        </w:rPr>
        <w:t>inte</w:t>
      </w:r>
      <w:r w:rsidRPr="3E1040BF">
        <w:rPr>
          <w:color w:val="000000" w:themeColor="text2"/>
        </w:rPr>
        <w:t xml:space="preserve"> en central infart, och är ej lämplig för </w:t>
      </w:r>
      <w:proofErr w:type="spellStart"/>
      <w:r w:rsidRPr="3E1040BF">
        <w:rPr>
          <w:color w:val="000000" w:themeColor="text2"/>
        </w:rPr>
        <w:t>hyperosmolära</w:t>
      </w:r>
      <w:proofErr w:type="spellEnd"/>
      <w:r w:rsidRPr="3E1040BF">
        <w:rPr>
          <w:color w:val="000000" w:themeColor="text2"/>
        </w:rPr>
        <w:t xml:space="preserve"> lösningar, som total parenteral nutrition (TPN) eller cytostatika. </w:t>
      </w:r>
      <w:proofErr w:type="spellStart"/>
      <w:r w:rsidRPr="3E1040BF">
        <w:t>Midline</w:t>
      </w:r>
      <w:proofErr w:type="spellEnd"/>
      <w:r w:rsidRPr="3E1040BF">
        <w:t xml:space="preserve"> kan erbjudas till patienter som ett alternativ till CVK när perifer </w:t>
      </w:r>
      <w:proofErr w:type="spellStart"/>
      <w:r w:rsidRPr="3E1040BF">
        <w:t>venaccess</w:t>
      </w:r>
      <w:proofErr w:type="spellEnd"/>
      <w:r w:rsidRPr="3E1040BF">
        <w:t xml:space="preserve"> är svår, och när det inte finns något behov av en centralvenös infart.</w:t>
      </w:r>
      <w:r w:rsidR="00610D76">
        <w:br/>
      </w:r>
    </w:p>
    <w:p w14:paraId="60EEC4A1" w14:textId="0851376E" w:rsidR="00610D76" w:rsidRPr="00610D76" w:rsidRDefault="31E0ED06" w:rsidP="576E1A99">
      <w:pPr>
        <w:spacing w:after="0" w:line="240" w:lineRule="auto"/>
      </w:pPr>
      <w:r w:rsidRPr="576E1A99">
        <w:t>Inläggning av katetern, i lämpligt blodkärl, med steril teknik, görs av anestesiläkare. Fixeras med Statlock eller sutureras, och täcks med genomskinligt ocklusivt förband. Katetern märks tydligt som ”</w:t>
      </w:r>
      <w:proofErr w:type="spellStart"/>
      <w:r w:rsidRPr="576E1A99">
        <w:t>midline</w:t>
      </w:r>
      <w:proofErr w:type="spellEnd"/>
      <w:r w:rsidRPr="576E1A99">
        <w:t xml:space="preserve">” med för detta avsedd etikett eller motsvarande. Katetern skyddas av en ”strumpa” av </w:t>
      </w:r>
      <w:proofErr w:type="spellStart"/>
      <w:r w:rsidRPr="576E1A99">
        <w:t>tubgas</w:t>
      </w:r>
      <w:proofErr w:type="spellEnd"/>
      <w:r w:rsidRPr="576E1A99">
        <w:t>. Inläggningen dokumenteras i Melior i mallen ”</w:t>
      </w:r>
      <w:proofErr w:type="spellStart"/>
      <w:r w:rsidRPr="576E1A99">
        <w:t>midline</w:t>
      </w:r>
      <w:proofErr w:type="spellEnd"/>
      <w:r w:rsidRPr="576E1A99">
        <w:t>”. Ingen röntgenkontroll behövs utan katetern kan användas direkt. Om inga problem uppstår kan katetern sitta kvar i upp till 30 dagar</w:t>
      </w:r>
      <w:r w:rsidR="560BA64B" w:rsidRPr="576E1A99">
        <w:t>.</w:t>
      </w:r>
    </w:p>
    <w:p w14:paraId="0E9E5BB0" w14:textId="7759916F" w:rsidR="00610D76" w:rsidRPr="00610D76" w:rsidRDefault="31E0ED06" w:rsidP="576E1A99">
      <w:pPr>
        <w:pStyle w:val="Rubrik2"/>
      </w:pPr>
      <w:r w:rsidRPr="576E1A99">
        <w:t xml:space="preserve">Sammanfattning/syfte </w:t>
      </w:r>
    </w:p>
    <w:p w14:paraId="7E576E40" w14:textId="75B4603F" w:rsidR="00610D76" w:rsidRPr="00610D76" w:rsidRDefault="31E0ED06" w:rsidP="576E1A99">
      <w:pPr>
        <w:spacing w:after="0" w:line="240" w:lineRule="auto"/>
      </w:pPr>
      <w:r w:rsidRPr="576E1A99">
        <w:t xml:space="preserve">Att minska begreppsförvirringen kring olika venösa infarter, och att skapa en enhetlig och säker rutin för handhavande av </w:t>
      </w:r>
      <w:proofErr w:type="spellStart"/>
      <w:r w:rsidRPr="576E1A99">
        <w:t>midline</w:t>
      </w:r>
      <w:proofErr w:type="spellEnd"/>
      <w:r w:rsidRPr="576E1A99">
        <w:t>-katetrar.</w:t>
      </w:r>
    </w:p>
    <w:p w14:paraId="7EF0C2E3" w14:textId="615FCA3E" w:rsidR="00610D76" w:rsidRPr="00610D76" w:rsidRDefault="31E0ED06" w:rsidP="576E1A99">
      <w:pPr>
        <w:pStyle w:val="Rubrik2"/>
      </w:pPr>
      <w:r w:rsidRPr="576E1A99">
        <w:t>Vilka berörs</w:t>
      </w:r>
    </w:p>
    <w:p w14:paraId="28579B71" w14:textId="76E381FB" w:rsidR="00610D76" w:rsidRPr="00610D76" w:rsidRDefault="31E0ED06" w:rsidP="576E1A99">
      <w:pPr>
        <w:spacing w:after="0" w:line="240" w:lineRule="auto"/>
      </w:pPr>
      <w:r w:rsidRPr="576E1A99">
        <w:t xml:space="preserve">All vårdpersonal som handhar </w:t>
      </w:r>
      <w:proofErr w:type="spellStart"/>
      <w:r w:rsidRPr="576E1A99">
        <w:t>midline</w:t>
      </w:r>
      <w:proofErr w:type="spellEnd"/>
      <w:r w:rsidRPr="576E1A99">
        <w:t>-katetrar.</w:t>
      </w:r>
    </w:p>
    <w:p w14:paraId="544BC415" w14:textId="63E4417C" w:rsidR="00610D76" w:rsidRPr="00610D76" w:rsidRDefault="31E0ED06" w:rsidP="576E1A99">
      <w:pPr>
        <w:pStyle w:val="Rubrik2"/>
      </w:pPr>
      <w:r w:rsidRPr="576E1A99">
        <w:lastRenderedPageBreak/>
        <w:t>Olika typer av katetrar</w:t>
      </w:r>
    </w:p>
    <w:p w14:paraId="3A7A7CFD" w14:textId="30993922" w:rsidR="00610D76" w:rsidRPr="00610D76" w:rsidRDefault="31E0ED06" w:rsidP="576E1A99">
      <w:pPr>
        <w:spacing w:after="0" w:line="240" w:lineRule="auto"/>
      </w:pPr>
      <w:r w:rsidRPr="576E1A99">
        <w:t xml:space="preserve">Det finns olika typer av katetrar av olika varumärken, som kan användas som </w:t>
      </w:r>
      <w:proofErr w:type="spellStart"/>
      <w:r w:rsidRPr="576E1A99">
        <w:t>midline</w:t>
      </w:r>
      <w:proofErr w:type="spellEnd"/>
      <w:r w:rsidRPr="576E1A99">
        <w:t xml:space="preserve">-katetrar. En grundförutsättning för att de ska kunna användas för långtidsbruk är att materialet i katetern är avsedd för detta (silikon/polyuretan). Man kan alltså </w:t>
      </w:r>
      <w:r w:rsidRPr="576E1A99">
        <w:rPr>
          <w:u w:val="single"/>
        </w:rPr>
        <w:t>inte</w:t>
      </w:r>
      <w:r w:rsidRPr="576E1A99">
        <w:t xml:space="preserve"> använda exempelvis </w:t>
      </w:r>
      <w:proofErr w:type="spellStart"/>
      <w:r w:rsidRPr="576E1A99">
        <w:t>Sekalon</w:t>
      </w:r>
      <w:proofErr w:type="spellEnd"/>
      <w:r w:rsidRPr="576E1A99">
        <w:t xml:space="preserve"> eller vilken vanlig PVK som helst (beror på om materialet är godkänt för 29 </w:t>
      </w:r>
      <w:r w:rsidR="3C3BB686" w:rsidRPr="576E1A99">
        <w:t>dagars</w:t>
      </w:r>
      <w:r w:rsidRPr="576E1A99">
        <w:t xml:space="preserve"> användning eller inte) för detta ändamål.</w:t>
      </w:r>
    </w:p>
    <w:p w14:paraId="4B5F5DC7" w14:textId="663C12BC" w:rsidR="00610D76" w:rsidRPr="00610D76" w:rsidRDefault="31E0ED06" w:rsidP="576E1A99">
      <w:pPr>
        <w:spacing w:after="0" w:line="240" w:lineRule="auto"/>
      </w:pPr>
      <w:r w:rsidRPr="576E1A99">
        <w:t xml:space="preserve">I nuläget är det vissa av de katetrar som används som </w:t>
      </w:r>
      <w:proofErr w:type="spellStart"/>
      <w:r w:rsidRPr="576E1A99">
        <w:t>midline</w:t>
      </w:r>
      <w:proofErr w:type="spellEnd"/>
      <w:r w:rsidRPr="576E1A99">
        <w:t xml:space="preserve">, som är godkända att användas till högtrycksinjektion av kontrast med motorspruta vid CT-undersökning. I </w:t>
      </w:r>
      <w:proofErr w:type="spellStart"/>
      <w:r w:rsidRPr="576E1A99">
        <w:t>Meliormallen</w:t>
      </w:r>
      <w:proofErr w:type="spellEnd"/>
      <w:r w:rsidRPr="576E1A99">
        <w:t xml:space="preserve"> för </w:t>
      </w:r>
      <w:proofErr w:type="spellStart"/>
      <w:r w:rsidRPr="576E1A99">
        <w:t>Midline</w:t>
      </w:r>
      <w:proofErr w:type="spellEnd"/>
      <w:r w:rsidRPr="576E1A99">
        <w:t xml:space="preserve"> anges om den går att använda till detta</w:t>
      </w:r>
      <w:r w:rsidRPr="576E1A99">
        <w:rPr>
          <w:sz w:val="20"/>
          <w:szCs w:val="20"/>
        </w:rPr>
        <w:t>.</w:t>
      </w:r>
    </w:p>
    <w:p w14:paraId="4AEE426E" w14:textId="38313309" w:rsidR="00610D76" w:rsidRPr="00610D76" w:rsidRDefault="31E0ED06" w:rsidP="576E1A99">
      <w:pPr>
        <w:spacing w:after="0" w:line="240" w:lineRule="auto"/>
      </w:pPr>
      <w:r w:rsidRPr="576E1A99">
        <w:t xml:space="preserve"> </w:t>
      </w:r>
    </w:p>
    <w:p w14:paraId="188BA110" w14:textId="5ACA8B72" w:rsidR="00610D76" w:rsidRPr="00610D76" w:rsidRDefault="31E0ED06" w:rsidP="576E1A99">
      <w:pPr>
        <w:pStyle w:val="Rubrik3"/>
      </w:pPr>
      <w:r w:rsidRPr="576E1A99">
        <w:t>Handhavande/användning</w:t>
      </w:r>
    </w:p>
    <w:p w14:paraId="0A2528A3" w14:textId="20970D91" w:rsidR="00610D76" w:rsidRPr="00610D76" w:rsidRDefault="31E0ED06" w:rsidP="576E1A99">
      <w:pPr>
        <w:pStyle w:val="Liststycke"/>
        <w:numPr>
          <w:ilvl w:val="0"/>
          <w:numId w:val="1"/>
        </w:numPr>
        <w:spacing w:after="0" w:line="240" w:lineRule="auto"/>
      </w:pPr>
      <w:r w:rsidRPr="576E1A99">
        <w:t>Används till allt som en vanlig PVK används till, och på samma sätt.</w:t>
      </w:r>
    </w:p>
    <w:p w14:paraId="48E12699" w14:textId="5AF8C648" w:rsidR="00610D76" w:rsidRPr="00610D76" w:rsidRDefault="31E0ED06" w:rsidP="576E1A99">
      <w:pPr>
        <w:pStyle w:val="Liststycke"/>
        <w:numPr>
          <w:ilvl w:val="0"/>
          <w:numId w:val="1"/>
        </w:numPr>
        <w:spacing w:after="0" w:line="240" w:lineRule="auto"/>
      </w:pPr>
      <w:r w:rsidRPr="576E1A99">
        <w:t>Omläggning görs var 7:e dag eller vid behov. Samma omläggningsteknik som vid PICC-</w:t>
      </w:r>
      <w:proofErr w:type="spellStart"/>
      <w:r w:rsidRPr="576E1A99">
        <w:t>line</w:t>
      </w:r>
      <w:proofErr w:type="spellEnd"/>
      <w:r w:rsidRPr="576E1A99">
        <w:t xml:space="preserve">. Om katetern är fixerad med Statlock, byts även denna vid omläggning. </w:t>
      </w:r>
    </w:p>
    <w:p w14:paraId="30C99DBA" w14:textId="2B29293E" w:rsidR="00610D76" w:rsidRPr="00610D76" w:rsidRDefault="31E0ED06" w:rsidP="576E1A99">
      <w:pPr>
        <w:pStyle w:val="Liststycke"/>
        <w:numPr>
          <w:ilvl w:val="0"/>
          <w:numId w:val="1"/>
        </w:numPr>
        <w:spacing w:after="0" w:line="240" w:lineRule="auto"/>
      </w:pPr>
      <w:r w:rsidRPr="576E1A99">
        <w:t>Genomspolning efter användning och provtagning med 20 m</w:t>
      </w:r>
      <w:r w:rsidR="0F6CF331" w:rsidRPr="576E1A99">
        <w:t>illiliter</w:t>
      </w:r>
      <w:r w:rsidR="2F69A8C7" w:rsidRPr="576E1A99">
        <w:t xml:space="preserve"> (ml)</w:t>
      </w:r>
      <w:r w:rsidRPr="576E1A99">
        <w:t xml:space="preserve"> </w:t>
      </w:r>
      <w:proofErr w:type="spellStart"/>
      <w:r w:rsidRPr="576E1A99">
        <w:t>NaCl</w:t>
      </w:r>
      <w:proofErr w:type="spellEnd"/>
      <w:r w:rsidRPr="576E1A99">
        <w:t xml:space="preserve"> 9 m</w:t>
      </w:r>
      <w:r w:rsidR="4DC1BD28" w:rsidRPr="576E1A99">
        <w:t>illi</w:t>
      </w:r>
      <w:r w:rsidRPr="576E1A99">
        <w:t>g</w:t>
      </w:r>
      <w:r w:rsidR="3BD39F9D" w:rsidRPr="576E1A99">
        <w:t>ram</w:t>
      </w:r>
      <w:r w:rsidRPr="576E1A99">
        <w:t>/m</w:t>
      </w:r>
      <w:r w:rsidR="4FCC0D3A" w:rsidRPr="576E1A99">
        <w:t>il</w:t>
      </w:r>
      <w:r w:rsidRPr="576E1A99">
        <w:t>l</w:t>
      </w:r>
      <w:r w:rsidR="61B82CBB" w:rsidRPr="576E1A99">
        <w:t>iliter</w:t>
      </w:r>
      <w:r w:rsidRPr="576E1A99">
        <w:t xml:space="preserve"> med en 10 ml spruta, minst 2 g</w:t>
      </w:r>
      <w:r w:rsidR="476DBCC6" w:rsidRPr="576E1A99">
        <w:t>ån</w:t>
      </w:r>
      <w:r w:rsidRPr="576E1A99">
        <w:t>g</w:t>
      </w:r>
      <w:r w:rsidR="42DC65A2" w:rsidRPr="576E1A99">
        <w:t>e</w:t>
      </w:r>
      <w:r w:rsidRPr="576E1A99">
        <w:t xml:space="preserve">r/dygn, eller efter användning/provtagning. Använd start/stoppteknik (ger turbulent flöde i katetern och minskar risken för stopp i densamma). </w:t>
      </w:r>
    </w:p>
    <w:p w14:paraId="6B790E21" w14:textId="20B242EA" w:rsidR="00610D76" w:rsidRPr="00610D76" w:rsidRDefault="31E0ED06" w:rsidP="576E1A99">
      <w:pPr>
        <w:pStyle w:val="Liststycke"/>
        <w:numPr>
          <w:ilvl w:val="0"/>
          <w:numId w:val="1"/>
        </w:numPr>
        <w:spacing w:after="0" w:line="240" w:lineRule="auto"/>
      </w:pPr>
      <w:r w:rsidRPr="576E1A99">
        <w:t xml:space="preserve">Blodprover </w:t>
      </w:r>
      <w:r w:rsidRPr="576E1A99">
        <w:rPr>
          <w:i/>
          <w:iCs/>
        </w:rPr>
        <w:t>kan</w:t>
      </w:r>
      <w:r w:rsidRPr="576E1A99">
        <w:t xml:space="preserve"> tas ur katetern, men kommer med största sannolikhet menligt påverka kateterns livslängd.</w:t>
      </w:r>
    </w:p>
    <w:p w14:paraId="4EA5C174" w14:textId="4BB1925A" w:rsidR="00610D76" w:rsidRPr="00610D76" w:rsidRDefault="31E0ED06" w:rsidP="576E1A99">
      <w:pPr>
        <w:pStyle w:val="Liststycke"/>
        <w:numPr>
          <w:ilvl w:val="0"/>
          <w:numId w:val="1"/>
        </w:numPr>
        <w:spacing w:after="0" w:line="240" w:lineRule="auto"/>
      </w:pPr>
      <w:r w:rsidRPr="576E1A99">
        <w:t xml:space="preserve">Katetern tas bort som en vanlig perifer </w:t>
      </w:r>
      <w:proofErr w:type="spellStart"/>
      <w:r w:rsidRPr="576E1A99">
        <w:t>venkateter</w:t>
      </w:r>
      <w:proofErr w:type="spellEnd"/>
      <w:r w:rsidR="4B7B0AF9" w:rsidRPr="576E1A99">
        <w:t>.</w:t>
      </w:r>
    </w:p>
    <w:p w14:paraId="701BFF2E" w14:textId="3C7095A6" w:rsidR="00610D76" w:rsidRPr="00610D76" w:rsidRDefault="31E0ED06" w:rsidP="576E1A99">
      <w:pPr>
        <w:spacing w:after="0" w:line="240" w:lineRule="auto"/>
        <w:ind w:left="632"/>
      </w:pPr>
      <w:r w:rsidRPr="576E1A99">
        <w:t xml:space="preserve"> </w:t>
      </w:r>
    </w:p>
    <w:p w14:paraId="60326D68" w14:textId="0E09D9DE" w:rsidR="00610D76" w:rsidRPr="00610D76" w:rsidRDefault="00610D76" w:rsidP="576E1A99">
      <w:pPr>
        <w:spacing w:after="0" w:line="240" w:lineRule="auto"/>
        <w:ind w:left="632"/>
      </w:pPr>
    </w:p>
    <w:p w14:paraId="0D6558B3" w14:textId="1F4A29D9" w:rsidR="00610D76" w:rsidRPr="00610D76" w:rsidRDefault="31E0ED06" w:rsidP="576E1A99">
      <w:pPr>
        <w:pStyle w:val="Rubrik3"/>
        <w:rPr>
          <w:sz w:val="24"/>
        </w:rPr>
      </w:pPr>
      <w:r w:rsidRPr="576E1A99">
        <w:t xml:space="preserve">Käll- och litteraturförteckning </w:t>
      </w:r>
    </w:p>
    <w:p w14:paraId="2CB19C90" w14:textId="4889139F" w:rsidR="00B152F2" w:rsidRPr="00924D20" w:rsidRDefault="00B152F2" w:rsidP="00B152F2">
      <w:pPr>
        <w:rPr>
          <w:color w:val="000000"/>
        </w:rPr>
      </w:pPr>
      <w:hyperlink r:id="rId17" w:history="1">
        <w:r w:rsidRPr="00924D20">
          <w:rPr>
            <w:rStyle w:val="Hyperlnk"/>
          </w:rPr>
          <w:t xml:space="preserve">Perifer långtidskateter - </w:t>
        </w:r>
        <w:proofErr w:type="spellStart"/>
        <w:r w:rsidRPr="00924D20">
          <w:rPr>
            <w:rStyle w:val="Hyperlnk"/>
          </w:rPr>
          <w:t>Midline</w:t>
        </w:r>
        <w:proofErr w:type="spellEnd"/>
        <w:r w:rsidRPr="00924D20">
          <w:rPr>
            <w:rStyle w:val="Hyperlnk"/>
          </w:rPr>
          <w:t xml:space="preserve"> - Vårdhandboken</w:t>
        </w:r>
      </w:hyperlink>
    </w:p>
    <w:p w14:paraId="29DD14A2" w14:textId="34D01116" w:rsidR="00610D76" w:rsidRPr="00610D76" w:rsidRDefault="00610D76" w:rsidP="576E1A99">
      <w:pPr>
        <w:spacing w:after="0" w:line="240" w:lineRule="auto"/>
      </w:pPr>
    </w:p>
    <w:p w14:paraId="60214A93" w14:textId="1B3CACAC" w:rsidR="00610D76" w:rsidRPr="00610D76" w:rsidRDefault="31E0ED06" w:rsidP="576E1A99">
      <w:pPr>
        <w:spacing w:after="0" w:line="240" w:lineRule="auto"/>
      </w:pPr>
      <w:r w:rsidRPr="576E1A99">
        <w:t xml:space="preserve"> </w:t>
      </w:r>
    </w:p>
    <w:p w14:paraId="7A4E127B" w14:textId="223D16B4" w:rsidR="00610D76" w:rsidRPr="00610D76" w:rsidRDefault="00610D76" w:rsidP="576E1A99">
      <w:pPr>
        <w:spacing w:after="0" w:line="240" w:lineRule="auto"/>
      </w:pPr>
    </w:p>
    <w:bookmarkEnd w:id="0"/>
    <w:p w14:paraId="0436FDA0" w14:textId="3CBF55E8" w:rsidR="00610D76" w:rsidRPr="00610D76" w:rsidRDefault="00610D76" w:rsidP="576E1A99">
      <w:pPr>
        <w:spacing w:after="0" w:line="240" w:lineRule="auto"/>
        <w:ind w:left="0" w:right="0"/>
      </w:pPr>
    </w:p>
    <w:sectPr w:rsidR="00610D76" w:rsidRPr="00610D76" w:rsidSect="00610D7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7CDD20" w14:textId="77777777" w:rsidR="005C11EC" w:rsidRDefault="005C11EC">
      <w:r>
        <w:separator/>
      </w:r>
    </w:p>
  </w:endnote>
  <w:endnote w:type="continuationSeparator" w:id="0">
    <w:p w14:paraId="09540236" w14:textId="77777777" w:rsidR="005C11EC" w:rsidRDefault="005C11EC">
      <w:r>
        <w:continuationSeparator/>
      </w:r>
    </w:p>
  </w:endnote>
  <w:endnote w:type="continuationNotice" w:id="1">
    <w:p w14:paraId="60EA3BF6" w14:textId="77777777" w:rsidR="005C11EC" w:rsidRDefault="005C11E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710086" w14:textId="77777777" w:rsidR="005C11EC" w:rsidRDefault="005C11EC"/>
  </w:footnote>
  <w:footnote w:type="continuationSeparator" w:id="0">
    <w:p w14:paraId="1412F6C4" w14:textId="77777777" w:rsidR="005C11EC" w:rsidRDefault="005C11EC">
      <w:r>
        <w:continuationSeparator/>
      </w:r>
    </w:p>
  </w:footnote>
  <w:footnote w:type="continuationNotice" w:id="1">
    <w:p w14:paraId="084001FD" w14:textId="77777777" w:rsidR="005C11EC" w:rsidRDefault="005C11E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DA3783"/>
    <w:multiLevelType w:val="hybridMultilevel"/>
    <w:tmpl w:val="288AA040"/>
    <w:lvl w:ilvl="0" w:tplc="2CF03CE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D1EC4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58E3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903D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D45A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9EC2B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0ED6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4CA3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1E86C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4FB12C6"/>
    <w:multiLevelType w:val="hybridMultilevel"/>
    <w:tmpl w:val="0122B930"/>
    <w:lvl w:ilvl="0" w:tplc="C7B4DA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990F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94E3E9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0C0A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507C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32ED37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5210D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9542E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8CC9F0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9B15F8"/>
    <w:multiLevelType w:val="hybridMultilevel"/>
    <w:tmpl w:val="77A801A0"/>
    <w:lvl w:ilvl="0" w:tplc="AD286B2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C6E0D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050FE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62F9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5E65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96E6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8C7D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624F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BEC4B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43CDE97"/>
    <w:multiLevelType w:val="hybridMultilevel"/>
    <w:tmpl w:val="172A2524"/>
    <w:lvl w:ilvl="0" w:tplc="24D443B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F7401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06065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C64A2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2004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3F404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143C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D49F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274A0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7DFF59"/>
    <w:multiLevelType w:val="hybridMultilevel"/>
    <w:tmpl w:val="CD52677C"/>
    <w:lvl w:ilvl="0" w:tplc="87CC268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0F6185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2F0E9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EEFC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968A1F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CE61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5840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2EBE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C81B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A59127B"/>
    <w:multiLevelType w:val="hybridMultilevel"/>
    <w:tmpl w:val="007625BE"/>
    <w:lvl w:ilvl="0" w:tplc="44C0EE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BAA0D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E6D5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601E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498C8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884F7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B9A7D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D601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B2E93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E261E18"/>
    <w:multiLevelType w:val="hybridMultilevel"/>
    <w:tmpl w:val="1E4CAC4A"/>
    <w:lvl w:ilvl="0" w:tplc="2592C1B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61A7B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DA6B0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0A2EB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4631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C7C93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D90B8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CE82B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D58DE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DF8A72"/>
    <w:multiLevelType w:val="hybridMultilevel"/>
    <w:tmpl w:val="DB781894"/>
    <w:lvl w:ilvl="0" w:tplc="270EA1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AA210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23ACF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63601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BEE0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80A0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76E7D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6A13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6B087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9E9FFD9"/>
    <w:multiLevelType w:val="hybridMultilevel"/>
    <w:tmpl w:val="5A3AEEB8"/>
    <w:lvl w:ilvl="0" w:tplc="C79A1C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A96F6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7250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D23E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F386E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3454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800E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1C30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C67C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30008732">
    <w:abstractNumId w:val="22"/>
  </w:num>
  <w:num w:numId="2" w16cid:durableId="924724986">
    <w:abstractNumId w:val="24"/>
  </w:num>
  <w:num w:numId="3" w16cid:durableId="129980229">
    <w:abstractNumId w:val="20"/>
  </w:num>
  <w:num w:numId="4" w16cid:durableId="904222921">
    <w:abstractNumId w:val="8"/>
  </w:num>
  <w:num w:numId="5" w16cid:durableId="449125691">
    <w:abstractNumId w:val="12"/>
  </w:num>
  <w:num w:numId="6" w16cid:durableId="2059930757">
    <w:abstractNumId w:val="5"/>
  </w:num>
  <w:num w:numId="7" w16cid:durableId="758141518">
    <w:abstractNumId w:val="21"/>
  </w:num>
  <w:num w:numId="8" w16cid:durableId="310789903">
    <w:abstractNumId w:val="11"/>
  </w:num>
  <w:num w:numId="9" w16cid:durableId="954795467">
    <w:abstractNumId w:val="26"/>
  </w:num>
  <w:num w:numId="10" w16cid:durableId="617491285">
    <w:abstractNumId w:val="19"/>
  </w:num>
  <w:num w:numId="11" w16cid:durableId="47537113">
    <w:abstractNumId w:val="0"/>
  </w:num>
  <w:num w:numId="12" w16cid:durableId="914316035">
    <w:abstractNumId w:val="9"/>
  </w:num>
  <w:num w:numId="13" w16cid:durableId="570386715">
    <w:abstractNumId w:val="23"/>
  </w:num>
  <w:num w:numId="14" w16cid:durableId="198707200">
    <w:abstractNumId w:val="2"/>
  </w:num>
  <w:num w:numId="15" w16cid:durableId="551844486">
    <w:abstractNumId w:val="16"/>
  </w:num>
  <w:num w:numId="16" w16cid:durableId="1573075846">
    <w:abstractNumId w:val="13"/>
  </w:num>
  <w:num w:numId="17" w16cid:durableId="605504039">
    <w:abstractNumId w:val="1"/>
  </w:num>
  <w:num w:numId="18" w16cid:durableId="882403808">
    <w:abstractNumId w:val="1"/>
  </w:num>
  <w:num w:numId="19" w16cid:durableId="1222786480">
    <w:abstractNumId w:val="3"/>
  </w:num>
  <w:num w:numId="20" w16cid:durableId="799418718">
    <w:abstractNumId w:val="4"/>
  </w:num>
  <w:num w:numId="21" w16cid:durableId="1267423939">
    <w:abstractNumId w:val="18"/>
  </w:num>
  <w:num w:numId="22" w16cid:durableId="584270814">
    <w:abstractNumId w:val="14"/>
  </w:num>
  <w:num w:numId="23" w16cid:durableId="1410468737">
    <w:abstractNumId w:val="10"/>
  </w:num>
  <w:num w:numId="24" w16cid:durableId="1156723851">
    <w:abstractNumId w:val="17"/>
  </w:num>
  <w:num w:numId="25" w16cid:durableId="1116362667">
    <w:abstractNumId w:val="6"/>
  </w:num>
  <w:num w:numId="26" w16cid:durableId="797383131">
    <w:abstractNumId w:val="15"/>
  </w:num>
  <w:num w:numId="27" w16cid:durableId="1467360453">
    <w:abstractNumId w:val="25"/>
  </w:num>
  <w:num w:numId="28" w16cid:durableId="158973045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1EC"/>
    <w:rsid w:val="005C4606"/>
    <w:rsid w:val="005D0B0C"/>
    <w:rsid w:val="005E02B3"/>
    <w:rsid w:val="005E1E24"/>
    <w:rsid w:val="0060596B"/>
    <w:rsid w:val="00606D97"/>
    <w:rsid w:val="00610D76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4D20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52F2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50F016"/>
    <w:rsid w:val="06E634B2"/>
    <w:rsid w:val="0F6CF331"/>
    <w:rsid w:val="1002546D"/>
    <w:rsid w:val="11439DB1"/>
    <w:rsid w:val="13CCA540"/>
    <w:rsid w:val="1668EAD1"/>
    <w:rsid w:val="175BE326"/>
    <w:rsid w:val="1F910463"/>
    <w:rsid w:val="22345C11"/>
    <w:rsid w:val="2707CD34"/>
    <w:rsid w:val="2B0FC949"/>
    <w:rsid w:val="2F69A8C7"/>
    <w:rsid w:val="31E0ED06"/>
    <w:rsid w:val="3337B709"/>
    <w:rsid w:val="33EA4993"/>
    <w:rsid w:val="398DD030"/>
    <w:rsid w:val="3BD39F9D"/>
    <w:rsid w:val="3C3BB686"/>
    <w:rsid w:val="3E1040BF"/>
    <w:rsid w:val="42DC65A2"/>
    <w:rsid w:val="476DBCC6"/>
    <w:rsid w:val="4B7B0AF9"/>
    <w:rsid w:val="4DC1BD28"/>
    <w:rsid w:val="4FCC0D3A"/>
    <w:rsid w:val="501B2304"/>
    <w:rsid w:val="560BA64B"/>
    <w:rsid w:val="576E1A99"/>
    <w:rsid w:val="61B82CBB"/>
    <w:rsid w:val="6203A3B8"/>
    <w:rsid w:val="647B2B65"/>
    <w:rsid w:val="6AB2C3AA"/>
    <w:rsid w:val="6B2CF8ED"/>
    <w:rsid w:val="6F1A01D8"/>
    <w:rsid w:val="71D88BE7"/>
    <w:rsid w:val="7AB64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1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2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924D20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katetrar-sonder-och-dran/perifer-venkateter/perifer-langtidskateter---midline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527</Words>
  <Characters>2794</Characters>
  <Application>Microsoft Office Word</Application>
  <DocSecurity>0</DocSecurity>
  <Lines>23</Lines>
  <Paragraphs>6</Paragraphs>
  <ScaleCrop>false</ScaleCrop>
  <Manager/>
  <Company/>
  <LinksUpToDate>false</LinksUpToDate>
  <CharactersWithSpaces>3315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Midline-kateter (perifer långtidskateter)</dc:title>
  <dc:subject/>
  <dc:creator>patrik.jens.johansson@vgregion.se</dc:creator>
  <keywords/>
  <lastModifiedBy>Sara Johansson</lastModifiedBy>
  <revision>6</revision>
  <lastPrinted>2016-03-31T10:56:00.0000000Z</lastPrinted>
  <dcterms:created xsi:type="dcterms:W3CDTF">2022-05-02T08:14:00.0000000Z</dcterms:created>
  <dcterms:modified xsi:type="dcterms:W3CDTF">2025-01-17T06:15:00.0000000Z</dcterms:modified>
</coreProperties>
</file>