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9EFCCDF" w14:textId="77777777" w:rsidR="00284F50" w:rsidRDefault="00284F50" w:rsidP="00F35B05">
      <w:pPr>
        <w:pStyle w:val="Rubrik2"/>
        <w:sectPr w:rsidR="00284F50" w:rsidSect="00284F50">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1997BC30" w14:textId="77777777" w:rsidR="00284F50" w:rsidRPr="00284F50" w:rsidRDefault="00284F50" w:rsidP="00284F50">
      <w:pPr>
        <w:spacing w:after="0" w:line="240" w:lineRule="auto"/>
        <w:ind w:left="0" w:right="0"/>
        <w:rPr>
          <w:szCs w:val="20"/>
        </w:rPr>
      </w:pPr>
    </w:p>
    <w:p w14:paraId="6D1B3ACD" w14:textId="77777777" w:rsidR="00284F50" w:rsidRPr="00284F50" w:rsidRDefault="00284F50" w:rsidP="00284F50">
      <w:pPr>
        <w:spacing w:after="0" w:line="240" w:lineRule="auto"/>
        <w:ind w:left="0" w:right="0"/>
        <w:rPr>
          <w:szCs w:val="20"/>
        </w:rPr>
      </w:pPr>
    </w:p>
    <w:p w14:paraId="48ABC19C" w14:textId="77777777" w:rsidR="00284F50" w:rsidRPr="00284F50" w:rsidRDefault="00284F50" w:rsidP="00284F50">
      <w:pPr>
        <w:tabs>
          <w:tab w:val="left" w:pos="4590"/>
        </w:tabs>
        <w:spacing w:after="0" w:line="240" w:lineRule="auto"/>
        <w:ind w:left="0" w:right="0"/>
        <w:rPr>
          <w:szCs w:val="20"/>
        </w:rPr>
      </w:pPr>
      <w:r w:rsidRPr="00284F50">
        <w:rPr>
          <w:szCs w:val="20"/>
        </w:rPr>
        <w:tab/>
      </w:r>
    </w:p>
    <w:p w14:paraId="37D06D75" w14:textId="77777777" w:rsidR="00AC0018" w:rsidRDefault="00AC0018" w:rsidP="00234075">
      <w:pPr>
        <w:pStyle w:val="Rubrik1"/>
        <w:spacing w:line="240" w:lineRule="auto"/>
      </w:pPr>
    </w:p>
    <w:p w14:paraId="002F5052" w14:textId="192EE9EA" w:rsidR="00284F50" w:rsidRPr="00284F50" w:rsidRDefault="00834AA9" w:rsidP="00234075">
      <w:pPr>
        <w:pStyle w:val="Rubrik1"/>
        <w:spacing w:line="240" w:lineRule="auto"/>
      </w:pPr>
      <w:r>
        <w:t>Bartolinit – dränering av abscess i lokal</w:t>
      </w:r>
      <w:r w:rsidR="00234075">
        <w:t>bedövning</w:t>
      </w:r>
    </w:p>
    <w:p w14:paraId="5BD34414" w14:textId="77777777" w:rsidR="00284F50" w:rsidRPr="00284F50" w:rsidRDefault="00284F50" w:rsidP="00234075">
      <w:pPr>
        <w:pStyle w:val="Rubrik3"/>
      </w:pPr>
      <w:bookmarkStart w:id="1" w:name="_1314629194"/>
      <w:bookmarkStart w:id="2" w:name="Rubrik"/>
      <w:bookmarkEnd w:id="1"/>
      <w:bookmarkEnd w:id="2"/>
      <w:r w:rsidRPr="00284F50">
        <w:t>Revideringar i denna version</w:t>
      </w:r>
    </w:p>
    <w:p w14:paraId="52E79964" w14:textId="5C3E09AA" w:rsidR="00284F50" w:rsidRPr="00EF5C2C" w:rsidRDefault="00284F50" w:rsidP="00EF5C2C">
      <w:pPr>
        <w:spacing w:after="0" w:line="240" w:lineRule="auto"/>
        <w:ind w:right="0"/>
        <w:rPr>
          <w:rFonts w:ascii="Calibri" w:hAnsi="Calibri" w:cs="Calibri"/>
        </w:rPr>
      </w:pPr>
      <w:r w:rsidRPr="00EF5C2C">
        <w:rPr>
          <w:rFonts w:ascii="Calibri" w:hAnsi="Calibri" w:cs="Calibri"/>
        </w:rPr>
        <w:t xml:space="preserve">Inga ändringar </w:t>
      </w:r>
      <w:r w:rsidR="00705F9C">
        <w:rPr>
          <w:rFonts w:ascii="Calibri" w:hAnsi="Calibri" w:cs="Calibri"/>
        </w:rPr>
        <w:t>i denna version</w:t>
      </w:r>
      <w:r w:rsidRPr="00EF5C2C">
        <w:rPr>
          <w:rFonts w:ascii="Calibri" w:hAnsi="Calibri" w:cs="Calibri"/>
        </w:rPr>
        <w:t xml:space="preserve">. </w:t>
      </w:r>
    </w:p>
    <w:p w14:paraId="19F48146" w14:textId="77777777" w:rsidR="00284F50" w:rsidRPr="00EF5C2C" w:rsidRDefault="00284F50" w:rsidP="00EF5C2C">
      <w:pPr>
        <w:spacing w:after="0" w:line="240" w:lineRule="auto"/>
        <w:ind w:right="0"/>
        <w:rPr>
          <w:rFonts w:ascii="Calibri" w:hAnsi="Calibri" w:cs="Calibri"/>
        </w:rPr>
      </w:pPr>
    </w:p>
    <w:p w14:paraId="54101C24" w14:textId="77777777" w:rsidR="00284F50" w:rsidRPr="00EF5C2C" w:rsidRDefault="00284F50" w:rsidP="00EF5C2C">
      <w:pPr>
        <w:spacing w:after="0" w:line="240" w:lineRule="auto"/>
        <w:ind w:right="0"/>
        <w:rPr>
          <w:rFonts w:ascii="Calibri" w:hAnsi="Calibri" w:cs="Calibri"/>
          <w:b/>
          <w:bCs/>
        </w:rPr>
      </w:pPr>
      <w:r w:rsidRPr="00EF5C2C">
        <w:rPr>
          <w:rFonts w:ascii="Calibri" w:hAnsi="Calibri" w:cs="Calibri"/>
          <w:b/>
          <w:bCs/>
        </w:rPr>
        <w:t xml:space="preserve">Anpassad för Kvinnokliniken, NÄL. </w:t>
      </w:r>
    </w:p>
    <w:p w14:paraId="09147663" w14:textId="77777777" w:rsidR="00284F50" w:rsidRPr="00EF5C2C" w:rsidRDefault="00284F50" w:rsidP="00EF5C2C">
      <w:pPr>
        <w:pStyle w:val="Rubrik2"/>
      </w:pPr>
      <w:r w:rsidRPr="00EF5C2C">
        <w:t>Syfte</w:t>
      </w:r>
    </w:p>
    <w:p w14:paraId="710E5741" w14:textId="77777777" w:rsidR="00284F50" w:rsidRPr="00EF5C2C" w:rsidRDefault="00284F50" w:rsidP="00EF5C2C">
      <w:pPr>
        <w:spacing w:after="0" w:line="240" w:lineRule="auto"/>
        <w:ind w:right="-427"/>
        <w:rPr>
          <w:rFonts w:ascii="Calibri" w:hAnsi="Calibri" w:cs="Calibri"/>
        </w:rPr>
      </w:pPr>
      <w:r w:rsidRPr="00EF5C2C">
        <w:rPr>
          <w:rFonts w:ascii="Calibri" w:hAnsi="Calibri" w:cs="Calibri"/>
        </w:rPr>
        <w:t xml:space="preserve">Syftet är att göra det lättare att hjälpa patienten direkt och minska antalet akuta marsupialisationer på operation. </w:t>
      </w:r>
    </w:p>
    <w:p w14:paraId="4E3647A8" w14:textId="77777777" w:rsidR="00284F50" w:rsidRPr="00EF5C2C" w:rsidRDefault="00284F50" w:rsidP="00EF5C2C">
      <w:pPr>
        <w:pStyle w:val="Rubrik2"/>
      </w:pPr>
      <w:r w:rsidRPr="00EF5C2C">
        <w:t>Bakgrund</w:t>
      </w:r>
    </w:p>
    <w:p w14:paraId="120A9CC1" w14:textId="2BF23BF7" w:rsidR="00284F50" w:rsidRPr="00EF5C2C" w:rsidRDefault="00284F50" w:rsidP="00EF5C2C">
      <w:pPr>
        <w:spacing w:after="0" w:line="240" w:lineRule="auto"/>
        <w:ind w:right="-427"/>
        <w:rPr>
          <w:rFonts w:ascii="Calibri" w:hAnsi="Calibri" w:cs="Calibri"/>
        </w:rPr>
      </w:pPr>
      <w:r w:rsidRPr="00EF5C2C">
        <w:rPr>
          <w:rFonts w:ascii="Calibri" w:hAnsi="Calibri" w:cs="Calibri"/>
        </w:rPr>
        <w:t xml:space="preserve">Bartholinis körtlar ligger bilateralt på insidan av yttre blygdläpparna i position </w:t>
      </w:r>
      <w:r w:rsidRPr="00EF5C2C">
        <w:rPr>
          <w:rFonts w:ascii="Calibri" w:hAnsi="Calibri" w:cs="Calibri"/>
        </w:rPr>
        <w:br/>
        <w:t xml:space="preserve">kl 4 och 8. Ungefär 2 % av alla kvinnor får en cysta eller abscess i körteln. Abscesser är vanligare än cystor och kan uppkomma efter en primär infektion i körteln eller infekteras sekundärt. Mer än 60 olika bakterietyper kan infektera körteln och odling är bara nödvändig vid bilateral infektion och då ska gonokockodling tas. Abscesser och cystor är vanligast i åldersgruppen 20 - 29 år. Små cystor utan symtom behöver inte behandlas. Abscesser däremot behöver öppnas och dräneras. Dränage kan göras på ett undersökningsrum med adekvat smärtlindring och bedövning. </w:t>
      </w:r>
    </w:p>
    <w:p w14:paraId="3C2C5508" w14:textId="77777777" w:rsidR="00284F50" w:rsidRPr="00EF5C2C" w:rsidRDefault="00284F50" w:rsidP="00EF5C2C">
      <w:pPr>
        <w:pStyle w:val="Rubrik2"/>
      </w:pPr>
      <w:r w:rsidRPr="00EF5C2C">
        <w:t>Arbetsbeskrivning – dränage av abscess</w:t>
      </w:r>
    </w:p>
    <w:p w14:paraId="0BC6E13C" w14:textId="77777777" w:rsidR="00284F50" w:rsidRPr="00EF5C2C" w:rsidRDefault="00284F50" w:rsidP="00EF5C2C">
      <w:pPr>
        <w:numPr>
          <w:ilvl w:val="0"/>
          <w:numId w:val="20"/>
        </w:numPr>
        <w:spacing w:after="0" w:line="240" w:lineRule="auto"/>
        <w:ind w:left="1352" w:right="0"/>
        <w:rPr>
          <w:rFonts w:ascii="Calibri" w:hAnsi="Calibri" w:cs="Calibri"/>
          <w:b/>
        </w:rPr>
      </w:pPr>
      <w:r w:rsidRPr="00EF5C2C">
        <w:rPr>
          <w:rFonts w:ascii="Calibri" w:hAnsi="Calibri" w:cs="Calibri"/>
          <w:b/>
        </w:rPr>
        <w:t>Dränage med Word-kateter</w:t>
      </w:r>
    </w:p>
    <w:p w14:paraId="67BB7FA7" w14:textId="77777777" w:rsidR="00284F50" w:rsidRPr="00EF5C2C" w:rsidRDefault="00284F50" w:rsidP="00573CCE">
      <w:pPr>
        <w:spacing w:after="0" w:line="240" w:lineRule="auto"/>
        <w:ind w:left="1352" w:right="0"/>
        <w:rPr>
          <w:rFonts w:ascii="Calibri" w:hAnsi="Calibri" w:cs="Calibri"/>
        </w:rPr>
      </w:pPr>
      <w:r w:rsidRPr="00EF5C2C">
        <w:rPr>
          <w:rFonts w:ascii="Calibri" w:hAnsi="Calibri" w:cs="Calibri"/>
        </w:rPr>
        <w:t xml:space="preserve">En smal kateter av silikon som används för att skapa en fistelgång från abscessen ut till slemhinnan och därmed ny öppning för bartolinikörteln. Den får inte läggas från huden på utsidan av yttre blygdläppar till abscess, utan ska ligga på insidan till slemhinnan. </w:t>
      </w:r>
    </w:p>
    <w:p w14:paraId="1F1D271A" w14:textId="77777777" w:rsidR="00284F50" w:rsidRPr="00EF5C2C" w:rsidRDefault="00284F50" w:rsidP="00573CCE">
      <w:pPr>
        <w:spacing w:after="0" w:line="240" w:lineRule="auto"/>
        <w:ind w:left="1352" w:right="0"/>
        <w:rPr>
          <w:rFonts w:ascii="Calibri" w:hAnsi="Calibri" w:cs="Calibri"/>
        </w:rPr>
      </w:pPr>
    </w:p>
    <w:p w14:paraId="3C71C678" w14:textId="77777777" w:rsidR="00284F50" w:rsidRPr="00EF5C2C" w:rsidRDefault="00284F50" w:rsidP="00573CCE">
      <w:pPr>
        <w:spacing w:after="0" w:line="240" w:lineRule="auto"/>
        <w:ind w:left="1352" w:right="-427"/>
        <w:rPr>
          <w:rFonts w:ascii="Calibri" w:hAnsi="Calibri" w:cs="Calibri"/>
        </w:rPr>
      </w:pPr>
      <w:r w:rsidRPr="00EF5C2C">
        <w:rPr>
          <w:rFonts w:ascii="Calibri" w:hAnsi="Calibri" w:cs="Calibri"/>
        </w:rPr>
        <w:lastRenderedPageBreak/>
        <w:t>Bild: Bartolinicysta/abscess på vänster sida</w:t>
      </w:r>
      <w:r w:rsidRPr="00EF5C2C">
        <w:rPr>
          <w:rFonts w:ascii="Calibri" w:hAnsi="Calibri" w:cs="Calibri"/>
        </w:rPr>
        <w:br/>
      </w:r>
    </w:p>
    <w:p w14:paraId="73D7C202" w14:textId="1FE9AD8B" w:rsidR="00284F50" w:rsidRPr="00EF5C2C" w:rsidRDefault="00284F50" w:rsidP="0075106D">
      <w:pPr>
        <w:spacing w:after="0" w:line="240" w:lineRule="auto"/>
        <w:ind w:left="993" w:right="-427"/>
        <w:rPr>
          <w:rFonts w:ascii="Calibri" w:hAnsi="Calibri" w:cs="Calibri"/>
        </w:rPr>
      </w:pPr>
      <w:r w:rsidRPr="00EF5C2C">
        <w:rPr>
          <w:rFonts w:ascii="Calibri" w:hAnsi="Calibri" w:cs="Calibri"/>
          <w:noProof/>
        </w:rPr>
        <w:drawing>
          <wp:inline distT="0" distB="0" distL="0" distR="0" wp14:anchorId="62304D2B" wp14:editId="7CA34DB9">
            <wp:extent cx="2352675" cy="1876425"/>
            <wp:effectExtent l="0" t="0" r="9525" b="9525"/>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2352675" cy="1876425"/>
                    </a:xfrm>
                    <a:prstGeom prst="rect">
                      <a:avLst/>
                    </a:prstGeom>
                    <a:noFill/>
                    <a:ln>
                      <a:noFill/>
                    </a:ln>
                  </pic:spPr>
                </pic:pic>
              </a:graphicData>
            </a:graphic>
          </wp:inline>
        </w:drawing>
      </w:r>
    </w:p>
    <w:p w14:paraId="373AAD74" w14:textId="77777777" w:rsidR="00284F50" w:rsidRPr="00EF5C2C" w:rsidRDefault="00284F50" w:rsidP="00EF5C2C">
      <w:pPr>
        <w:spacing w:after="0" w:line="240" w:lineRule="auto"/>
        <w:ind w:left="1712" w:right="-427"/>
        <w:rPr>
          <w:rFonts w:ascii="Calibri" w:hAnsi="Calibri" w:cs="Calibri"/>
        </w:rPr>
      </w:pPr>
    </w:p>
    <w:p w14:paraId="611D162D" w14:textId="77777777" w:rsidR="00284F50" w:rsidRPr="00EF5C2C" w:rsidRDefault="00284F50" w:rsidP="00EF5C2C">
      <w:pPr>
        <w:numPr>
          <w:ilvl w:val="0"/>
          <w:numId w:val="23"/>
        </w:numPr>
        <w:spacing w:after="0" w:line="240" w:lineRule="auto"/>
        <w:ind w:left="1664" w:right="-427"/>
        <w:rPr>
          <w:rFonts w:ascii="Calibri" w:hAnsi="Calibri" w:cs="Calibri"/>
        </w:rPr>
      </w:pPr>
      <w:r w:rsidRPr="00EF5C2C">
        <w:rPr>
          <w:rFonts w:ascii="Calibri" w:hAnsi="Calibri" w:cs="Calibri"/>
        </w:rPr>
        <w:t>Bedöva med Carbocain/adenalin (tvätta eventuellt med Klorhexidin före).</w:t>
      </w:r>
    </w:p>
    <w:p w14:paraId="33E8B0CA" w14:textId="77777777" w:rsidR="00284F50" w:rsidRPr="00EF5C2C" w:rsidRDefault="00284F50" w:rsidP="00EF5C2C">
      <w:pPr>
        <w:numPr>
          <w:ilvl w:val="0"/>
          <w:numId w:val="23"/>
        </w:numPr>
        <w:spacing w:after="0" w:line="240" w:lineRule="auto"/>
        <w:ind w:left="1664" w:right="-427"/>
        <w:rPr>
          <w:rFonts w:ascii="Calibri" w:hAnsi="Calibri" w:cs="Calibri"/>
        </w:rPr>
      </w:pPr>
      <w:r w:rsidRPr="00EF5C2C">
        <w:rPr>
          <w:rFonts w:ascii="Calibri" w:hAnsi="Calibri" w:cs="Calibri"/>
        </w:rPr>
        <w:t xml:space="preserve">Incisionen ska läggas på insidan av labia minora, strax utanför hymenkanten. Ett 0,5 cm långt snitt räcker för att tömma abscessen. </w:t>
      </w:r>
    </w:p>
    <w:p w14:paraId="00D2F334" w14:textId="77777777" w:rsidR="00284F50" w:rsidRPr="00EF5C2C" w:rsidRDefault="00284F50" w:rsidP="00EF5C2C">
      <w:pPr>
        <w:numPr>
          <w:ilvl w:val="0"/>
          <w:numId w:val="23"/>
        </w:numPr>
        <w:spacing w:after="0" w:line="240" w:lineRule="auto"/>
        <w:ind w:left="1664" w:right="-427"/>
        <w:rPr>
          <w:rFonts w:ascii="Calibri" w:hAnsi="Calibri" w:cs="Calibri"/>
        </w:rPr>
      </w:pPr>
      <w:r w:rsidRPr="00EF5C2C">
        <w:rPr>
          <w:rFonts w:ascii="Calibri" w:hAnsi="Calibri" w:cs="Calibri"/>
        </w:rPr>
        <w:t xml:space="preserve">Behöver incisionen vidgas, använd en liten peang (mygga). </w:t>
      </w:r>
    </w:p>
    <w:p w14:paraId="37C8BFBF" w14:textId="77777777" w:rsidR="00284F50" w:rsidRPr="00EF5C2C" w:rsidRDefault="00284F50" w:rsidP="00EF5C2C">
      <w:pPr>
        <w:numPr>
          <w:ilvl w:val="0"/>
          <w:numId w:val="23"/>
        </w:numPr>
        <w:spacing w:after="0" w:line="240" w:lineRule="auto"/>
        <w:ind w:left="1664" w:right="-427"/>
        <w:rPr>
          <w:rFonts w:ascii="Calibri" w:hAnsi="Calibri" w:cs="Calibri"/>
        </w:rPr>
      </w:pPr>
      <w:r w:rsidRPr="00EF5C2C">
        <w:rPr>
          <w:rFonts w:ascii="Calibri" w:hAnsi="Calibri" w:cs="Calibri"/>
        </w:rPr>
        <w:t>Inläggning av Word-kateter.</w:t>
      </w:r>
    </w:p>
    <w:p w14:paraId="2B70E286" w14:textId="77777777" w:rsidR="00284F50" w:rsidRDefault="00284F50" w:rsidP="00EF5C2C">
      <w:pPr>
        <w:numPr>
          <w:ilvl w:val="0"/>
          <w:numId w:val="23"/>
        </w:numPr>
        <w:spacing w:after="0" w:line="240" w:lineRule="auto"/>
        <w:ind w:left="1664" w:right="-427"/>
        <w:rPr>
          <w:rFonts w:ascii="Calibri" w:hAnsi="Calibri" w:cs="Calibri"/>
        </w:rPr>
      </w:pPr>
      <w:r w:rsidRPr="00EF5C2C">
        <w:rPr>
          <w:rFonts w:ascii="Calibri" w:hAnsi="Calibri" w:cs="Calibri"/>
        </w:rPr>
        <w:t>Ballongen fylls med 2 - 4 ml koksalt eller sterilt vatten.</w:t>
      </w:r>
    </w:p>
    <w:p w14:paraId="1AB6BC1D" w14:textId="5E2F5C03" w:rsidR="00562AFB" w:rsidRPr="00EF5C2C" w:rsidRDefault="00562AFB" w:rsidP="00EF5C2C">
      <w:pPr>
        <w:numPr>
          <w:ilvl w:val="0"/>
          <w:numId w:val="23"/>
        </w:numPr>
        <w:spacing w:after="0" w:line="240" w:lineRule="auto"/>
        <w:ind w:left="1664" w:right="-427"/>
        <w:rPr>
          <w:rFonts w:ascii="Calibri" w:hAnsi="Calibri" w:cs="Calibri"/>
        </w:rPr>
      </w:pPr>
      <w:r>
        <w:rPr>
          <w:rFonts w:ascii="Calibri" w:hAnsi="Calibri" w:cs="Calibri"/>
        </w:rPr>
        <w:t>Bild Word-kateter på plats och ska vara kvar i 3 – 4 veckor.</w:t>
      </w:r>
    </w:p>
    <w:p w14:paraId="7FD9A519" w14:textId="77777777" w:rsidR="00A469D2" w:rsidRDefault="00A469D2" w:rsidP="00A469D2">
      <w:pPr>
        <w:spacing w:after="0" w:line="240" w:lineRule="auto"/>
        <w:ind w:left="2072" w:right="-427"/>
        <w:rPr>
          <w:rFonts w:ascii="Calibri" w:hAnsi="Calibri" w:cs="Calibri"/>
        </w:rPr>
      </w:pPr>
    </w:p>
    <w:p w14:paraId="2830D121" w14:textId="77777777" w:rsidR="00A469D2" w:rsidRPr="00EF5C2C" w:rsidRDefault="00A469D2" w:rsidP="00A469D2">
      <w:pPr>
        <w:spacing w:after="0" w:line="240" w:lineRule="auto"/>
        <w:ind w:left="2072" w:right="-427"/>
        <w:rPr>
          <w:rFonts w:ascii="Calibri" w:hAnsi="Calibri" w:cs="Calibri"/>
        </w:rPr>
      </w:pPr>
    </w:p>
    <w:p w14:paraId="6620D371" w14:textId="53771181" w:rsidR="00284F50" w:rsidRPr="00EF5C2C" w:rsidRDefault="001917B4" w:rsidP="00EF5C2C">
      <w:pPr>
        <w:spacing w:after="0" w:line="240" w:lineRule="auto"/>
        <w:ind w:right="-427"/>
        <w:rPr>
          <w:rFonts w:ascii="Calibri" w:hAnsi="Calibri" w:cs="Calibri"/>
        </w:rPr>
      </w:pPr>
      <w:r w:rsidRPr="00EF5C2C">
        <w:rPr>
          <w:rFonts w:ascii="Calibri" w:hAnsi="Calibri" w:cs="Calibri"/>
          <w:noProof/>
        </w:rPr>
        <w:drawing>
          <wp:inline distT="0" distB="0" distL="0" distR="0" wp14:anchorId="19E76BD1" wp14:editId="71FB4A07">
            <wp:extent cx="2998800" cy="187560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2998800" cy="1875600"/>
                    </a:xfrm>
                    <a:prstGeom prst="rect">
                      <a:avLst/>
                    </a:prstGeom>
                    <a:noFill/>
                    <a:ln>
                      <a:noFill/>
                    </a:ln>
                  </pic:spPr>
                </pic:pic>
              </a:graphicData>
            </a:graphic>
          </wp:inline>
        </w:drawing>
      </w:r>
    </w:p>
    <w:p w14:paraId="145C730A" w14:textId="6A90EDF9" w:rsidR="00284F50" w:rsidRPr="00EF5C2C" w:rsidRDefault="00284F50" w:rsidP="00EF5C2C">
      <w:pPr>
        <w:spacing w:after="0" w:line="240" w:lineRule="auto"/>
        <w:ind w:left="1712" w:right="-427"/>
        <w:rPr>
          <w:rFonts w:ascii="Calibri" w:hAnsi="Calibri" w:cs="Calibri"/>
        </w:rPr>
      </w:pPr>
    </w:p>
    <w:p w14:paraId="17AD1A4D" w14:textId="77777777" w:rsidR="00284F50" w:rsidRPr="00EF5C2C" w:rsidRDefault="00284F50" w:rsidP="00EF5C2C">
      <w:pPr>
        <w:spacing w:after="0" w:line="240" w:lineRule="auto"/>
        <w:ind w:left="1712" w:right="-427"/>
        <w:rPr>
          <w:rFonts w:ascii="Calibri" w:hAnsi="Calibri" w:cs="Calibri"/>
        </w:rPr>
      </w:pPr>
    </w:p>
    <w:p w14:paraId="66D6B391" w14:textId="77777777" w:rsidR="00284F50" w:rsidRPr="00EF5C2C" w:rsidRDefault="00284F50" w:rsidP="001917B4">
      <w:pPr>
        <w:spacing w:after="0" w:line="240" w:lineRule="auto"/>
        <w:ind w:right="-425"/>
        <w:rPr>
          <w:rFonts w:ascii="Calibri" w:hAnsi="Calibri" w:cs="Calibri"/>
        </w:rPr>
      </w:pPr>
      <w:r w:rsidRPr="00EF5C2C">
        <w:rPr>
          <w:rFonts w:ascii="Calibri" w:hAnsi="Calibri" w:cs="Calibri"/>
        </w:rPr>
        <w:t xml:space="preserve">Återbesök planeras efter 3 - 4 veckor för att dra ut katetern. Om patienten har smärtor eller tryckkänsla några dagar efter att katetern har lagts in, trots att inflammationen har minskat, går det att pröva att släppa ut 1 - 2 ml vätska från ballongen. </w:t>
      </w:r>
    </w:p>
    <w:p w14:paraId="55B3B956" w14:textId="77777777" w:rsidR="00284F50" w:rsidRPr="00EF5C2C" w:rsidRDefault="00284F50" w:rsidP="00EF5C2C">
      <w:pPr>
        <w:spacing w:after="0" w:line="240" w:lineRule="auto"/>
        <w:ind w:left="1712" w:right="-427"/>
        <w:rPr>
          <w:rFonts w:ascii="Calibri" w:hAnsi="Calibri" w:cs="Calibri"/>
        </w:rPr>
      </w:pPr>
    </w:p>
    <w:p w14:paraId="6AD9F527" w14:textId="77777777" w:rsidR="00284F50" w:rsidRPr="00EF5C2C" w:rsidRDefault="00284F50" w:rsidP="001917B4">
      <w:pPr>
        <w:spacing w:after="0" w:line="240" w:lineRule="auto"/>
        <w:ind w:right="-427"/>
        <w:rPr>
          <w:rFonts w:ascii="Calibri" w:hAnsi="Calibri" w:cs="Calibri"/>
        </w:rPr>
      </w:pPr>
      <w:r w:rsidRPr="00EF5C2C">
        <w:rPr>
          <w:rFonts w:ascii="Calibri" w:hAnsi="Calibri" w:cs="Calibri"/>
        </w:rPr>
        <w:t>Risken för recidiv är osäker, men uppskattas till 13 – 20 % och är jämförbar med resultaten efter marsupialisation.</w:t>
      </w:r>
    </w:p>
    <w:p w14:paraId="469EBC00" w14:textId="77777777" w:rsidR="00284F50" w:rsidRPr="00EF5C2C" w:rsidRDefault="00284F50" w:rsidP="00EF5C2C">
      <w:pPr>
        <w:spacing w:after="0" w:line="240" w:lineRule="auto"/>
        <w:ind w:right="-427"/>
        <w:rPr>
          <w:rFonts w:ascii="Calibri" w:hAnsi="Calibri" w:cs="Calibri"/>
        </w:rPr>
      </w:pPr>
    </w:p>
    <w:p w14:paraId="529F15F4" w14:textId="77777777" w:rsidR="00284F50" w:rsidRPr="00EF5C2C" w:rsidRDefault="00284F50" w:rsidP="00EF5C2C">
      <w:pPr>
        <w:numPr>
          <w:ilvl w:val="0"/>
          <w:numId w:val="20"/>
        </w:numPr>
        <w:spacing w:after="0" w:line="240" w:lineRule="auto"/>
        <w:ind w:left="1352" w:right="-427"/>
        <w:rPr>
          <w:rFonts w:ascii="Calibri" w:hAnsi="Calibri" w:cs="Calibri"/>
          <w:b/>
        </w:rPr>
      </w:pPr>
      <w:r w:rsidRPr="00EF5C2C">
        <w:rPr>
          <w:rFonts w:ascii="Calibri" w:hAnsi="Calibri" w:cs="Calibri"/>
          <w:b/>
        </w:rPr>
        <w:t>Dränage med Ligasano</w:t>
      </w:r>
    </w:p>
    <w:p w14:paraId="3C1A1632" w14:textId="77777777" w:rsidR="00284F50" w:rsidRPr="00EF5C2C" w:rsidRDefault="00284F50" w:rsidP="00573CCE">
      <w:pPr>
        <w:spacing w:after="0" w:line="240" w:lineRule="auto"/>
        <w:ind w:left="1352" w:right="-427"/>
        <w:rPr>
          <w:rFonts w:ascii="Calibri" w:hAnsi="Calibri" w:cs="Calibri"/>
        </w:rPr>
      </w:pPr>
      <w:r w:rsidRPr="00EF5C2C">
        <w:rPr>
          <w:rFonts w:ascii="Calibri" w:hAnsi="Calibri" w:cs="Calibri"/>
        </w:rPr>
        <w:t xml:space="preserve">Ligasano är en terapeutisk effektiv PUR-plast som används vid behandling och prevention av sår. Den har uppsugningsförmåga. Använd samma procedur som är beskriven för inläggning av Word-katetern. </w:t>
      </w:r>
    </w:p>
    <w:p w14:paraId="4FD24CDC" w14:textId="77777777" w:rsidR="00284F50" w:rsidRPr="00EF5C2C" w:rsidRDefault="00284F50" w:rsidP="00573CCE">
      <w:pPr>
        <w:spacing w:after="0" w:line="240" w:lineRule="auto"/>
        <w:ind w:left="1352" w:right="-427"/>
        <w:rPr>
          <w:rFonts w:ascii="Calibri" w:hAnsi="Calibri" w:cs="Calibri"/>
        </w:rPr>
      </w:pPr>
    </w:p>
    <w:p w14:paraId="51DB85D0" w14:textId="77777777" w:rsidR="00284F50" w:rsidRPr="00EF5C2C" w:rsidRDefault="00284F50" w:rsidP="00573CCE">
      <w:pPr>
        <w:numPr>
          <w:ilvl w:val="0"/>
          <w:numId w:val="21"/>
        </w:numPr>
        <w:spacing w:after="0" w:line="240" w:lineRule="auto"/>
        <w:ind w:left="1712" w:right="-427"/>
        <w:rPr>
          <w:rFonts w:ascii="Calibri" w:hAnsi="Calibri" w:cs="Calibri"/>
        </w:rPr>
      </w:pPr>
      <w:r w:rsidRPr="00EF5C2C">
        <w:rPr>
          <w:rFonts w:ascii="Calibri" w:hAnsi="Calibri" w:cs="Calibri"/>
        </w:rPr>
        <w:lastRenderedPageBreak/>
        <w:t xml:space="preserve">Efter adekvat bedövning och smärtlindring lägger man ett cirka 1 cm långt snitt i bartolinicystan och tömmer den. </w:t>
      </w:r>
    </w:p>
    <w:p w14:paraId="6DA959FF" w14:textId="6E552546" w:rsidR="00284F50" w:rsidRPr="00EF5C2C" w:rsidRDefault="00284F50" w:rsidP="00573CCE">
      <w:pPr>
        <w:numPr>
          <w:ilvl w:val="0"/>
          <w:numId w:val="21"/>
        </w:numPr>
        <w:spacing w:after="0" w:line="240" w:lineRule="auto"/>
        <w:ind w:left="1712" w:right="-427"/>
        <w:rPr>
          <w:rFonts w:ascii="Calibri" w:hAnsi="Calibri" w:cs="Calibri"/>
        </w:rPr>
      </w:pPr>
      <w:r w:rsidRPr="00EF5C2C">
        <w:rPr>
          <w:rFonts w:ascii="Calibri" w:hAnsi="Calibri" w:cs="Calibri"/>
        </w:rPr>
        <w:t xml:space="preserve">Klipp en remsa av Ligasano-plattan, minst 0,5 - 1 cm bred och 4 - 5 cm lång. Remsan förs in minst till hälften i cystan så att 1 - 2 cm sticker ut genom öppningen. Visa patienten med spegel hur det ser ut och hur remsan sitter. </w:t>
      </w:r>
    </w:p>
    <w:p w14:paraId="14EE78E3" w14:textId="77777777" w:rsidR="00284F50" w:rsidRPr="00EF5C2C" w:rsidRDefault="00284F50" w:rsidP="00573CCE">
      <w:pPr>
        <w:numPr>
          <w:ilvl w:val="0"/>
          <w:numId w:val="21"/>
        </w:numPr>
        <w:spacing w:after="0" w:line="240" w:lineRule="auto"/>
        <w:ind w:left="1712" w:right="-427"/>
        <w:rPr>
          <w:rFonts w:ascii="Calibri" w:hAnsi="Calibri" w:cs="Calibri"/>
        </w:rPr>
      </w:pPr>
      <w:r w:rsidRPr="00EF5C2C">
        <w:rPr>
          <w:rFonts w:ascii="Calibri" w:hAnsi="Calibri" w:cs="Calibri"/>
        </w:rPr>
        <w:t xml:space="preserve">Patienten själv börjar dra i remsan efter 3 dagar. Lämpligast dras den ut 1 cm per dag. Remsan bör sitta i 6 - 7 dagar. Återbesök bör göras efter 10 - 14 dagar alternativt uppmanas patienten att söka åter vid behov. </w:t>
      </w:r>
    </w:p>
    <w:p w14:paraId="1BA049A6" w14:textId="77777777" w:rsidR="00284F50" w:rsidRPr="00EF5C2C" w:rsidRDefault="00284F50" w:rsidP="00573CCE">
      <w:pPr>
        <w:spacing w:after="0" w:line="240" w:lineRule="auto"/>
        <w:ind w:left="632" w:right="-427"/>
        <w:rPr>
          <w:rFonts w:ascii="Calibri" w:hAnsi="Calibri" w:cs="Calibri"/>
        </w:rPr>
      </w:pPr>
    </w:p>
    <w:p w14:paraId="5420EA02" w14:textId="03816345" w:rsidR="00284F50" w:rsidRPr="00EF5C2C" w:rsidRDefault="00B51BD0" w:rsidP="00B51BD0">
      <w:pPr>
        <w:pStyle w:val="Rubrik2"/>
      </w:pPr>
      <w:r>
        <w:t>K</w:t>
      </w:r>
      <w:r w:rsidR="00284F50" w:rsidRPr="00EF5C2C">
        <w:t>unskapsöversikt</w:t>
      </w:r>
    </w:p>
    <w:p w14:paraId="55043EE1" w14:textId="77777777" w:rsidR="00284F50" w:rsidRPr="008331B6" w:rsidRDefault="00284F50" w:rsidP="00EF5C2C">
      <w:pPr>
        <w:numPr>
          <w:ilvl w:val="0"/>
          <w:numId w:val="22"/>
        </w:numPr>
        <w:spacing w:after="0" w:line="240" w:lineRule="auto"/>
        <w:ind w:left="1712" w:right="-427"/>
        <w:rPr>
          <w:rFonts w:ascii="Calibri" w:hAnsi="Calibri" w:cs="Calibri"/>
          <w:sz w:val="22"/>
          <w:szCs w:val="22"/>
          <w:lang w:val="en-US"/>
        </w:rPr>
      </w:pPr>
      <w:r w:rsidRPr="008331B6">
        <w:rPr>
          <w:rFonts w:ascii="Calibri" w:hAnsi="Calibri" w:cs="Calibri"/>
          <w:sz w:val="22"/>
          <w:szCs w:val="22"/>
          <w:lang w:val="en-US"/>
        </w:rPr>
        <w:t xml:space="preserve">Hill, D.A. and J.J. Lense, </w:t>
      </w:r>
      <w:r w:rsidRPr="008331B6">
        <w:rPr>
          <w:rFonts w:ascii="Calibri" w:hAnsi="Calibri" w:cs="Calibri"/>
          <w:i/>
          <w:sz w:val="22"/>
          <w:szCs w:val="22"/>
          <w:lang w:val="en-US"/>
        </w:rPr>
        <w:t>Office mangagement of Bartholin gland cysts and abscesses.</w:t>
      </w:r>
    </w:p>
    <w:p w14:paraId="1EED1D93" w14:textId="77777777" w:rsidR="00284F50" w:rsidRPr="008331B6" w:rsidRDefault="00284F50" w:rsidP="00EF5C2C">
      <w:pPr>
        <w:spacing w:after="0" w:line="240" w:lineRule="auto"/>
        <w:ind w:left="1712" w:right="-427"/>
        <w:rPr>
          <w:rFonts w:ascii="Calibri" w:hAnsi="Calibri" w:cs="Calibri"/>
          <w:sz w:val="22"/>
          <w:szCs w:val="22"/>
          <w:lang w:val="en-US"/>
        </w:rPr>
      </w:pPr>
      <w:r w:rsidRPr="008331B6">
        <w:rPr>
          <w:rFonts w:ascii="Calibri" w:hAnsi="Calibri" w:cs="Calibri"/>
          <w:sz w:val="22"/>
          <w:szCs w:val="22"/>
          <w:lang w:val="en-US"/>
        </w:rPr>
        <w:t>Am Fam Physician, 1998. 57(7):p. 1611-6, 1619-20.</w:t>
      </w:r>
    </w:p>
    <w:p w14:paraId="09945018" w14:textId="77777777" w:rsidR="00284F50" w:rsidRPr="008331B6" w:rsidRDefault="00284F50" w:rsidP="00EF5C2C">
      <w:pPr>
        <w:numPr>
          <w:ilvl w:val="0"/>
          <w:numId w:val="22"/>
        </w:numPr>
        <w:spacing w:after="0" w:line="240" w:lineRule="auto"/>
        <w:ind w:left="1712" w:right="-427"/>
        <w:rPr>
          <w:rFonts w:ascii="Calibri" w:hAnsi="Calibri" w:cs="Calibri"/>
          <w:sz w:val="22"/>
          <w:szCs w:val="22"/>
          <w:lang w:val="en-US"/>
        </w:rPr>
      </w:pPr>
      <w:r w:rsidRPr="008331B6">
        <w:rPr>
          <w:rFonts w:ascii="Calibri" w:hAnsi="Calibri" w:cs="Calibri"/>
          <w:sz w:val="22"/>
          <w:szCs w:val="22"/>
          <w:lang w:val="en-US"/>
        </w:rPr>
        <w:t xml:space="preserve">Shlamovitz, G.Z. </w:t>
      </w:r>
      <w:r w:rsidRPr="008331B6">
        <w:rPr>
          <w:rFonts w:ascii="Calibri" w:hAnsi="Calibri" w:cs="Calibri"/>
          <w:i/>
          <w:sz w:val="22"/>
          <w:szCs w:val="22"/>
          <w:lang w:val="en-US"/>
        </w:rPr>
        <w:t xml:space="preserve">Drainage, Bartholin Abscess. </w:t>
      </w:r>
      <w:r w:rsidRPr="008331B6">
        <w:rPr>
          <w:rFonts w:ascii="Calibri" w:hAnsi="Calibri" w:cs="Calibri"/>
          <w:sz w:val="22"/>
          <w:szCs w:val="22"/>
          <w:lang w:val="en-US"/>
        </w:rPr>
        <w:t xml:space="preserve">2010; Available from: </w:t>
      </w:r>
      <w:hyperlink r:id="rId19" w:history="1">
        <w:r w:rsidRPr="008331B6">
          <w:rPr>
            <w:rFonts w:ascii="Calibri" w:hAnsi="Calibri" w:cs="Calibri"/>
            <w:color w:val="0000FF"/>
            <w:sz w:val="22"/>
            <w:szCs w:val="22"/>
            <w:u w:val="single"/>
            <w:lang w:val="en-US"/>
          </w:rPr>
          <w:t>http://emedicine.medscape.com/article/80260</w:t>
        </w:r>
      </w:hyperlink>
      <w:r w:rsidRPr="008331B6">
        <w:rPr>
          <w:rFonts w:ascii="Calibri" w:hAnsi="Calibri" w:cs="Calibri"/>
          <w:sz w:val="22"/>
          <w:szCs w:val="22"/>
          <w:lang w:val="en-US"/>
        </w:rPr>
        <w:t>.</w:t>
      </w:r>
    </w:p>
    <w:p w14:paraId="19D16B55" w14:textId="77777777" w:rsidR="00284F50" w:rsidRPr="008331B6" w:rsidRDefault="00284F50" w:rsidP="00EF5C2C">
      <w:pPr>
        <w:numPr>
          <w:ilvl w:val="0"/>
          <w:numId w:val="22"/>
        </w:numPr>
        <w:spacing w:after="0" w:line="240" w:lineRule="auto"/>
        <w:ind w:left="1712" w:right="-427"/>
        <w:rPr>
          <w:rFonts w:ascii="Calibri" w:hAnsi="Calibri" w:cs="Calibri"/>
          <w:sz w:val="22"/>
          <w:szCs w:val="22"/>
          <w:lang w:val="en-US"/>
        </w:rPr>
      </w:pPr>
      <w:r w:rsidRPr="008331B6">
        <w:rPr>
          <w:rFonts w:ascii="Calibri" w:hAnsi="Calibri" w:cs="Calibri"/>
          <w:sz w:val="22"/>
          <w:szCs w:val="22"/>
          <w:lang w:val="en-US"/>
        </w:rPr>
        <w:t>Pundir, J. and B.J. Auld,</w:t>
      </w:r>
      <w:r w:rsidRPr="008331B6">
        <w:rPr>
          <w:rFonts w:ascii="Calibri" w:hAnsi="Calibri" w:cs="Calibri"/>
          <w:i/>
          <w:sz w:val="22"/>
          <w:szCs w:val="22"/>
          <w:lang w:val="en-US"/>
        </w:rPr>
        <w:t xml:space="preserve"> A review of the management of diseases of the Bartholin’s gland. </w:t>
      </w:r>
      <w:r w:rsidRPr="008331B6">
        <w:rPr>
          <w:rFonts w:ascii="Calibri" w:hAnsi="Calibri" w:cs="Calibri"/>
          <w:sz w:val="22"/>
          <w:szCs w:val="22"/>
          <w:lang w:val="en-US"/>
        </w:rPr>
        <w:t>J Obstet Gynaecol, 2008. 28(2):p. 161-5.</w:t>
      </w:r>
    </w:p>
    <w:p w14:paraId="120F61B7" w14:textId="77777777" w:rsidR="00284F50" w:rsidRPr="008331B6" w:rsidRDefault="00284F50" w:rsidP="00EF5C2C">
      <w:pPr>
        <w:numPr>
          <w:ilvl w:val="0"/>
          <w:numId w:val="22"/>
        </w:numPr>
        <w:spacing w:after="0" w:line="240" w:lineRule="auto"/>
        <w:ind w:left="1712" w:right="-427"/>
        <w:rPr>
          <w:rFonts w:ascii="Calibri" w:hAnsi="Calibri" w:cs="Calibri"/>
          <w:sz w:val="22"/>
          <w:szCs w:val="22"/>
          <w:lang w:val="en-US"/>
        </w:rPr>
      </w:pPr>
      <w:r w:rsidRPr="008331B6">
        <w:rPr>
          <w:rFonts w:ascii="Calibri" w:hAnsi="Calibri" w:cs="Calibri"/>
          <w:sz w:val="22"/>
          <w:szCs w:val="22"/>
          <w:lang w:val="en-US"/>
        </w:rPr>
        <w:t xml:space="preserve">Omole, F., B.J. Simmons, and Y. Hacker, </w:t>
      </w:r>
      <w:r w:rsidRPr="008331B6">
        <w:rPr>
          <w:rFonts w:ascii="Calibri" w:hAnsi="Calibri" w:cs="Calibri"/>
          <w:i/>
          <w:sz w:val="22"/>
          <w:szCs w:val="22"/>
          <w:lang w:val="en-US"/>
        </w:rPr>
        <w:t xml:space="preserve">Management of Bartholin’s duct cyst and gland abscess. </w:t>
      </w:r>
      <w:r w:rsidRPr="008331B6">
        <w:rPr>
          <w:rFonts w:ascii="Calibri" w:hAnsi="Calibri" w:cs="Calibri"/>
          <w:sz w:val="22"/>
          <w:szCs w:val="22"/>
          <w:lang w:val="en-US"/>
        </w:rPr>
        <w:t>Am Fam Physician, 2003. 68(1):p. 135-40.</w:t>
      </w:r>
    </w:p>
    <w:p w14:paraId="7324680B" w14:textId="77777777" w:rsidR="00284F50" w:rsidRPr="008331B6" w:rsidRDefault="00284F50" w:rsidP="00EF5C2C">
      <w:pPr>
        <w:numPr>
          <w:ilvl w:val="0"/>
          <w:numId w:val="22"/>
        </w:numPr>
        <w:spacing w:after="0" w:line="240" w:lineRule="auto"/>
        <w:ind w:left="1712" w:right="-427"/>
        <w:rPr>
          <w:rFonts w:ascii="Calibri" w:hAnsi="Calibri" w:cs="Calibri"/>
          <w:sz w:val="22"/>
          <w:szCs w:val="22"/>
          <w:lang w:val="en-US"/>
        </w:rPr>
      </w:pPr>
      <w:r w:rsidRPr="008331B6">
        <w:rPr>
          <w:rFonts w:ascii="Calibri" w:hAnsi="Calibri" w:cs="Calibri"/>
          <w:sz w:val="22"/>
          <w:szCs w:val="22"/>
          <w:lang w:val="en-US"/>
        </w:rPr>
        <w:t xml:space="preserve">Wechter, M.E., et al., </w:t>
      </w:r>
      <w:r w:rsidRPr="008331B6">
        <w:rPr>
          <w:rFonts w:ascii="Calibri" w:hAnsi="Calibri" w:cs="Calibri"/>
          <w:i/>
          <w:sz w:val="22"/>
          <w:szCs w:val="22"/>
          <w:lang w:val="en-US"/>
        </w:rPr>
        <w:t xml:space="preserve">Management of Bartholin duct cysts and abscesses: a systematic review.  </w:t>
      </w:r>
      <w:r w:rsidRPr="008331B6">
        <w:rPr>
          <w:rFonts w:ascii="Calibri" w:hAnsi="Calibri" w:cs="Calibri"/>
          <w:sz w:val="22"/>
          <w:szCs w:val="22"/>
          <w:lang w:val="en-US"/>
        </w:rPr>
        <w:t>Obstet Gynaecol Surv, 2009. 64(6):p 395-404.</w:t>
      </w:r>
    </w:p>
    <w:p w14:paraId="56B86189" w14:textId="77777777" w:rsidR="00284F50" w:rsidRPr="008331B6" w:rsidRDefault="00284F50" w:rsidP="00EF5C2C">
      <w:pPr>
        <w:numPr>
          <w:ilvl w:val="0"/>
          <w:numId w:val="22"/>
        </w:numPr>
        <w:spacing w:after="0" w:line="240" w:lineRule="auto"/>
        <w:ind w:left="1712" w:right="-427"/>
        <w:rPr>
          <w:rFonts w:ascii="Calibri" w:hAnsi="Calibri" w:cs="Calibri"/>
          <w:sz w:val="22"/>
          <w:szCs w:val="22"/>
          <w:lang w:val="en-US"/>
        </w:rPr>
      </w:pPr>
      <w:r w:rsidRPr="008331B6">
        <w:rPr>
          <w:rFonts w:ascii="Calibri" w:hAnsi="Calibri" w:cs="Calibri"/>
          <w:sz w:val="22"/>
          <w:szCs w:val="22"/>
          <w:lang w:val="en-US"/>
        </w:rPr>
        <w:t xml:space="preserve">Marzano, D.A. and H.K. Haefner, </w:t>
      </w:r>
      <w:r w:rsidRPr="008331B6">
        <w:rPr>
          <w:rFonts w:ascii="Calibri" w:hAnsi="Calibri" w:cs="Calibri"/>
          <w:i/>
          <w:sz w:val="22"/>
          <w:szCs w:val="22"/>
          <w:lang w:val="en-US"/>
        </w:rPr>
        <w:t xml:space="preserve">The Bartholin gland cyst: past, present, and future. </w:t>
      </w:r>
      <w:r w:rsidRPr="008331B6">
        <w:rPr>
          <w:rFonts w:ascii="Calibri" w:hAnsi="Calibri" w:cs="Calibri"/>
          <w:sz w:val="22"/>
          <w:szCs w:val="22"/>
          <w:lang w:val="en-US"/>
        </w:rPr>
        <w:t>J Low Genit Tract Dis, 2004. 8(3): p. 195-204.</w:t>
      </w:r>
    </w:p>
    <w:p w14:paraId="7A82A234" w14:textId="77777777" w:rsidR="00284F50" w:rsidRPr="008331B6" w:rsidRDefault="00284F50" w:rsidP="00EF5C2C">
      <w:pPr>
        <w:numPr>
          <w:ilvl w:val="0"/>
          <w:numId w:val="22"/>
        </w:numPr>
        <w:spacing w:after="0" w:line="240" w:lineRule="auto"/>
        <w:ind w:left="1712" w:right="-427"/>
        <w:rPr>
          <w:rFonts w:ascii="Calibri" w:hAnsi="Calibri" w:cs="Calibri"/>
          <w:sz w:val="22"/>
          <w:szCs w:val="22"/>
          <w:lang w:val="en-US"/>
        </w:rPr>
      </w:pPr>
      <w:r w:rsidRPr="008331B6">
        <w:rPr>
          <w:rFonts w:ascii="Calibri" w:hAnsi="Calibri" w:cs="Calibri"/>
          <w:sz w:val="22"/>
          <w:szCs w:val="22"/>
          <w:lang w:val="en-US"/>
        </w:rPr>
        <w:t xml:space="preserve">Cobellis, P.L., et al., </w:t>
      </w:r>
      <w:r w:rsidRPr="008331B6">
        <w:rPr>
          <w:rFonts w:ascii="Calibri" w:hAnsi="Calibri" w:cs="Calibri"/>
          <w:i/>
          <w:sz w:val="22"/>
          <w:szCs w:val="22"/>
          <w:lang w:val="en-US"/>
        </w:rPr>
        <w:t xml:space="preserve">Alcohol sclerotherapy: a new method for Bartholin gland cyst treatment. </w:t>
      </w:r>
      <w:r w:rsidRPr="008331B6">
        <w:rPr>
          <w:rFonts w:ascii="Calibri" w:hAnsi="Calibri" w:cs="Calibri"/>
          <w:sz w:val="22"/>
          <w:szCs w:val="22"/>
          <w:lang w:val="en-US"/>
        </w:rPr>
        <w:t>Minerva Ginecol, 2006. 58(3): p. 245-8.</w:t>
      </w:r>
    </w:p>
    <w:p w14:paraId="00959224" w14:textId="77777777" w:rsidR="00284F50" w:rsidRPr="00EF5C2C" w:rsidRDefault="00284F50" w:rsidP="00EF5C2C">
      <w:pPr>
        <w:spacing w:after="0" w:line="240" w:lineRule="auto"/>
        <w:ind w:right="-427"/>
        <w:rPr>
          <w:rFonts w:ascii="Calibri" w:hAnsi="Calibri" w:cs="Calibri"/>
          <w:lang w:val="en-US"/>
        </w:rPr>
      </w:pPr>
    </w:p>
    <w:p w14:paraId="05141C44" w14:textId="3AC05990" w:rsidR="00284F50" w:rsidRPr="00EF5C2C" w:rsidRDefault="00B51BD0" w:rsidP="00B51BD0">
      <w:pPr>
        <w:pStyle w:val="Rubrik2"/>
      </w:pPr>
      <w:r>
        <w:t>A</w:t>
      </w:r>
      <w:r w:rsidR="00284F50" w:rsidRPr="00EF5C2C">
        <w:t>rbetsgrupp</w:t>
      </w:r>
    </w:p>
    <w:p w14:paraId="0EFDD10D" w14:textId="2A2B6EE4" w:rsidR="00284F50" w:rsidRPr="00EF5C2C" w:rsidRDefault="00284F50" w:rsidP="00EF5C2C">
      <w:pPr>
        <w:spacing w:after="0" w:line="240" w:lineRule="auto"/>
        <w:ind w:right="-427"/>
        <w:rPr>
          <w:rFonts w:ascii="Calibri" w:hAnsi="Calibri" w:cs="Calibri"/>
        </w:rPr>
      </w:pPr>
      <w:r w:rsidRPr="00EF5C2C">
        <w:rPr>
          <w:rFonts w:ascii="Calibri" w:hAnsi="Calibri" w:cs="Calibri"/>
        </w:rPr>
        <w:t>Dögg Hauksdóttir</w:t>
      </w:r>
      <w:r w:rsidRPr="00EF5C2C">
        <w:rPr>
          <w:rFonts w:ascii="Calibri" w:hAnsi="Calibri" w:cs="Calibri"/>
        </w:rPr>
        <w:tab/>
      </w:r>
      <w:r w:rsidRPr="00EF5C2C">
        <w:rPr>
          <w:rFonts w:ascii="Calibri" w:hAnsi="Calibri" w:cs="Calibri"/>
        </w:rPr>
        <w:tab/>
        <w:t>Joanna Pong</w:t>
      </w:r>
    </w:p>
    <w:p w14:paraId="3A499599" w14:textId="55D52A09" w:rsidR="00284F50" w:rsidRPr="00EF5C2C" w:rsidRDefault="00284F50" w:rsidP="00EF5C2C">
      <w:pPr>
        <w:spacing w:after="0" w:line="240" w:lineRule="auto"/>
        <w:ind w:right="-427"/>
        <w:rPr>
          <w:rFonts w:ascii="Calibri" w:hAnsi="Calibri" w:cs="Calibri"/>
        </w:rPr>
      </w:pPr>
      <w:r w:rsidRPr="00EF5C2C">
        <w:rPr>
          <w:rFonts w:ascii="Calibri" w:hAnsi="Calibri" w:cs="Calibri"/>
        </w:rPr>
        <w:t>Specialistläkare</w:t>
      </w:r>
      <w:r w:rsidRPr="00EF5C2C">
        <w:rPr>
          <w:rFonts w:ascii="Calibri" w:hAnsi="Calibri" w:cs="Calibri"/>
        </w:rPr>
        <w:tab/>
      </w:r>
      <w:r w:rsidRPr="00EF5C2C">
        <w:rPr>
          <w:rFonts w:ascii="Calibri" w:hAnsi="Calibri" w:cs="Calibri"/>
        </w:rPr>
        <w:tab/>
      </w:r>
      <w:r w:rsidR="00AC0018">
        <w:rPr>
          <w:rFonts w:ascii="Calibri" w:hAnsi="Calibri" w:cs="Calibri"/>
        </w:rPr>
        <w:tab/>
      </w:r>
      <w:r w:rsidRPr="00EF5C2C">
        <w:rPr>
          <w:rFonts w:ascii="Calibri" w:hAnsi="Calibri" w:cs="Calibri"/>
        </w:rPr>
        <w:t>Specialistläkare</w:t>
      </w:r>
    </w:p>
    <w:p w14:paraId="33FCD910" w14:textId="77777777" w:rsidR="00284F50" w:rsidRPr="00EF5C2C" w:rsidRDefault="00284F50" w:rsidP="00EF5C2C">
      <w:pPr>
        <w:spacing w:after="0" w:line="240" w:lineRule="auto"/>
        <w:ind w:right="-427"/>
        <w:rPr>
          <w:rFonts w:ascii="Calibri" w:hAnsi="Calibri" w:cs="Calibri"/>
        </w:rPr>
      </w:pPr>
      <w:r w:rsidRPr="00EF5C2C">
        <w:rPr>
          <w:rFonts w:ascii="Calibri" w:hAnsi="Calibri" w:cs="Calibri"/>
        </w:rPr>
        <w:t>Kvinnosjukvården, Sahlgrenska</w:t>
      </w:r>
      <w:r w:rsidRPr="00EF5C2C">
        <w:rPr>
          <w:rFonts w:ascii="Calibri" w:hAnsi="Calibri" w:cs="Calibri"/>
        </w:rPr>
        <w:tab/>
        <w:t>Kvinnosjukvården, NÄL</w:t>
      </w:r>
    </w:p>
    <w:p w14:paraId="0620036C" w14:textId="77777777" w:rsidR="00284F50" w:rsidRPr="00EF5C2C" w:rsidRDefault="00284F50" w:rsidP="00EF5C2C">
      <w:pPr>
        <w:spacing w:after="0" w:line="240" w:lineRule="auto"/>
        <w:ind w:right="-427"/>
        <w:rPr>
          <w:rFonts w:ascii="Calibri" w:hAnsi="Calibri" w:cs="Calibri"/>
        </w:rPr>
      </w:pPr>
    </w:p>
    <w:p w14:paraId="152FFA16" w14:textId="77777777" w:rsidR="00284F50" w:rsidRPr="00EF5C2C" w:rsidRDefault="00284F50" w:rsidP="00EF5C2C">
      <w:pPr>
        <w:spacing w:after="0" w:line="240" w:lineRule="auto"/>
        <w:ind w:right="-427"/>
        <w:rPr>
          <w:rFonts w:ascii="Calibri" w:hAnsi="Calibri" w:cs="Calibri"/>
        </w:rPr>
      </w:pPr>
    </w:p>
    <w:p w14:paraId="6C99EC24" w14:textId="77777777" w:rsidR="00284F50" w:rsidRPr="00EF5C2C" w:rsidRDefault="00284F50" w:rsidP="00EF5C2C">
      <w:pPr>
        <w:spacing w:after="0" w:line="240" w:lineRule="auto"/>
        <w:ind w:right="-427"/>
        <w:rPr>
          <w:rFonts w:ascii="Calibri" w:hAnsi="Calibri" w:cs="Calibri"/>
        </w:rPr>
      </w:pPr>
      <w:r w:rsidRPr="00EF5C2C">
        <w:rPr>
          <w:rFonts w:ascii="Calibri" w:hAnsi="Calibri" w:cs="Calibri"/>
        </w:rPr>
        <w:t>Charlotte Greppe</w:t>
      </w:r>
    </w:p>
    <w:p w14:paraId="68050C39" w14:textId="77777777" w:rsidR="00284F50" w:rsidRPr="00EF5C2C" w:rsidRDefault="00284F50" w:rsidP="00EF5C2C">
      <w:pPr>
        <w:spacing w:after="0" w:line="240" w:lineRule="auto"/>
        <w:ind w:right="-427"/>
        <w:rPr>
          <w:rFonts w:ascii="Calibri" w:hAnsi="Calibri" w:cs="Calibri"/>
        </w:rPr>
      </w:pPr>
      <w:r w:rsidRPr="00EF5C2C">
        <w:rPr>
          <w:rFonts w:ascii="Calibri" w:hAnsi="Calibri" w:cs="Calibri"/>
        </w:rPr>
        <w:t>VÖL Gynakuten</w:t>
      </w:r>
    </w:p>
    <w:p w14:paraId="24B2DD52" w14:textId="77777777" w:rsidR="00284F50" w:rsidRPr="00EF5C2C" w:rsidRDefault="00284F50" w:rsidP="00EF5C2C">
      <w:pPr>
        <w:spacing w:after="0" w:line="240" w:lineRule="auto"/>
        <w:ind w:right="-427"/>
        <w:rPr>
          <w:rFonts w:ascii="Calibri" w:hAnsi="Calibri" w:cs="Calibri"/>
        </w:rPr>
      </w:pPr>
      <w:r w:rsidRPr="00EF5C2C">
        <w:rPr>
          <w:rFonts w:ascii="Calibri" w:hAnsi="Calibri" w:cs="Calibri"/>
        </w:rPr>
        <w:t>Kvinnosjukvården, Sahlgrenska</w:t>
      </w:r>
    </w:p>
    <w:bookmarkEnd w:id="0"/>
    <w:p w14:paraId="76B9F95B" w14:textId="24513497" w:rsidR="00536A5A" w:rsidRPr="00EF5C2C" w:rsidRDefault="00536A5A" w:rsidP="00EF5C2C">
      <w:pPr>
        <w:spacing w:after="0" w:line="240" w:lineRule="auto"/>
        <w:ind w:left="0" w:right="0"/>
        <w:rPr>
          <w:rFonts w:ascii="Calibri" w:hAnsi="Calibri" w:cs="Calibri"/>
        </w:rPr>
      </w:pPr>
    </w:p>
    <w:sectPr w:rsidR="00536A5A" w:rsidRPr="00EF5C2C" w:rsidSect="00AC0018">
      <w:type w:val="continuous"/>
      <w:pgSz w:w="11900" w:h="16840"/>
      <w:pgMar w:top="1418" w:right="1979" w:bottom="42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825ABE3" w14:textId="77777777" w:rsidR="003204F6" w:rsidRDefault="003204F6">
      <w:r>
        <w:separator/>
      </w:r>
    </w:p>
  </w:endnote>
  <w:endnote w:type="continuationSeparator" w:id="0">
    <w:p w14:paraId="1F54AC6B" w14:textId="77777777" w:rsidR="003204F6" w:rsidRDefault="003204F6">
      <w:r>
        <w:continuationSeparator/>
      </w:r>
    </w:p>
  </w:endnote>
  <w:endnote w:type="continuationNotice" w:id="1">
    <w:p w14:paraId="28E3C044" w14:textId="77777777" w:rsidR="003204F6" w:rsidRDefault="003204F6">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5716333" w14:textId="77777777" w:rsidR="003204F6" w:rsidRDefault="003204F6"/>
  </w:footnote>
  <w:footnote w:type="continuationSeparator" w:id="0">
    <w:p w14:paraId="50F1DBC6" w14:textId="77777777" w:rsidR="003204F6" w:rsidRDefault="003204F6">
      <w:r>
        <w:continuationSeparator/>
      </w:r>
    </w:p>
  </w:footnote>
  <w:footnote w:type="continuationNotice" w:id="1">
    <w:p w14:paraId="4CBA868C" w14:textId="77777777" w:rsidR="003204F6" w:rsidRDefault="003204F6">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47A12DF8"/>
    <w:multiLevelType w:val="hybridMultilevel"/>
    <w:tmpl w:val="D26C1F32"/>
    <w:lvl w:ilvl="0" w:tplc="FFFFFFFF">
      <w:start w:val="1"/>
      <w:numFmt w:val="decimal"/>
      <w:lvlText w:val="%1."/>
      <w:lvlJc w:val="left"/>
      <w:pPr>
        <w:ind w:left="672" w:hanging="360"/>
      </w:pPr>
      <w:rPr>
        <w:rFonts w:hint="default"/>
      </w:rPr>
    </w:lvl>
    <w:lvl w:ilvl="1" w:tplc="FFFFFFFF">
      <w:start w:val="1"/>
      <w:numFmt w:val="lowerLetter"/>
      <w:lvlText w:val="%2."/>
      <w:lvlJc w:val="left"/>
      <w:pPr>
        <w:ind w:left="1392" w:hanging="360"/>
      </w:pPr>
    </w:lvl>
    <w:lvl w:ilvl="2" w:tplc="FFFFFFFF">
      <w:start w:val="1"/>
      <w:numFmt w:val="lowerRoman"/>
      <w:lvlText w:val="%3."/>
      <w:lvlJc w:val="right"/>
      <w:pPr>
        <w:ind w:left="2112" w:hanging="180"/>
      </w:pPr>
    </w:lvl>
    <w:lvl w:ilvl="3" w:tplc="FFFFFFFF" w:tentative="1">
      <w:start w:val="1"/>
      <w:numFmt w:val="decimal"/>
      <w:lvlText w:val="%4."/>
      <w:lvlJc w:val="left"/>
      <w:pPr>
        <w:ind w:left="2832" w:hanging="360"/>
      </w:pPr>
    </w:lvl>
    <w:lvl w:ilvl="4" w:tplc="FFFFFFFF" w:tentative="1">
      <w:start w:val="1"/>
      <w:numFmt w:val="lowerLetter"/>
      <w:lvlText w:val="%5."/>
      <w:lvlJc w:val="left"/>
      <w:pPr>
        <w:ind w:left="3552" w:hanging="360"/>
      </w:pPr>
    </w:lvl>
    <w:lvl w:ilvl="5" w:tplc="FFFFFFFF" w:tentative="1">
      <w:start w:val="1"/>
      <w:numFmt w:val="lowerRoman"/>
      <w:lvlText w:val="%6."/>
      <w:lvlJc w:val="right"/>
      <w:pPr>
        <w:ind w:left="4272" w:hanging="180"/>
      </w:pPr>
    </w:lvl>
    <w:lvl w:ilvl="6" w:tplc="FFFFFFFF" w:tentative="1">
      <w:start w:val="1"/>
      <w:numFmt w:val="decimal"/>
      <w:lvlText w:val="%7."/>
      <w:lvlJc w:val="left"/>
      <w:pPr>
        <w:ind w:left="4992" w:hanging="360"/>
      </w:pPr>
    </w:lvl>
    <w:lvl w:ilvl="7" w:tplc="FFFFFFFF" w:tentative="1">
      <w:start w:val="1"/>
      <w:numFmt w:val="lowerLetter"/>
      <w:lvlText w:val="%8."/>
      <w:lvlJc w:val="left"/>
      <w:pPr>
        <w:ind w:left="5712" w:hanging="360"/>
      </w:pPr>
    </w:lvl>
    <w:lvl w:ilvl="8" w:tplc="FFFFFFFF" w:tentative="1">
      <w:start w:val="1"/>
      <w:numFmt w:val="lowerRoman"/>
      <w:lvlText w:val="%9."/>
      <w:lvlJc w:val="right"/>
      <w:pPr>
        <w:ind w:left="6432" w:hanging="180"/>
      </w:pPr>
    </w:lvl>
  </w:abstractNum>
  <w:abstractNum w:abstractNumId="13"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5"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65402243"/>
    <w:multiLevelType w:val="hybridMultilevel"/>
    <w:tmpl w:val="7EB2FE22"/>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7" w15:restartNumberingAfterBreak="0">
    <w:nsid w:val="67A87258"/>
    <w:multiLevelType w:val="hybridMultilevel"/>
    <w:tmpl w:val="569E46D4"/>
    <w:lvl w:ilvl="0" w:tplc="FFFFFFFF">
      <w:start w:val="1"/>
      <w:numFmt w:val="upperLetter"/>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18"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9" w15:restartNumberingAfterBreak="0">
    <w:nsid w:val="78F35B88"/>
    <w:multiLevelType w:val="hybridMultilevel"/>
    <w:tmpl w:val="2D2678E6"/>
    <w:lvl w:ilvl="0" w:tplc="FFFFFFFF">
      <w:start w:val="1"/>
      <w:numFmt w:val="decimal"/>
      <w:lvlText w:val="%1."/>
      <w:lvlJc w:val="left"/>
      <w:pPr>
        <w:ind w:left="1080" w:hanging="360"/>
      </w:pPr>
      <w:rPr>
        <w:rFonts w:hint="default"/>
      </w:r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20"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1"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418400851">
    <w:abstractNumId w:val="21"/>
  </w:num>
  <w:num w:numId="2" w16cid:durableId="1750157511">
    <w:abstractNumId w:val="15"/>
  </w:num>
  <w:num w:numId="3" w16cid:durableId="1045760411">
    <w:abstractNumId w:val="0"/>
  </w:num>
  <w:num w:numId="4" w16cid:durableId="1580603610">
    <w:abstractNumId w:val="6"/>
  </w:num>
  <w:num w:numId="5" w16cid:durableId="268440600">
    <w:abstractNumId w:val="18"/>
  </w:num>
  <w:num w:numId="6" w16cid:durableId="1148863619">
    <w:abstractNumId w:val="2"/>
  </w:num>
  <w:num w:numId="7" w16cid:durableId="1831019211">
    <w:abstractNumId w:val="11"/>
  </w:num>
  <w:num w:numId="8" w16cid:durableId="1747678943">
    <w:abstractNumId w:val="8"/>
  </w:num>
  <w:num w:numId="9" w16cid:durableId="1950234711">
    <w:abstractNumId w:val="1"/>
  </w:num>
  <w:num w:numId="10" w16cid:durableId="867721744">
    <w:abstractNumId w:val="1"/>
  </w:num>
  <w:num w:numId="11" w16cid:durableId="112946822">
    <w:abstractNumId w:val="3"/>
  </w:num>
  <w:num w:numId="12" w16cid:durableId="2125032925">
    <w:abstractNumId w:val="4"/>
  </w:num>
  <w:num w:numId="13" w16cid:durableId="659693111">
    <w:abstractNumId w:val="14"/>
  </w:num>
  <w:num w:numId="14" w16cid:durableId="815100757">
    <w:abstractNumId w:val="9"/>
  </w:num>
  <w:num w:numId="15" w16cid:durableId="556357002">
    <w:abstractNumId w:val="7"/>
  </w:num>
  <w:num w:numId="16" w16cid:durableId="1256864916">
    <w:abstractNumId w:val="13"/>
  </w:num>
  <w:num w:numId="17" w16cid:durableId="556745799">
    <w:abstractNumId w:val="5"/>
  </w:num>
  <w:num w:numId="18" w16cid:durableId="1815489004">
    <w:abstractNumId w:val="10"/>
  </w:num>
  <w:num w:numId="19" w16cid:durableId="1484545258">
    <w:abstractNumId w:val="20"/>
  </w:num>
  <w:num w:numId="20" w16cid:durableId="400104485">
    <w:abstractNumId w:val="17"/>
  </w:num>
  <w:num w:numId="21" w16cid:durableId="1704019072">
    <w:abstractNumId w:val="19"/>
  </w:num>
  <w:num w:numId="22" w16cid:durableId="35663438">
    <w:abstractNumId w:val="16"/>
  </w:num>
  <w:num w:numId="23" w16cid:durableId="1659266068">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17B4"/>
    <w:rsid w:val="0019632A"/>
    <w:rsid w:val="001A4E7C"/>
    <w:rsid w:val="001B762C"/>
    <w:rsid w:val="001C4D0A"/>
    <w:rsid w:val="001C5FEF"/>
    <w:rsid w:val="00211487"/>
    <w:rsid w:val="00211D91"/>
    <w:rsid w:val="00217DEC"/>
    <w:rsid w:val="00234075"/>
    <w:rsid w:val="00235B57"/>
    <w:rsid w:val="00250F24"/>
    <w:rsid w:val="002523C5"/>
    <w:rsid w:val="0025380B"/>
    <w:rsid w:val="0025703A"/>
    <w:rsid w:val="00262F3D"/>
    <w:rsid w:val="00263281"/>
    <w:rsid w:val="002651D6"/>
    <w:rsid w:val="0026551F"/>
    <w:rsid w:val="00280A85"/>
    <w:rsid w:val="00284119"/>
    <w:rsid w:val="00284F50"/>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4F6"/>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2AFB"/>
    <w:rsid w:val="00565129"/>
    <w:rsid w:val="00565CD0"/>
    <w:rsid w:val="00567820"/>
    <w:rsid w:val="00573CCE"/>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05F9C"/>
    <w:rsid w:val="00710B77"/>
    <w:rsid w:val="0072075B"/>
    <w:rsid w:val="007221C2"/>
    <w:rsid w:val="00725816"/>
    <w:rsid w:val="00730955"/>
    <w:rsid w:val="00733A9C"/>
    <w:rsid w:val="00736574"/>
    <w:rsid w:val="007367E0"/>
    <w:rsid w:val="00737215"/>
    <w:rsid w:val="0075106D"/>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31B6"/>
    <w:rsid w:val="00834AA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469D2"/>
    <w:rsid w:val="00A514B7"/>
    <w:rsid w:val="00A54A0B"/>
    <w:rsid w:val="00A65FD4"/>
    <w:rsid w:val="00A81198"/>
    <w:rsid w:val="00A81E48"/>
    <w:rsid w:val="00A82035"/>
    <w:rsid w:val="00A90D77"/>
    <w:rsid w:val="00A92E07"/>
    <w:rsid w:val="00AA0B3A"/>
    <w:rsid w:val="00AA6EB4"/>
    <w:rsid w:val="00AA767D"/>
    <w:rsid w:val="00AB0CC9"/>
    <w:rsid w:val="00AC0018"/>
    <w:rsid w:val="00AC3FF6"/>
    <w:rsid w:val="00AD609F"/>
    <w:rsid w:val="00AD73EC"/>
    <w:rsid w:val="00AE5BC7"/>
    <w:rsid w:val="00AF5AAF"/>
    <w:rsid w:val="00B046D8"/>
    <w:rsid w:val="00B13F4C"/>
    <w:rsid w:val="00B16219"/>
    <w:rsid w:val="00B16C59"/>
    <w:rsid w:val="00B33FDD"/>
    <w:rsid w:val="00B359CC"/>
    <w:rsid w:val="00B36107"/>
    <w:rsid w:val="00B41789"/>
    <w:rsid w:val="00B46C03"/>
    <w:rsid w:val="00B51BD0"/>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5218"/>
    <w:rsid w:val="00D915B1"/>
    <w:rsid w:val="00DA299D"/>
    <w:rsid w:val="00DA65C4"/>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EF5C2C"/>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image" Target="media/image4.emf" Id="rId18" /><Relationship Type="http://schemas.openxmlformats.org/officeDocument/2006/relationships/theme" Target="theme/theme1.xml" Id="rId21"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image" Target="media/image3.emf" Id="rId17" /><Relationship Type="http://schemas.openxmlformats.org/officeDocument/2006/relationships/footer" Target="footer3.xml" Id="rId16" /><Relationship Type="http://schemas.openxmlformats.org/officeDocument/2006/relationships/fontTable" Target="fontTable.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hyperlink" Target="http://emedicine.medscape.com/article/80260" TargetMode="External" Id="rId19"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17</TotalTime>
  <Pages>3</Pages>
  <Words>626</Words>
  <Characters>3461</Characters>
  <Application>Microsoft Office Word</Application>
  <DocSecurity>0</DocSecurity>
  <Lines>28</Lines>
  <Paragraphs>8</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4079</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Bartolinit - dränering av abscess i lokal bedövning</dc:title>
  <dc:subject/>
  <dc:creator>patrik.jens.johansson@vgregion.se</dc:creator>
  <keywords/>
  <lastModifiedBy>Ewelyn Persson</lastModifiedBy>
  <revision>15</revision>
  <lastPrinted>2016-03-31T10:56:00.0000000Z</lastPrinted>
  <dcterms:created xsi:type="dcterms:W3CDTF">2022-05-13T03:42:00.0000000Z</dcterms:created>
  <dcterms:modified xsi:type="dcterms:W3CDTF">2024-10-15T10:35:00.0000000Z</dcterms:modified>
</coreProperties>
</file>