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9B035C" w14:textId="77777777" w:rsidR="00CE6A3D" w:rsidRDefault="00CE6A3D" w:rsidP="00F35B05">
      <w:pPr>
        <w:pStyle w:val="Rubrik2"/>
        <w:sectPr w:rsidR="00CE6A3D" w:rsidSect="00CE6A3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40075F" w14:textId="77777777" w:rsidR="00CE6A3D" w:rsidRPr="00CE6A3D" w:rsidRDefault="00CE6A3D" w:rsidP="00CE6A3D">
      <w:pPr>
        <w:spacing w:after="0" w:line="240" w:lineRule="auto"/>
        <w:ind w:left="0" w:right="0"/>
        <w:rPr>
          <w:szCs w:val="20"/>
        </w:rPr>
      </w:pPr>
    </w:p>
    <w:p w14:paraId="75679EBA" w14:textId="77777777" w:rsidR="00CE6A3D" w:rsidRPr="00CE6A3D" w:rsidRDefault="00CE6A3D" w:rsidP="00CE6A3D">
      <w:pPr>
        <w:spacing w:after="0" w:line="240" w:lineRule="auto"/>
        <w:ind w:left="0" w:right="0"/>
        <w:rPr>
          <w:szCs w:val="20"/>
        </w:rPr>
      </w:pPr>
    </w:p>
    <w:p w14:paraId="23413B66" w14:textId="2DAF27A1" w:rsidR="00CE6A3D" w:rsidRPr="00CE6A3D" w:rsidRDefault="00031C8F" w:rsidP="00031C8F">
      <w:pPr>
        <w:pStyle w:val="Rubrik1"/>
      </w:pPr>
      <w:r>
        <w:t>Antibiotikaprofylax vid gynekologisk kirurgi</w:t>
      </w:r>
      <w:r w:rsidR="00CE6A3D" w:rsidRPr="00CE6A3D">
        <w:tab/>
      </w:r>
    </w:p>
    <w:p w14:paraId="189070A1" w14:textId="41B346D0" w:rsidR="00CE6A3D" w:rsidRDefault="00CE6A3D" w:rsidP="00031C8F">
      <w:pPr>
        <w:pStyle w:val="Rubrik3"/>
      </w:pPr>
      <w:r w:rsidRPr="00CE6A3D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66A811" wp14:editId="1E1899B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4A4974" w14:textId="77777777" w:rsidR="00CE6A3D" w:rsidRPr="003D37FD" w:rsidRDefault="00CE6A3D" w:rsidP="00CE6A3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16006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366A81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44A4974" w14:textId="77777777" w:rsidR="00CE6A3D" w:rsidRPr="003D37FD" w:rsidRDefault="00CE6A3D" w:rsidP="00CE6A3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16006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031C8F">
        <w:t>Revidering i denna version</w:t>
      </w:r>
    </w:p>
    <w:p w14:paraId="065EE320" w14:textId="25F3BECB" w:rsidR="00CE6A3D" w:rsidRPr="00CE6A3D" w:rsidRDefault="00031C8F" w:rsidP="00031C8F">
      <w:pPr>
        <w:rPr>
          <w:rFonts w:ascii="Arial Fet" w:hAnsi="Arial Fet" w:cs="Arial"/>
          <w:b/>
          <w:bCs/>
          <w:kern w:val="32"/>
          <w:sz w:val="28"/>
          <w:szCs w:val="32"/>
        </w:rPr>
      </w:pPr>
      <w:r>
        <w:rPr>
          <w:rFonts w:ascii="Calibri" w:hAnsi="Calibri" w:cs="Calibri"/>
        </w:rPr>
        <w:t>Inga ändringar</w:t>
      </w:r>
      <w:bookmarkStart w:id="1" w:name="_1314629194"/>
      <w:bookmarkStart w:id="2" w:name="Rubrik"/>
      <w:bookmarkEnd w:id="1"/>
      <w:bookmarkEnd w:id="2"/>
      <w:r w:rsidR="006242FD">
        <w:rPr>
          <w:rFonts w:ascii="Calibri" w:hAnsi="Calibri" w:cs="Calibri"/>
        </w:rPr>
        <w:t xml:space="preserve"> i denna version.</w:t>
      </w:r>
    </w:p>
    <w:p w14:paraId="013BE5C5" w14:textId="77777777" w:rsidR="00CE6A3D" w:rsidRPr="00CE6A3D" w:rsidRDefault="00CE6A3D" w:rsidP="00031C8F">
      <w:pPr>
        <w:pStyle w:val="Rubrik2"/>
      </w:pPr>
      <w:r w:rsidRPr="00CE6A3D">
        <w:t>Bakgrund</w:t>
      </w:r>
    </w:p>
    <w:p w14:paraId="71EA714F" w14:textId="77777777" w:rsidR="00CE6A3D" w:rsidRPr="004354DE" w:rsidRDefault="00CE6A3D" w:rsidP="004354DE">
      <w:pPr>
        <w:rPr>
          <w:rFonts w:ascii="Calibri" w:hAnsi="Calibri" w:cs="Calibri"/>
        </w:rPr>
      </w:pPr>
      <w:r w:rsidRPr="004354DE">
        <w:rPr>
          <w:rFonts w:ascii="Calibri" w:hAnsi="Calibri" w:cs="Calibri"/>
        </w:rPr>
        <w:t>Vid vissa typer av gynekologiska operationer finns risk för spridning av infektiösa agens.</w:t>
      </w:r>
    </w:p>
    <w:p w14:paraId="4A09CD20" w14:textId="77777777" w:rsidR="00CE6A3D" w:rsidRPr="00CE6A3D" w:rsidRDefault="00CE6A3D" w:rsidP="00031C8F">
      <w:pPr>
        <w:pStyle w:val="Rubrik2"/>
      </w:pPr>
      <w:r w:rsidRPr="00CE6A3D">
        <w:t>Sammanfattning/syfte</w:t>
      </w:r>
    </w:p>
    <w:p w14:paraId="750F1984" w14:textId="77777777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  <w:r w:rsidRPr="00031C8F">
        <w:rPr>
          <w:rFonts w:ascii="Calibri" w:hAnsi="Calibri" w:cs="Calibri"/>
          <w:szCs w:val="20"/>
        </w:rPr>
        <w:t>Förebygga infektion.</w:t>
      </w:r>
    </w:p>
    <w:p w14:paraId="6E0297D1" w14:textId="19CEE3FD" w:rsidR="00031C8F" w:rsidRPr="00CE6A3D" w:rsidRDefault="00031C8F" w:rsidP="00031C8F">
      <w:pPr>
        <w:pStyle w:val="Rubrik2"/>
      </w:pPr>
      <w:r>
        <w:t>Åtgärd</w:t>
      </w:r>
    </w:p>
    <w:p w14:paraId="5F52D570" w14:textId="2D20DD26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  <w:r w:rsidRPr="00031C8F">
        <w:rPr>
          <w:rFonts w:ascii="Calibri" w:hAnsi="Calibri" w:cs="Calibri"/>
          <w:szCs w:val="20"/>
        </w:rPr>
        <w:t>Antibiotikaprofylax ges inför följande operationer</w:t>
      </w:r>
    </w:p>
    <w:p w14:paraId="55A3DD57" w14:textId="77777777" w:rsidR="003F049F" w:rsidRPr="00692018" w:rsidRDefault="00CE6A3D" w:rsidP="003F049F">
      <w:pPr>
        <w:pStyle w:val="Liststycke"/>
        <w:numPr>
          <w:ilvl w:val="0"/>
          <w:numId w:val="20"/>
        </w:numPr>
        <w:spacing w:after="0" w:line="240" w:lineRule="auto"/>
        <w:ind w:right="-1419"/>
        <w:rPr>
          <w:rFonts w:ascii="Calibri" w:hAnsi="Calibri" w:cs="Calibri"/>
          <w:szCs w:val="20"/>
        </w:rPr>
      </w:pPr>
      <w:r w:rsidRPr="00692018">
        <w:rPr>
          <w:rFonts w:ascii="Calibri" w:hAnsi="Calibri" w:cs="Calibri"/>
          <w:szCs w:val="20"/>
        </w:rPr>
        <w:t>Hysterektomi</w:t>
      </w:r>
    </w:p>
    <w:p w14:paraId="18C43DC0" w14:textId="77777777" w:rsidR="003F049F" w:rsidRPr="00692018" w:rsidRDefault="003F049F" w:rsidP="003F049F">
      <w:pPr>
        <w:pStyle w:val="Liststycke"/>
        <w:numPr>
          <w:ilvl w:val="0"/>
          <w:numId w:val="20"/>
        </w:numPr>
        <w:spacing w:after="0" w:line="240" w:lineRule="auto"/>
        <w:ind w:right="-1419"/>
        <w:rPr>
          <w:rFonts w:ascii="Calibri" w:hAnsi="Calibri" w:cs="Calibri"/>
          <w:szCs w:val="20"/>
        </w:rPr>
      </w:pPr>
      <w:r w:rsidRPr="00692018">
        <w:rPr>
          <w:rFonts w:ascii="Calibri" w:hAnsi="Calibri" w:cs="Calibri"/>
          <w:szCs w:val="20"/>
        </w:rPr>
        <w:t>P</w:t>
      </w:r>
      <w:r w:rsidR="00CE6A3D" w:rsidRPr="00692018">
        <w:rPr>
          <w:rFonts w:ascii="Calibri" w:hAnsi="Calibri" w:cs="Calibri"/>
          <w:szCs w:val="20"/>
        </w:rPr>
        <w:t xml:space="preserve">rolapsoperation med implantat (nät) </w:t>
      </w:r>
    </w:p>
    <w:p w14:paraId="45AE1E8B" w14:textId="68AF48B9" w:rsidR="00CE6A3D" w:rsidRPr="00692018" w:rsidRDefault="00CE6A3D" w:rsidP="003F049F">
      <w:pPr>
        <w:pStyle w:val="Liststycke"/>
        <w:numPr>
          <w:ilvl w:val="0"/>
          <w:numId w:val="20"/>
        </w:numPr>
        <w:spacing w:after="0" w:line="240" w:lineRule="auto"/>
        <w:ind w:right="-1419"/>
        <w:rPr>
          <w:rFonts w:ascii="Calibri" w:hAnsi="Calibri" w:cs="Calibri"/>
          <w:szCs w:val="20"/>
        </w:rPr>
      </w:pPr>
      <w:r w:rsidRPr="00692018">
        <w:rPr>
          <w:rFonts w:ascii="Calibri" w:hAnsi="Calibri" w:cs="Calibri"/>
          <w:szCs w:val="20"/>
        </w:rPr>
        <w:t>TVT/TVT-O</w:t>
      </w:r>
    </w:p>
    <w:p w14:paraId="43D6887F" w14:textId="77777777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b/>
          <w:bCs/>
          <w:szCs w:val="20"/>
        </w:rPr>
      </w:pPr>
      <w:r w:rsidRPr="00031C8F">
        <w:rPr>
          <w:rFonts w:ascii="Calibri" w:hAnsi="Calibri" w:cs="Calibri"/>
          <w:b/>
          <w:bCs/>
          <w:szCs w:val="20"/>
        </w:rPr>
        <w:tab/>
      </w:r>
    </w:p>
    <w:p w14:paraId="183F4D5A" w14:textId="7DBEF866" w:rsidR="00CE6A3D" w:rsidRPr="00692018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  <w:r w:rsidRPr="00692018">
        <w:rPr>
          <w:rFonts w:ascii="Calibri" w:hAnsi="Calibri" w:cs="Calibri"/>
          <w:szCs w:val="20"/>
        </w:rPr>
        <w:t>Mediciner som ges</w:t>
      </w:r>
    </w:p>
    <w:p w14:paraId="500A59D8" w14:textId="1798372E" w:rsidR="003F049F" w:rsidRPr="003579FB" w:rsidRDefault="003F049F" w:rsidP="003F049F">
      <w:pPr>
        <w:pStyle w:val="Liststycke"/>
        <w:numPr>
          <w:ilvl w:val="0"/>
          <w:numId w:val="22"/>
        </w:numPr>
        <w:spacing w:after="0" w:line="240" w:lineRule="auto"/>
        <w:ind w:right="-1419"/>
        <w:rPr>
          <w:rFonts w:ascii="Calibri" w:hAnsi="Calibri" w:cs="Calibri"/>
          <w:b/>
          <w:bCs/>
          <w:szCs w:val="20"/>
        </w:rPr>
      </w:pPr>
      <w:r>
        <w:rPr>
          <w:rFonts w:ascii="Calibri" w:hAnsi="Calibri" w:cs="Calibri"/>
          <w:szCs w:val="20"/>
        </w:rPr>
        <w:t xml:space="preserve">Tablett Bactrim </w:t>
      </w:r>
      <w:r w:rsidR="003579FB">
        <w:rPr>
          <w:rFonts w:ascii="Calibri" w:hAnsi="Calibri" w:cs="Calibri"/>
          <w:szCs w:val="20"/>
        </w:rPr>
        <w:t>forte 1 x 1</w:t>
      </w:r>
    </w:p>
    <w:p w14:paraId="4D7560DB" w14:textId="274DFA76" w:rsidR="003579FB" w:rsidRPr="003F049F" w:rsidRDefault="003579FB" w:rsidP="003F049F">
      <w:pPr>
        <w:pStyle w:val="Liststycke"/>
        <w:numPr>
          <w:ilvl w:val="0"/>
          <w:numId w:val="22"/>
        </w:numPr>
        <w:spacing w:after="0" w:line="240" w:lineRule="auto"/>
        <w:ind w:right="-1419"/>
        <w:rPr>
          <w:rFonts w:ascii="Calibri" w:hAnsi="Calibri" w:cs="Calibri"/>
          <w:b/>
          <w:bCs/>
          <w:szCs w:val="20"/>
        </w:rPr>
      </w:pPr>
      <w:r>
        <w:rPr>
          <w:rFonts w:ascii="Calibri" w:hAnsi="Calibri" w:cs="Calibri"/>
          <w:szCs w:val="20"/>
        </w:rPr>
        <w:t>Tablett Flagyl 400 mg 3 x 1</w:t>
      </w:r>
    </w:p>
    <w:p w14:paraId="39492568" w14:textId="5EE7D99A" w:rsidR="00CE6A3D" w:rsidRPr="00031C8F" w:rsidRDefault="003F049F" w:rsidP="00DD0BA7">
      <w:pPr>
        <w:spacing w:after="0" w:line="240" w:lineRule="auto"/>
        <w:ind w:left="0" w:right="-1419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ab/>
      </w:r>
    </w:p>
    <w:p w14:paraId="3FA4289C" w14:textId="1E684F3E" w:rsidR="00CE6A3D" w:rsidRPr="00B85C74" w:rsidRDefault="00CE6A3D" w:rsidP="0059387B">
      <w:pPr>
        <w:pStyle w:val="Liststycke"/>
        <w:numPr>
          <w:ilvl w:val="0"/>
          <w:numId w:val="23"/>
        </w:numPr>
        <w:spacing w:after="0" w:line="240" w:lineRule="auto"/>
        <w:ind w:right="-1419"/>
        <w:rPr>
          <w:rFonts w:ascii="Calibri" w:hAnsi="Calibri" w:cs="Calibri"/>
          <w:szCs w:val="20"/>
        </w:rPr>
      </w:pPr>
      <w:r w:rsidRPr="00B85C74">
        <w:rPr>
          <w:rFonts w:ascii="Calibri" w:hAnsi="Calibri" w:cs="Calibri"/>
          <w:szCs w:val="20"/>
        </w:rPr>
        <w:t>Vid allergi mot sulfa utesluts Bactrim och där ges enbart Flagyl</w:t>
      </w:r>
    </w:p>
    <w:p w14:paraId="17B6CA75" w14:textId="479C9B93" w:rsidR="00CE6A3D" w:rsidRDefault="00B85C74" w:rsidP="00B85C74">
      <w:pPr>
        <w:spacing w:after="0" w:line="240" w:lineRule="auto"/>
        <w:ind w:left="2072" w:right="-1419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e</w:t>
      </w:r>
      <w:r w:rsidR="00CE6A3D" w:rsidRPr="00031C8F">
        <w:rPr>
          <w:rFonts w:ascii="Calibri" w:hAnsi="Calibri" w:cs="Calibri"/>
          <w:szCs w:val="20"/>
        </w:rPr>
        <w:t>ller</w:t>
      </w:r>
    </w:p>
    <w:p w14:paraId="0AF3E7C9" w14:textId="03F39D7D" w:rsidR="00B85C74" w:rsidRPr="00B85C74" w:rsidRDefault="00CF7D04" w:rsidP="00B85C74">
      <w:pPr>
        <w:pStyle w:val="Liststycke"/>
        <w:numPr>
          <w:ilvl w:val="0"/>
          <w:numId w:val="23"/>
        </w:numPr>
        <w:spacing w:after="0" w:line="240" w:lineRule="auto"/>
        <w:ind w:right="-1419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Som ovan + Cefuroxim 1,5 g intravenöst vid anestesins inledning</w:t>
      </w:r>
    </w:p>
    <w:p w14:paraId="5A819F8D" w14:textId="77777777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</w:p>
    <w:p w14:paraId="1D44FDC3" w14:textId="6FBB8E2D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  <w:r w:rsidRPr="00031C8F">
        <w:rPr>
          <w:rFonts w:ascii="Calibri" w:hAnsi="Calibri" w:cs="Calibri"/>
          <w:szCs w:val="20"/>
        </w:rPr>
        <w:t>Medicinen ges i samband med premedicinering c</w:t>
      </w:r>
      <w:r w:rsidR="00CF7D04">
        <w:rPr>
          <w:rFonts w:ascii="Calibri" w:hAnsi="Calibri" w:cs="Calibri"/>
          <w:szCs w:val="20"/>
        </w:rPr>
        <w:t>irk</w:t>
      </w:r>
      <w:r w:rsidRPr="00031C8F">
        <w:rPr>
          <w:rFonts w:ascii="Calibri" w:hAnsi="Calibri" w:cs="Calibri"/>
          <w:szCs w:val="20"/>
        </w:rPr>
        <w:t>a 1 timme innan operationen.</w:t>
      </w:r>
    </w:p>
    <w:p w14:paraId="7AC7F05D" w14:textId="77777777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</w:p>
    <w:p w14:paraId="635D0769" w14:textId="77777777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  <w:r w:rsidRPr="00031C8F">
        <w:rPr>
          <w:rFonts w:ascii="Calibri" w:hAnsi="Calibri" w:cs="Calibri"/>
          <w:szCs w:val="20"/>
        </w:rPr>
        <w:t>Dokumentation.</w:t>
      </w:r>
    </w:p>
    <w:p w14:paraId="02F22914" w14:textId="77777777" w:rsidR="00CE6A3D" w:rsidRPr="00031C8F" w:rsidRDefault="00CE6A3D" w:rsidP="00031C8F">
      <w:pPr>
        <w:tabs>
          <w:tab w:val="left" w:pos="6237"/>
        </w:tabs>
        <w:spacing w:after="0" w:line="240" w:lineRule="auto"/>
        <w:ind w:right="-1419"/>
        <w:rPr>
          <w:rFonts w:ascii="Calibri" w:hAnsi="Calibri" w:cs="Calibri"/>
          <w:szCs w:val="20"/>
        </w:rPr>
      </w:pPr>
      <w:r w:rsidRPr="00031C8F">
        <w:rPr>
          <w:rFonts w:ascii="Calibri" w:hAnsi="Calibri" w:cs="Calibri"/>
          <w:szCs w:val="20"/>
        </w:rPr>
        <w:t>Mediciner ordineras/signeras i läkemedelsmodulen i Melior.</w:t>
      </w:r>
    </w:p>
    <w:p w14:paraId="76032AED" w14:textId="2EF1449F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  <w:r w:rsidRPr="00084E8F">
        <w:rPr>
          <w:rFonts w:ascii="Calibri" w:hAnsi="Calibri" w:cs="Calibri"/>
          <w:b/>
          <w:bCs/>
          <w:szCs w:val="20"/>
        </w:rPr>
        <w:lastRenderedPageBreak/>
        <w:t>O</w:t>
      </w:r>
      <w:r w:rsidR="00084E8F" w:rsidRPr="00084E8F">
        <w:rPr>
          <w:rFonts w:ascii="Calibri" w:hAnsi="Calibri" w:cs="Calibri"/>
          <w:b/>
          <w:bCs/>
          <w:szCs w:val="20"/>
        </w:rPr>
        <w:t>BS</w:t>
      </w:r>
      <w:r w:rsidR="00084E8F">
        <w:rPr>
          <w:rFonts w:ascii="Calibri" w:hAnsi="Calibri" w:cs="Calibri"/>
          <w:szCs w:val="20"/>
        </w:rPr>
        <w:t xml:space="preserve"> </w:t>
      </w:r>
      <w:r w:rsidRPr="00031C8F">
        <w:rPr>
          <w:rFonts w:ascii="Calibri" w:hAnsi="Calibri" w:cs="Calibri"/>
          <w:szCs w:val="20"/>
        </w:rPr>
        <w:t>Har ovanstående antibiotikaprofylax bortglömts eller ifall beslut om operation som normalt omfattas av profylax tas peroperativt</w:t>
      </w:r>
      <w:r w:rsidR="00EB1073">
        <w:rPr>
          <w:rFonts w:ascii="Calibri" w:hAnsi="Calibri" w:cs="Calibri"/>
          <w:szCs w:val="20"/>
        </w:rPr>
        <w:t>,</w:t>
      </w:r>
      <w:r w:rsidRPr="00031C8F">
        <w:rPr>
          <w:rFonts w:ascii="Calibri" w:hAnsi="Calibri" w:cs="Calibri"/>
          <w:szCs w:val="20"/>
        </w:rPr>
        <w:t xml:space="preserve"> kan samma mediciner ges som i</w:t>
      </w:r>
      <w:r w:rsidR="00C566A6">
        <w:rPr>
          <w:rFonts w:ascii="Calibri" w:hAnsi="Calibri" w:cs="Calibri"/>
          <w:szCs w:val="20"/>
        </w:rPr>
        <w:t xml:space="preserve">ntravenös </w:t>
      </w:r>
      <w:r w:rsidRPr="00031C8F">
        <w:rPr>
          <w:rFonts w:ascii="Calibri" w:hAnsi="Calibri" w:cs="Calibri"/>
          <w:szCs w:val="20"/>
        </w:rPr>
        <w:t>peroperativt. (finns för i</w:t>
      </w:r>
      <w:r w:rsidR="00C566A6">
        <w:rPr>
          <w:rFonts w:ascii="Calibri" w:hAnsi="Calibri" w:cs="Calibri"/>
          <w:szCs w:val="20"/>
        </w:rPr>
        <w:t>ntravenöst</w:t>
      </w:r>
      <w:r w:rsidRPr="00031C8F">
        <w:rPr>
          <w:rFonts w:ascii="Calibri" w:hAnsi="Calibri" w:cs="Calibri"/>
          <w:szCs w:val="20"/>
        </w:rPr>
        <w:t xml:space="preserve"> bruk på operationsavdelningen).</w:t>
      </w:r>
    </w:p>
    <w:p w14:paraId="7292AD6C" w14:textId="77777777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</w:p>
    <w:p w14:paraId="0013F4A9" w14:textId="77777777" w:rsidR="00CE6A3D" w:rsidRPr="00031C8F" w:rsidRDefault="00CE6A3D" w:rsidP="00031C8F">
      <w:pPr>
        <w:spacing w:after="0" w:line="240" w:lineRule="auto"/>
        <w:ind w:right="-1419"/>
        <w:rPr>
          <w:rFonts w:ascii="Calibri" w:hAnsi="Calibri" w:cs="Calibri"/>
          <w:szCs w:val="20"/>
        </w:rPr>
      </w:pPr>
      <w:r w:rsidRPr="00031C8F">
        <w:rPr>
          <w:rFonts w:ascii="Calibri" w:hAnsi="Calibri" w:cs="Calibri"/>
          <w:b/>
          <w:bCs/>
          <w:szCs w:val="20"/>
        </w:rPr>
        <w:t xml:space="preserve">Andra gynekologiska operationer: </w:t>
      </w:r>
      <w:r w:rsidRPr="00031C8F">
        <w:rPr>
          <w:rFonts w:ascii="Calibri" w:hAnsi="Calibri" w:cs="Calibri"/>
          <w:bCs/>
          <w:szCs w:val="20"/>
        </w:rPr>
        <w:t>på ansvarig läkares ordination</w:t>
      </w:r>
      <w:r w:rsidRPr="00031C8F">
        <w:rPr>
          <w:rFonts w:ascii="Calibri" w:hAnsi="Calibri" w:cs="Calibri"/>
          <w:szCs w:val="20"/>
        </w:rPr>
        <w:t xml:space="preserve">. </w:t>
      </w:r>
    </w:p>
    <w:bookmarkEnd w:id="0"/>
    <w:p w14:paraId="76B9F95B" w14:textId="24513497" w:rsidR="00536A5A" w:rsidRPr="00031C8F" w:rsidRDefault="00536A5A" w:rsidP="00031C8F">
      <w:pPr>
        <w:spacing w:after="0" w:line="240" w:lineRule="auto"/>
        <w:ind w:right="0"/>
        <w:rPr>
          <w:rFonts w:ascii="Calibri" w:hAnsi="Calibri" w:cs="Calibri"/>
        </w:rPr>
      </w:pPr>
    </w:p>
    <w:sectPr w:rsidR="00536A5A" w:rsidRPr="00031C8F" w:rsidSect="00CE6A3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EE85E1C"/>
    <w:multiLevelType w:val="hybridMultilevel"/>
    <w:tmpl w:val="51FA633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FA7CFE"/>
    <w:multiLevelType w:val="hybridMultilevel"/>
    <w:tmpl w:val="B36A9430"/>
    <w:lvl w:ilvl="0" w:tplc="041D000F">
      <w:start w:val="1"/>
      <w:numFmt w:val="decimal"/>
      <w:lvlText w:val="%1."/>
      <w:lvlJc w:val="left"/>
      <w:pPr>
        <w:ind w:left="2072" w:hanging="360"/>
      </w:pPr>
    </w:lvl>
    <w:lvl w:ilvl="1" w:tplc="041D0019" w:tentative="1">
      <w:start w:val="1"/>
      <w:numFmt w:val="lowerLetter"/>
      <w:lvlText w:val="%2."/>
      <w:lvlJc w:val="left"/>
      <w:pPr>
        <w:ind w:left="2792" w:hanging="360"/>
      </w:pPr>
    </w:lvl>
    <w:lvl w:ilvl="2" w:tplc="041D001B" w:tentative="1">
      <w:start w:val="1"/>
      <w:numFmt w:val="lowerRoman"/>
      <w:lvlText w:val="%3."/>
      <w:lvlJc w:val="right"/>
      <w:pPr>
        <w:ind w:left="3512" w:hanging="180"/>
      </w:pPr>
    </w:lvl>
    <w:lvl w:ilvl="3" w:tplc="041D000F" w:tentative="1">
      <w:start w:val="1"/>
      <w:numFmt w:val="decimal"/>
      <w:lvlText w:val="%4."/>
      <w:lvlJc w:val="left"/>
      <w:pPr>
        <w:ind w:left="4232" w:hanging="360"/>
      </w:pPr>
    </w:lvl>
    <w:lvl w:ilvl="4" w:tplc="041D0019" w:tentative="1">
      <w:start w:val="1"/>
      <w:numFmt w:val="lowerLetter"/>
      <w:lvlText w:val="%5."/>
      <w:lvlJc w:val="left"/>
      <w:pPr>
        <w:ind w:left="4952" w:hanging="360"/>
      </w:pPr>
    </w:lvl>
    <w:lvl w:ilvl="5" w:tplc="041D001B" w:tentative="1">
      <w:start w:val="1"/>
      <w:numFmt w:val="lowerRoman"/>
      <w:lvlText w:val="%6."/>
      <w:lvlJc w:val="right"/>
      <w:pPr>
        <w:ind w:left="5672" w:hanging="180"/>
      </w:pPr>
    </w:lvl>
    <w:lvl w:ilvl="6" w:tplc="041D000F" w:tentative="1">
      <w:start w:val="1"/>
      <w:numFmt w:val="decimal"/>
      <w:lvlText w:val="%7."/>
      <w:lvlJc w:val="left"/>
      <w:pPr>
        <w:ind w:left="6392" w:hanging="360"/>
      </w:pPr>
    </w:lvl>
    <w:lvl w:ilvl="7" w:tplc="041D0019" w:tentative="1">
      <w:start w:val="1"/>
      <w:numFmt w:val="lowerLetter"/>
      <w:lvlText w:val="%8."/>
      <w:lvlJc w:val="left"/>
      <w:pPr>
        <w:ind w:left="7112" w:hanging="360"/>
      </w:pPr>
    </w:lvl>
    <w:lvl w:ilvl="8" w:tplc="041D001B" w:tentative="1">
      <w:start w:val="1"/>
      <w:numFmt w:val="lowerRoman"/>
      <w:lvlText w:val="%9."/>
      <w:lvlJc w:val="right"/>
      <w:pPr>
        <w:ind w:left="7832" w:hanging="180"/>
      </w:p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C384AB3"/>
    <w:multiLevelType w:val="hybridMultilevel"/>
    <w:tmpl w:val="EA266DB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D4E697D"/>
    <w:multiLevelType w:val="hybridMultilevel"/>
    <w:tmpl w:val="5106D86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4300919">
    <w:abstractNumId w:val="21"/>
  </w:num>
  <w:num w:numId="2" w16cid:durableId="1299532942">
    <w:abstractNumId w:val="16"/>
  </w:num>
  <w:num w:numId="3" w16cid:durableId="100413993">
    <w:abstractNumId w:val="0"/>
  </w:num>
  <w:num w:numId="4" w16cid:durableId="1150485390">
    <w:abstractNumId w:val="6"/>
  </w:num>
  <w:num w:numId="5" w16cid:durableId="1036348383">
    <w:abstractNumId w:val="17"/>
  </w:num>
  <w:num w:numId="6" w16cid:durableId="532764530">
    <w:abstractNumId w:val="2"/>
  </w:num>
  <w:num w:numId="7" w16cid:durableId="153568592">
    <w:abstractNumId w:val="12"/>
  </w:num>
  <w:num w:numId="8" w16cid:durableId="10765149">
    <w:abstractNumId w:val="9"/>
  </w:num>
  <w:num w:numId="9" w16cid:durableId="667442248">
    <w:abstractNumId w:val="1"/>
  </w:num>
  <w:num w:numId="10" w16cid:durableId="556282151">
    <w:abstractNumId w:val="1"/>
  </w:num>
  <w:num w:numId="11" w16cid:durableId="362748581">
    <w:abstractNumId w:val="3"/>
  </w:num>
  <w:num w:numId="12" w16cid:durableId="98257840">
    <w:abstractNumId w:val="4"/>
  </w:num>
  <w:num w:numId="13" w16cid:durableId="302076192">
    <w:abstractNumId w:val="15"/>
  </w:num>
  <w:num w:numId="14" w16cid:durableId="1454669771">
    <w:abstractNumId w:val="10"/>
  </w:num>
  <w:num w:numId="15" w16cid:durableId="229310870">
    <w:abstractNumId w:val="7"/>
  </w:num>
  <w:num w:numId="16" w16cid:durableId="114645922">
    <w:abstractNumId w:val="14"/>
  </w:num>
  <w:num w:numId="17" w16cid:durableId="1682581121">
    <w:abstractNumId w:val="5"/>
  </w:num>
  <w:num w:numId="18" w16cid:durableId="205148477">
    <w:abstractNumId w:val="11"/>
  </w:num>
  <w:num w:numId="19" w16cid:durableId="1758331053">
    <w:abstractNumId w:val="18"/>
  </w:num>
  <w:num w:numId="20" w16cid:durableId="1789813290">
    <w:abstractNumId w:val="8"/>
  </w:num>
  <w:num w:numId="21" w16cid:durableId="2080860857">
    <w:abstractNumId w:val="20"/>
  </w:num>
  <w:num w:numId="22" w16cid:durableId="1209604754">
    <w:abstractNumId w:val="19"/>
  </w:num>
  <w:num w:numId="23" w16cid:durableId="139088689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1C8F"/>
    <w:rsid w:val="00033ED5"/>
    <w:rsid w:val="00050500"/>
    <w:rsid w:val="0005691C"/>
    <w:rsid w:val="00056ECB"/>
    <w:rsid w:val="00056ED5"/>
    <w:rsid w:val="000655CC"/>
    <w:rsid w:val="000700AE"/>
    <w:rsid w:val="00084024"/>
    <w:rsid w:val="00084E8F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79FB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049F"/>
    <w:rsid w:val="003F1013"/>
    <w:rsid w:val="003F1ACF"/>
    <w:rsid w:val="00404948"/>
    <w:rsid w:val="00406BEA"/>
    <w:rsid w:val="00413A60"/>
    <w:rsid w:val="004230F7"/>
    <w:rsid w:val="0043167E"/>
    <w:rsid w:val="0043409A"/>
    <w:rsid w:val="004354DE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2FD"/>
    <w:rsid w:val="00627BEA"/>
    <w:rsid w:val="006319DB"/>
    <w:rsid w:val="0065595B"/>
    <w:rsid w:val="00660269"/>
    <w:rsid w:val="00665F89"/>
    <w:rsid w:val="00673C92"/>
    <w:rsid w:val="006753EC"/>
    <w:rsid w:val="0069201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0EF6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C74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6A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A3D"/>
    <w:rsid w:val="00CF70BB"/>
    <w:rsid w:val="00CF7D04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0BA7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1073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2</Pages>
  <Words>137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Antibiotikaprofylax vid gynekologisk kirurgi</dc:title>
  <dc:subject/>
  <dc:creator>patrik.jens.johansson@vgregion.se</dc:creator>
  <keywords/>
  <lastModifiedBy>Ewelyn Persson</lastModifiedBy>
  <revision>14</revision>
  <lastPrinted>2016-03-31T10:56:00.0000000Z</lastPrinted>
  <dcterms:created xsi:type="dcterms:W3CDTF">2022-05-13T03:35:00.0000000Z</dcterms:created>
  <dcterms:modified xsi:type="dcterms:W3CDTF">2026-06-03T13:02:00.0000000Z</dcterms:modified>
</coreProperties>
</file>