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24D92F" w14:textId="77777777" w:rsidR="004F3A51" w:rsidRDefault="004F3A51" w:rsidP="00F35B05">
      <w:pPr>
        <w:pStyle w:val="Rubrik2"/>
        <w:sectPr w:rsidR="004F3A51" w:rsidSect="004F3A5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ACA228" w14:textId="77777777" w:rsidR="004F3A51" w:rsidRPr="004F3A51" w:rsidRDefault="004F3A51" w:rsidP="004F3A51">
      <w:pPr>
        <w:spacing w:after="0" w:line="240" w:lineRule="auto"/>
        <w:ind w:left="0" w:right="0"/>
        <w:rPr>
          <w:szCs w:val="20"/>
        </w:rPr>
      </w:pPr>
    </w:p>
    <w:p w14:paraId="0A10EAD7" w14:textId="77777777" w:rsidR="00D2684B" w:rsidRDefault="00D2684B" w:rsidP="00BD29DA">
      <w:pPr>
        <w:pStyle w:val="Rubrik1"/>
      </w:pPr>
    </w:p>
    <w:p w14:paraId="7280F6A7" w14:textId="6291AFC4" w:rsidR="004F3A51" w:rsidRPr="004F3A51" w:rsidRDefault="00B238FC" w:rsidP="000E3DA6">
      <w:pPr>
        <w:pStyle w:val="Rubrik1"/>
        <w:spacing w:line="240" w:lineRule="auto"/>
        <w:rPr>
          <w:rFonts w:cs="Calibri"/>
          <w:bCs w:val="0"/>
          <w:szCs w:val="26"/>
        </w:rPr>
      </w:pPr>
      <w:proofErr w:type="spellStart"/>
      <w:r>
        <w:t>Tubarpassageundersökning</w:t>
      </w:r>
      <w:proofErr w:type="spellEnd"/>
      <w:r>
        <w:t xml:space="preserve"> med ultraljud (</w:t>
      </w:r>
      <w:proofErr w:type="spellStart"/>
      <w:r>
        <w:t>HyCoSy</w:t>
      </w:r>
      <w:proofErr w:type="spellEnd"/>
      <w:r>
        <w:t xml:space="preserve"> – HSS) - metodbeskrivning</w:t>
      </w:r>
      <w:bookmarkStart w:id="1" w:name="_Toc501440349"/>
    </w:p>
    <w:p w14:paraId="5883617F" w14:textId="77777777" w:rsidR="004F3A51" w:rsidRPr="004F3A51" w:rsidRDefault="004F3A51" w:rsidP="00BD29DA">
      <w:pPr>
        <w:pStyle w:val="Rubrik3"/>
      </w:pPr>
      <w:r w:rsidRPr="004F3A51">
        <w:t xml:space="preserve">Revidering i denna version </w:t>
      </w:r>
      <w:bookmarkEnd w:id="1"/>
    </w:p>
    <w:p w14:paraId="434036A7" w14:textId="03F646E2" w:rsidR="004F3A51" w:rsidRPr="004F3A51" w:rsidRDefault="004F3A51" w:rsidP="00BD29DA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4F3A51">
        <w:rPr>
          <w:rFonts w:ascii="Calibri" w:hAnsi="Calibri" w:cs="Calibri"/>
          <w:szCs w:val="20"/>
        </w:rPr>
        <w:t xml:space="preserve">Inga </w:t>
      </w:r>
      <w:r w:rsidR="00BD29DA">
        <w:rPr>
          <w:rFonts w:ascii="Calibri" w:hAnsi="Calibri" w:cs="Calibri"/>
          <w:szCs w:val="20"/>
        </w:rPr>
        <w:t xml:space="preserve">ändringar i denna version. </w:t>
      </w:r>
    </w:p>
    <w:p w14:paraId="117D85A1" w14:textId="77777777" w:rsidR="004F3A51" w:rsidRPr="004F3A51" w:rsidRDefault="004F3A51" w:rsidP="00BD29DA">
      <w:pPr>
        <w:spacing w:after="0" w:line="240" w:lineRule="auto"/>
        <w:ind w:right="0"/>
        <w:rPr>
          <w:szCs w:val="20"/>
        </w:rPr>
      </w:pPr>
    </w:p>
    <w:p w14:paraId="177C269E" w14:textId="77777777" w:rsidR="004F3A51" w:rsidRPr="004F3A51" w:rsidRDefault="004F3A51" w:rsidP="00BD29DA">
      <w:pPr>
        <w:pStyle w:val="Rubrik2"/>
      </w:pPr>
      <w:bookmarkStart w:id="2" w:name="_Toc501440350"/>
      <w:r w:rsidRPr="004F3A51">
        <w:t>Sammanfattning/syft</w:t>
      </w:r>
      <w:bookmarkEnd w:id="2"/>
      <w:r w:rsidRPr="004F3A51">
        <w:t>e</w:t>
      </w:r>
    </w:p>
    <w:p w14:paraId="10E2268F" w14:textId="77777777" w:rsidR="004F3A51" w:rsidRPr="004F3A51" w:rsidRDefault="004F3A51" w:rsidP="00BD29DA">
      <w:pPr>
        <w:spacing w:after="0" w:line="240" w:lineRule="auto"/>
        <w:ind w:right="0"/>
        <w:rPr>
          <w:rFonts w:ascii="Calibri" w:hAnsi="Calibri" w:cs="Calibri"/>
          <w:szCs w:val="20"/>
        </w:rPr>
      </w:pPr>
      <w:proofErr w:type="spellStart"/>
      <w:r w:rsidRPr="004F3A51">
        <w:rPr>
          <w:rFonts w:ascii="Calibri" w:hAnsi="Calibri" w:cs="Calibri"/>
          <w:szCs w:val="20"/>
        </w:rPr>
        <w:t>Tubarpassageundersökning</w:t>
      </w:r>
      <w:proofErr w:type="spellEnd"/>
      <w:r w:rsidRPr="004F3A51">
        <w:rPr>
          <w:rFonts w:ascii="Calibri" w:hAnsi="Calibri" w:cs="Calibri"/>
          <w:szCs w:val="20"/>
        </w:rPr>
        <w:t xml:space="preserve"> med ultraljud görs som led i infertilitetsutredning. Undersökningen behöver inte utföras innan ovulationsstimulering om det har påvisats </w:t>
      </w:r>
      <w:proofErr w:type="spellStart"/>
      <w:r w:rsidRPr="004F3A51">
        <w:rPr>
          <w:rFonts w:ascii="Calibri" w:hAnsi="Calibri" w:cs="Calibri"/>
          <w:szCs w:val="20"/>
        </w:rPr>
        <w:t>anovulation</w:t>
      </w:r>
      <w:proofErr w:type="spellEnd"/>
      <w:r w:rsidRPr="004F3A51">
        <w:rPr>
          <w:rFonts w:ascii="Calibri" w:hAnsi="Calibri" w:cs="Calibri"/>
          <w:szCs w:val="20"/>
        </w:rPr>
        <w:t xml:space="preserve"> och inga andra riskfaktorer föreligger. Den ska utföras innan assisterad befruktning, utom i de fall där klar manlig faktor finns. I dessa fall kan det räcka med </w:t>
      </w:r>
      <w:proofErr w:type="spellStart"/>
      <w:r w:rsidRPr="004F3A51">
        <w:rPr>
          <w:rFonts w:ascii="Calibri" w:hAnsi="Calibri" w:cs="Calibri"/>
          <w:szCs w:val="20"/>
        </w:rPr>
        <w:t>hydrosonografi</w:t>
      </w:r>
      <w:proofErr w:type="spellEnd"/>
      <w:r w:rsidRPr="004F3A51">
        <w:rPr>
          <w:rFonts w:ascii="Calibri" w:hAnsi="Calibri" w:cs="Calibri"/>
          <w:szCs w:val="20"/>
        </w:rPr>
        <w:t xml:space="preserve">. I övrigt se aktuell rutin. </w:t>
      </w:r>
    </w:p>
    <w:p w14:paraId="4EEE0767" w14:textId="77777777" w:rsidR="004F3A51" w:rsidRPr="004F3A51" w:rsidRDefault="004F3A51" w:rsidP="00BD29DA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1C9ED0E3" w14:textId="77777777" w:rsidR="004F3A51" w:rsidRPr="004F3A51" w:rsidRDefault="004F3A51" w:rsidP="00BD29DA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4F3A51">
        <w:rPr>
          <w:rFonts w:ascii="Calibri" w:hAnsi="Calibri" w:cs="Calibri"/>
          <w:szCs w:val="20"/>
        </w:rPr>
        <w:t xml:space="preserve">Undersökningen ska utföras av van undersökare. Den ska helst göras i </w:t>
      </w:r>
      <w:proofErr w:type="spellStart"/>
      <w:r w:rsidRPr="004F3A51">
        <w:rPr>
          <w:rFonts w:ascii="Calibri" w:hAnsi="Calibri" w:cs="Calibri"/>
          <w:szCs w:val="20"/>
        </w:rPr>
        <w:t>proliferationsfas</w:t>
      </w:r>
      <w:proofErr w:type="spellEnd"/>
      <w:r w:rsidRPr="004F3A51">
        <w:rPr>
          <w:rFonts w:ascii="Calibri" w:hAnsi="Calibri" w:cs="Calibri"/>
          <w:szCs w:val="20"/>
        </w:rPr>
        <w:t xml:space="preserve"> </w:t>
      </w:r>
      <w:proofErr w:type="spellStart"/>
      <w:r w:rsidRPr="004F3A51">
        <w:rPr>
          <w:rFonts w:ascii="Calibri" w:hAnsi="Calibri" w:cs="Calibri"/>
          <w:szCs w:val="20"/>
        </w:rPr>
        <w:t>postmenstruellt</w:t>
      </w:r>
      <w:proofErr w:type="spellEnd"/>
      <w:r w:rsidRPr="004F3A51">
        <w:rPr>
          <w:rFonts w:ascii="Calibri" w:hAnsi="Calibri" w:cs="Calibri"/>
          <w:szCs w:val="20"/>
        </w:rPr>
        <w:t xml:space="preserve">. Vid långvarig </w:t>
      </w:r>
      <w:proofErr w:type="spellStart"/>
      <w:r w:rsidRPr="004F3A51">
        <w:rPr>
          <w:rFonts w:ascii="Calibri" w:hAnsi="Calibri" w:cs="Calibri"/>
          <w:szCs w:val="20"/>
        </w:rPr>
        <w:t>amenorré</w:t>
      </w:r>
      <w:proofErr w:type="spellEnd"/>
      <w:r w:rsidRPr="004F3A51">
        <w:rPr>
          <w:rFonts w:ascii="Calibri" w:hAnsi="Calibri" w:cs="Calibri"/>
          <w:szCs w:val="20"/>
        </w:rPr>
        <w:t xml:space="preserve"> kan den göras vid valfri tidpunkt. Vid </w:t>
      </w:r>
      <w:proofErr w:type="spellStart"/>
      <w:r w:rsidRPr="004F3A51">
        <w:rPr>
          <w:rFonts w:ascii="Calibri" w:hAnsi="Calibri" w:cs="Calibri"/>
          <w:szCs w:val="20"/>
        </w:rPr>
        <w:t>oligomenorré</w:t>
      </w:r>
      <w:proofErr w:type="spellEnd"/>
      <w:r w:rsidRPr="004F3A51">
        <w:rPr>
          <w:rFonts w:ascii="Calibri" w:hAnsi="Calibri" w:cs="Calibri"/>
          <w:szCs w:val="20"/>
        </w:rPr>
        <w:t xml:space="preserve"> ges lämpligen gestagen för framkallande av mens innan undersökningen. </w:t>
      </w:r>
    </w:p>
    <w:p w14:paraId="13C05F79" w14:textId="77777777" w:rsidR="004F3A51" w:rsidRPr="004F3A51" w:rsidRDefault="004F3A51" w:rsidP="00BD29DA">
      <w:pPr>
        <w:pStyle w:val="Rubrik2"/>
      </w:pPr>
      <w:bookmarkStart w:id="3" w:name="_Toc501440351"/>
      <w:r w:rsidRPr="004F3A51">
        <w:t>Åtgärder</w:t>
      </w:r>
      <w:bookmarkEnd w:id="3"/>
    </w:p>
    <w:p w14:paraId="561B519D" w14:textId="77777777" w:rsidR="004F3A51" w:rsidRPr="004F3A51" w:rsidRDefault="004F3A51" w:rsidP="00BD29DA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4F3A51">
        <w:rPr>
          <w:rFonts w:ascii="Calibri" w:hAnsi="Calibri" w:cs="Calibri"/>
          <w:szCs w:val="20"/>
        </w:rPr>
        <w:t xml:space="preserve">Patienten premedicineras med 100 mg </w:t>
      </w:r>
      <w:proofErr w:type="spellStart"/>
      <w:r w:rsidRPr="004F3A51">
        <w:rPr>
          <w:rFonts w:ascii="Calibri" w:hAnsi="Calibri" w:cs="Calibri"/>
          <w:szCs w:val="20"/>
        </w:rPr>
        <w:t>Diklofenak</w:t>
      </w:r>
      <w:proofErr w:type="spellEnd"/>
      <w:r w:rsidRPr="004F3A51">
        <w:rPr>
          <w:rFonts w:ascii="Calibri" w:hAnsi="Calibri" w:cs="Calibri"/>
          <w:szCs w:val="20"/>
        </w:rPr>
        <w:t xml:space="preserve"> rektalt, alternativt </w:t>
      </w:r>
      <w:r w:rsidRPr="004F3A51">
        <w:rPr>
          <w:rFonts w:ascii="Calibri" w:hAnsi="Calibri" w:cs="Calibri"/>
          <w:szCs w:val="20"/>
        </w:rPr>
        <w:br/>
        <w:t>1 gram Alvedon rektalt vid salicylöverkänslighet.</w:t>
      </w:r>
    </w:p>
    <w:p w14:paraId="7116D7C3" w14:textId="77777777" w:rsidR="004F3A51" w:rsidRPr="004F3A51" w:rsidRDefault="004F3A51" w:rsidP="00BD29DA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4F3A51">
        <w:rPr>
          <w:rFonts w:ascii="Calibri" w:hAnsi="Calibri" w:cs="Calibri"/>
          <w:szCs w:val="20"/>
        </w:rPr>
        <w:t xml:space="preserve">Antibiotikaprofylax med 2 tabletter </w:t>
      </w:r>
      <w:proofErr w:type="spellStart"/>
      <w:r w:rsidRPr="004F3A51">
        <w:rPr>
          <w:rFonts w:ascii="Calibri" w:hAnsi="Calibri" w:cs="Calibri"/>
          <w:szCs w:val="20"/>
        </w:rPr>
        <w:t>Doxycyklin</w:t>
      </w:r>
      <w:proofErr w:type="spellEnd"/>
      <w:r w:rsidRPr="004F3A51">
        <w:rPr>
          <w:rFonts w:ascii="Calibri" w:hAnsi="Calibri" w:cs="Calibri"/>
          <w:szCs w:val="20"/>
        </w:rPr>
        <w:t xml:space="preserve"> 100 mg.</w:t>
      </w:r>
    </w:p>
    <w:p w14:paraId="14604AFB" w14:textId="77777777" w:rsidR="004F3A51" w:rsidRPr="004F3A51" w:rsidRDefault="004F3A51" w:rsidP="00BD29DA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4F3A51">
        <w:rPr>
          <w:rFonts w:ascii="Calibri" w:hAnsi="Calibri" w:cs="Calibri"/>
          <w:szCs w:val="20"/>
        </w:rPr>
        <w:t>Gynekologisk undersökning: Bedömning av cervixsekret, bedömning av eventuell infektion (</w:t>
      </w:r>
      <w:proofErr w:type="spellStart"/>
      <w:r w:rsidRPr="004F3A51">
        <w:rPr>
          <w:rFonts w:ascii="Calibri" w:hAnsi="Calibri" w:cs="Calibri"/>
          <w:szCs w:val="20"/>
        </w:rPr>
        <w:t>candidos</w:t>
      </w:r>
      <w:proofErr w:type="spellEnd"/>
      <w:r w:rsidRPr="004F3A51">
        <w:rPr>
          <w:rFonts w:ascii="Calibri" w:hAnsi="Calibri" w:cs="Calibri"/>
          <w:szCs w:val="20"/>
        </w:rPr>
        <w:t xml:space="preserve">, bakteriell </w:t>
      </w:r>
      <w:proofErr w:type="spellStart"/>
      <w:r w:rsidRPr="004F3A51">
        <w:rPr>
          <w:rFonts w:ascii="Calibri" w:hAnsi="Calibri" w:cs="Calibri"/>
          <w:szCs w:val="20"/>
        </w:rPr>
        <w:t>vaginos</w:t>
      </w:r>
      <w:proofErr w:type="spellEnd"/>
      <w:r w:rsidRPr="004F3A51">
        <w:rPr>
          <w:rFonts w:ascii="Calibri" w:hAnsi="Calibri" w:cs="Calibri"/>
          <w:szCs w:val="20"/>
        </w:rPr>
        <w:t>). Prov för klamydia PCR tas.</w:t>
      </w:r>
    </w:p>
    <w:p w14:paraId="4D292B77" w14:textId="77777777" w:rsidR="004F3A51" w:rsidRPr="004F3A51" w:rsidRDefault="004F3A51" w:rsidP="00BD29DA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4F3A51">
        <w:rPr>
          <w:rFonts w:ascii="Calibri" w:hAnsi="Calibri" w:cs="Calibri"/>
          <w:szCs w:val="20"/>
        </w:rPr>
        <w:t>Ultraljudsundersökning med bedömning av ovarier: Antal folliklar, storlek och belägenhet, eventuella ovarialcystor, ovariestorlek (</w:t>
      </w:r>
      <w:proofErr w:type="spellStart"/>
      <w:r w:rsidRPr="004F3A51">
        <w:rPr>
          <w:rFonts w:ascii="Calibri" w:hAnsi="Calibri" w:cs="Calibri"/>
          <w:szCs w:val="20"/>
        </w:rPr>
        <w:t>längsmått</w:t>
      </w:r>
      <w:proofErr w:type="spellEnd"/>
      <w:r w:rsidRPr="004F3A51">
        <w:rPr>
          <w:rFonts w:ascii="Calibri" w:hAnsi="Calibri" w:cs="Calibri"/>
          <w:szCs w:val="20"/>
        </w:rPr>
        <w:t xml:space="preserve"> räcker). Uterus med bedömning av </w:t>
      </w:r>
      <w:proofErr w:type="spellStart"/>
      <w:r w:rsidRPr="004F3A51">
        <w:rPr>
          <w:rFonts w:ascii="Calibri" w:hAnsi="Calibri" w:cs="Calibri"/>
          <w:szCs w:val="20"/>
        </w:rPr>
        <w:t>myometriet</w:t>
      </w:r>
      <w:proofErr w:type="spellEnd"/>
      <w:r w:rsidRPr="004F3A51">
        <w:rPr>
          <w:rFonts w:ascii="Calibri" w:hAnsi="Calibri" w:cs="Calibri"/>
          <w:szCs w:val="20"/>
        </w:rPr>
        <w:t xml:space="preserve">, främst avseende myom. </w:t>
      </w:r>
      <w:proofErr w:type="spellStart"/>
      <w:r w:rsidRPr="004F3A51">
        <w:rPr>
          <w:rFonts w:ascii="Calibri" w:hAnsi="Calibri" w:cs="Calibri"/>
          <w:szCs w:val="20"/>
        </w:rPr>
        <w:lastRenderedPageBreak/>
        <w:t>Endometrietjocklek</w:t>
      </w:r>
      <w:proofErr w:type="spellEnd"/>
      <w:r w:rsidRPr="004F3A51">
        <w:rPr>
          <w:rFonts w:ascii="Calibri" w:hAnsi="Calibri" w:cs="Calibri"/>
          <w:szCs w:val="20"/>
        </w:rPr>
        <w:t xml:space="preserve"> och </w:t>
      </w:r>
      <w:proofErr w:type="spellStart"/>
      <w:r w:rsidRPr="004F3A51">
        <w:rPr>
          <w:rFonts w:ascii="Calibri" w:hAnsi="Calibri" w:cs="Calibri"/>
          <w:szCs w:val="20"/>
        </w:rPr>
        <w:t>endometrieutseende</w:t>
      </w:r>
      <w:proofErr w:type="spellEnd"/>
      <w:r w:rsidRPr="004F3A51">
        <w:rPr>
          <w:rFonts w:ascii="Calibri" w:hAnsi="Calibri" w:cs="Calibri"/>
          <w:szCs w:val="20"/>
        </w:rPr>
        <w:t xml:space="preserve"> (homogent eller ödematöst med treskiktsutseende).</w:t>
      </w:r>
    </w:p>
    <w:p w14:paraId="3F755B7B" w14:textId="77777777" w:rsidR="004F3A51" w:rsidRPr="004F3A51" w:rsidRDefault="004F3A51" w:rsidP="00BD29DA">
      <w:pPr>
        <w:numPr>
          <w:ilvl w:val="0"/>
          <w:numId w:val="20"/>
        </w:numPr>
        <w:spacing w:after="0" w:line="240" w:lineRule="auto"/>
        <w:ind w:left="1712" w:right="0"/>
        <w:rPr>
          <w:rFonts w:ascii="Calibri" w:hAnsi="Calibri" w:cs="Calibri"/>
          <w:szCs w:val="20"/>
        </w:rPr>
      </w:pPr>
      <w:proofErr w:type="spellStart"/>
      <w:r w:rsidRPr="004F3A51">
        <w:rPr>
          <w:rFonts w:ascii="Calibri" w:hAnsi="Calibri" w:cs="Calibri"/>
          <w:szCs w:val="20"/>
        </w:rPr>
        <w:t>Tubarpassageundersökning</w:t>
      </w:r>
      <w:proofErr w:type="spellEnd"/>
      <w:r w:rsidRPr="004F3A51">
        <w:rPr>
          <w:rFonts w:ascii="Calibri" w:hAnsi="Calibri" w:cs="Calibri"/>
          <w:szCs w:val="20"/>
        </w:rPr>
        <w:t xml:space="preserve">: Desinfektion av </w:t>
      </w:r>
      <w:proofErr w:type="spellStart"/>
      <w:r w:rsidRPr="004F3A51">
        <w:rPr>
          <w:rFonts w:ascii="Calibri" w:hAnsi="Calibri" w:cs="Calibri"/>
          <w:szCs w:val="20"/>
        </w:rPr>
        <w:t>portio</w:t>
      </w:r>
      <w:proofErr w:type="spellEnd"/>
      <w:r w:rsidRPr="004F3A51">
        <w:rPr>
          <w:rFonts w:ascii="Calibri" w:hAnsi="Calibri" w:cs="Calibri"/>
          <w:szCs w:val="20"/>
        </w:rPr>
        <w:t xml:space="preserve"> med </w:t>
      </w:r>
      <w:proofErr w:type="spellStart"/>
      <w:r w:rsidRPr="004F3A51">
        <w:rPr>
          <w:rFonts w:ascii="Calibri" w:hAnsi="Calibri" w:cs="Calibri"/>
          <w:szCs w:val="20"/>
        </w:rPr>
        <w:t>Klorhexidinlösning</w:t>
      </w:r>
      <w:proofErr w:type="spellEnd"/>
      <w:r w:rsidRPr="004F3A51">
        <w:rPr>
          <w:rFonts w:ascii="Calibri" w:hAnsi="Calibri" w:cs="Calibri"/>
          <w:szCs w:val="20"/>
        </w:rPr>
        <w:t xml:space="preserve">. </w:t>
      </w:r>
      <w:proofErr w:type="spellStart"/>
      <w:r w:rsidRPr="004F3A51">
        <w:rPr>
          <w:rFonts w:ascii="Calibri" w:hAnsi="Calibri" w:cs="Calibri"/>
          <w:szCs w:val="20"/>
        </w:rPr>
        <w:t>Kuffad</w:t>
      </w:r>
      <w:proofErr w:type="spellEnd"/>
      <w:r w:rsidRPr="004F3A51">
        <w:rPr>
          <w:rFonts w:ascii="Calibri" w:hAnsi="Calibri" w:cs="Calibri"/>
          <w:szCs w:val="20"/>
        </w:rPr>
        <w:t xml:space="preserve"> kateter introduceras med optimalt läge i cervix. Om svårt att få den ligga kvar där introducera den i kaviteten.</w:t>
      </w:r>
    </w:p>
    <w:p w14:paraId="14436311" w14:textId="77777777" w:rsidR="004F3A51" w:rsidRPr="004F3A51" w:rsidRDefault="004F3A51" w:rsidP="00BD29DA">
      <w:p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4F3A51">
        <w:rPr>
          <w:rFonts w:ascii="Calibri" w:hAnsi="Calibri" w:cs="Calibri"/>
          <w:szCs w:val="20"/>
        </w:rPr>
        <w:t xml:space="preserve">Koksalt </w:t>
      </w:r>
      <w:proofErr w:type="spellStart"/>
      <w:r w:rsidRPr="004F3A51">
        <w:rPr>
          <w:rFonts w:ascii="Calibri" w:hAnsi="Calibri" w:cs="Calibri"/>
          <w:szCs w:val="20"/>
        </w:rPr>
        <w:t>instilleras</w:t>
      </w:r>
      <w:proofErr w:type="spellEnd"/>
      <w:r w:rsidRPr="004F3A51">
        <w:rPr>
          <w:rFonts w:ascii="Calibri" w:hAnsi="Calibri" w:cs="Calibri"/>
          <w:szCs w:val="20"/>
        </w:rPr>
        <w:t xml:space="preserve"> långsamt, 1 - 2 ml räcker oftast. Med </w:t>
      </w:r>
      <w:proofErr w:type="spellStart"/>
      <w:r w:rsidRPr="004F3A51">
        <w:rPr>
          <w:rFonts w:ascii="Calibri" w:hAnsi="Calibri" w:cs="Calibri"/>
          <w:szCs w:val="20"/>
        </w:rPr>
        <w:t>kuffad</w:t>
      </w:r>
      <w:proofErr w:type="spellEnd"/>
      <w:r w:rsidRPr="004F3A51">
        <w:rPr>
          <w:rFonts w:ascii="Calibri" w:hAnsi="Calibri" w:cs="Calibri"/>
          <w:szCs w:val="20"/>
        </w:rPr>
        <w:t xml:space="preserve"> kateter i cervix kan därefter kaviteten bedömas i </w:t>
      </w:r>
      <w:proofErr w:type="spellStart"/>
      <w:r w:rsidRPr="004F3A51">
        <w:rPr>
          <w:rFonts w:ascii="Calibri" w:hAnsi="Calibri" w:cs="Calibri"/>
          <w:szCs w:val="20"/>
        </w:rPr>
        <w:t>längssnitt</w:t>
      </w:r>
      <w:proofErr w:type="spellEnd"/>
      <w:r w:rsidRPr="004F3A51">
        <w:rPr>
          <w:rFonts w:ascii="Calibri" w:hAnsi="Calibri" w:cs="Calibri"/>
          <w:szCs w:val="20"/>
        </w:rPr>
        <w:t xml:space="preserve"> och tvärsnitt (polyper, myom, avvikande form). </w:t>
      </w:r>
    </w:p>
    <w:p w14:paraId="783C2D6F" w14:textId="77777777" w:rsidR="004F3A51" w:rsidRPr="004F3A51" w:rsidRDefault="004F3A51" w:rsidP="00BD29DA">
      <w:pPr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4F3A51">
        <w:rPr>
          <w:rFonts w:ascii="Calibri" w:hAnsi="Calibri" w:cs="Calibri"/>
          <w:szCs w:val="20"/>
        </w:rPr>
        <w:t xml:space="preserve">Därefter introduceras kontrast med ultraljudsbilden lokaliserad i tvärsnitt i </w:t>
      </w:r>
      <w:proofErr w:type="spellStart"/>
      <w:r w:rsidRPr="004F3A51">
        <w:rPr>
          <w:rFonts w:ascii="Calibri" w:hAnsi="Calibri" w:cs="Calibri"/>
          <w:szCs w:val="20"/>
        </w:rPr>
        <w:t>fundus</w:t>
      </w:r>
      <w:proofErr w:type="spellEnd"/>
      <w:r w:rsidRPr="004F3A51">
        <w:rPr>
          <w:rFonts w:ascii="Calibri" w:hAnsi="Calibri" w:cs="Calibri"/>
          <w:szCs w:val="20"/>
        </w:rPr>
        <w:t xml:space="preserve"> motsvarande </w:t>
      </w:r>
      <w:proofErr w:type="spellStart"/>
      <w:r w:rsidRPr="004F3A51">
        <w:rPr>
          <w:rFonts w:ascii="Calibri" w:hAnsi="Calibri" w:cs="Calibri"/>
          <w:szCs w:val="20"/>
        </w:rPr>
        <w:t>tubarhörnen</w:t>
      </w:r>
      <w:proofErr w:type="spellEnd"/>
      <w:r w:rsidRPr="004F3A51">
        <w:rPr>
          <w:rFonts w:ascii="Calibri" w:hAnsi="Calibri" w:cs="Calibri"/>
          <w:szCs w:val="20"/>
        </w:rPr>
        <w:t xml:space="preserve">. Passage registreras ut genom </w:t>
      </w:r>
      <w:proofErr w:type="spellStart"/>
      <w:r w:rsidRPr="004F3A51">
        <w:rPr>
          <w:rFonts w:ascii="Calibri" w:hAnsi="Calibri" w:cs="Calibri"/>
          <w:szCs w:val="20"/>
        </w:rPr>
        <w:t>tubarhörnen</w:t>
      </w:r>
      <w:proofErr w:type="spellEnd"/>
      <w:r w:rsidRPr="004F3A51">
        <w:rPr>
          <w:rFonts w:ascii="Calibri" w:hAnsi="Calibri" w:cs="Calibri"/>
          <w:szCs w:val="20"/>
        </w:rPr>
        <w:t xml:space="preserve"> utefter tubornas förlopp och om det tömmer sig fri kontrast in till ovarierna. Finns vätska i </w:t>
      </w:r>
      <w:proofErr w:type="spellStart"/>
      <w:r w:rsidRPr="004F3A51">
        <w:rPr>
          <w:rFonts w:ascii="Calibri" w:hAnsi="Calibri" w:cs="Calibri"/>
          <w:szCs w:val="20"/>
        </w:rPr>
        <w:t>fossa</w:t>
      </w:r>
      <w:proofErr w:type="spellEnd"/>
      <w:r w:rsidRPr="004F3A51">
        <w:rPr>
          <w:rFonts w:ascii="Calibri" w:hAnsi="Calibri" w:cs="Calibri"/>
          <w:szCs w:val="20"/>
        </w:rPr>
        <w:t xml:space="preserve"> </w:t>
      </w:r>
      <w:proofErr w:type="spellStart"/>
      <w:r w:rsidRPr="004F3A51">
        <w:rPr>
          <w:rFonts w:ascii="Calibri" w:hAnsi="Calibri" w:cs="Calibri"/>
          <w:szCs w:val="20"/>
        </w:rPr>
        <w:t>Douglasi</w:t>
      </w:r>
      <w:proofErr w:type="spellEnd"/>
      <w:r w:rsidRPr="004F3A51">
        <w:rPr>
          <w:rFonts w:ascii="Calibri" w:hAnsi="Calibri" w:cs="Calibri"/>
          <w:szCs w:val="20"/>
        </w:rPr>
        <w:t xml:space="preserve"> kontrolleras även om kontrast kan skönjas där. Om </w:t>
      </w:r>
      <w:proofErr w:type="spellStart"/>
      <w:r w:rsidRPr="004F3A51">
        <w:rPr>
          <w:rFonts w:ascii="Calibri" w:hAnsi="Calibri" w:cs="Calibri"/>
          <w:szCs w:val="20"/>
        </w:rPr>
        <w:t>kuffen</w:t>
      </w:r>
      <w:proofErr w:type="spellEnd"/>
      <w:r w:rsidRPr="004F3A51">
        <w:rPr>
          <w:rFonts w:ascii="Calibri" w:hAnsi="Calibri" w:cs="Calibri"/>
          <w:szCs w:val="20"/>
        </w:rPr>
        <w:t xml:space="preserve"> har hamnat i kaviteten avslutas undersökningen med att man evakuerar </w:t>
      </w:r>
      <w:proofErr w:type="spellStart"/>
      <w:r w:rsidRPr="004F3A51">
        <w:rPr>
          <w:rFonts w:ascii="Calibri" w:hAnsi="Calibri" w:cs="Calibri"/>
          <w:szCs w:val="20"/>
        </w:rPr>
        <w:t>kuffen</w:t>
      </w:r>
      <w:proofErr w:type="spellEnd"/>
      <w:r w:rsidRPr="004F3A51">
        <w:rPr>
          <w:rFonts w:ascii="Calibri" w:hAnsi="Calibri" w:cs="Calibri"/>
          <w:szCs w:val="20"/>
        </w:rPr>
        <w:t xml:space="preserve">, spolar kontinuerligt med koksalt och kartlägger kaviteten. </w:t>
      </w:r>
    </w:p>
    <w:p w14:paraId="37A7E63F" w14:textId="77777777" w:rsidR="004F3A51" w:rsidRPr="004F3A51" w:rsidRDefault="004F3A51" w:rsidP="00BD29DA">
      <w:pPr>
        <w:numPr>
          <w:ilvl w:val="0"/>
          <w:numId w:val="20"/>
        </w:numPr>
        <w:spacing w:after="0" w:line="240" w:lineRule="auto"/>
        <w:ind w:left="1712" w:right="0"/>
        <w:rPr>
          <w:rFonts w:ascii="Arial" w:hAnsi="Arial" w:cs="Arial"/>
          <w:szCs w:val="20"/>
        </w:rPr>
      </w:pPr>
      <w:r w:rsidRPr="004F3A51">
        <w:rPr>
          <w:rFonts w:ascii="Calibri" w:hAnsi="Calibri" w:cs="Calibri"/>
          <w:szCs w:val="20"/>
        </w:rPr>
        <w:t xml:space="preserve">Information till patienten om att visst obehag kan kännas efter undersökning i form av framför allt tyngdkänsla på grund av fri vätska ut </w:t>
      </w:r>
      <w:r w:rsidRPr="004F3A51">
        <w:rPr>
          <w:rFonts w:ascii="Calibri" w:hAnsi="Calibri" w:cs="Calibri"/>
          <w:szCs w:val="20"/>
        </w:rPr>
        <w:br/>
        <w:t xml:space="preserve">i bukhålan.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F3A5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5F14F8" w14:textId="77777777" w:rsidR="00783781" w:rsidRDefault="00783781">
      <w:r>
        <w:separator/>
      </w:r>
    </w:p>
  </w:endnote>
  <w:endnote w:type="continuationSeparator" w:id="0">
    <w:p w14:paraId="0C744854" w14:textId="77777777" w:rsidR="00783781" w:rsidRDefault="00783781">
      <w:r>
        <w:continuationSeparator/>
      </w:r>
    </w:p>
  </w:endnote>
  <w:endnote w:type="continuationNotice" w:id="1">
    <w:p w14:paraId="0E05DF6E" w14:textId="77777777" w:rsidR="00783781" w:rsidRDefault="0078378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CA35E8" w14:textId="77777777" w:rsidR="00783781" w:rsidRDefault="00783781"/>
  </w:footnote>
  <w:footnote w:type="continuationSeparator" w:id="0">
    <w:p w14:paraId="540A58B6" w14:textId="77777777" w:rsidR="00783781" w:rsidRDefault="00783781">
      <w:r>
        <w:continuationSeparator/>
      </w:r>
    </w:p>
  </w:footnote>
  <w:footnote w:type="continuationNotice" w:id="1">
    <w:p w14:paraId="37A63EF3" w14:textId="77777777" w:rsidR="00783781" w:rsidRDefault="0078378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5E367F6"/>
    <w:multiLevelType w:val="hybridMultilevel"/>
    <w:tmpl w:val="4A7ABC48"/>
    <w:lvl w:ilvl="0" w:tplc="6D4C93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57005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7E94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A422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D8B0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9DA01A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6653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BAE66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E8215F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38459131">
    <w:abstractNumId w:val="18"/>
  </w:num>
  <w:num w:numId="2" w16cid:durableId="2041776835">
    <w:abstractNumId w:val="14"/>
  </w:num>
  <w:num w:numId="3" w16cid:durableId="1609240809">
    <w:abstractNumId w:val="0"/>
  </w:num>
  <w:num w:numId="4" w16cid:durableId="191579959">
    <w:abstractNumId w:val="6"/>
  </w:num>
  <w:num w:numId="5" w16cid:durableId="1375160254">
    <w:abstractNumId w:val="15"/>
  </w:num>
  <w:num w:numId="6" w16cid:durableId="1121652851">
    <w:abstractNumId w:val="2"/>
  </w:num>
  <w:num w:numId="7" w16cid:durableId="1354190678">
    <w:abstractNumId w:val="11"/>
  </w:num>
  <w:num w:numId="8" w16cid:durableId="1041855517">
    <w:abstractNumId w:val="8"/>
  </w:num>
  <w:num w:numId="9" w16cid:durableId="1858348597">
    <w:abstractNumId w:val="1"/>
  </w:num>
  <w:num w:numId="10" w16cid:durableId="1829907640">
    <w:abstractNumId w:val="1"/>
  </w:num>
  <w:num w:numId="11" w16cid:durableId="1533961870">
    <w:abstractNumId w:val="3"/>
  </w:num>
  <w:num w:numId="12" w16cid:durableId="1993832353">
    <w:abstractNumId w:val="4"/>
  </w:num>
  <w:num w:numId="13" w16cid:durableId="1933198379">
    <w:abstractNumId w:val="13"/>
  </w:num>
  <w:num w:numId="14" w16cid:durableId="1200976261">
    <w:abstractNumId w:val="9"/>
  </w:num>
  <w:num w:numId="15" w16cid:durableId="562104973">
    <w:abstractNumId w:val="7"/>
  </w:num>
  <w:num w:numId="16" w16cid:durableId="535503716">
    <w:abstractNumId w:val="12"/>
  </w:num>
  <w:num w:numId="17" w16cid:durableId="1581940127">
    <w:abstractNumId w:val="5"/>
  </w:num>
  <w:num w:numId="18" w16cid:durableId="534856666">
    <w:abstractNumId w:val="10"/>
  </w:num>
  <w:num w:numId="19" w16cid:durableId="1466653822">
    <w:abstractNumId w:val="17"/>
  </w:num>
  <w:num w:numId="20" w16cid:durableId="4714044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3DA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F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3A51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781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1D6F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38FC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9D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84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3E4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379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Tubarpassageundersökning med ultraljud (HyCoSy, HSS) - metodbeskrivning</dc:title>
  <dc:subject/>
  <dc:creator>patrik.jens.johansson@vgregion.se</dc:creator>
  <keywords/>
  <lastModifiedBy>Ewelyn Persson</lastModifiedBy>
  <revision>6</revision>
  <lastPrinted>2016-03-31T10:56:00.0000000Z</lastPrinted>
  <dcterms:created xsi:type="dcterms:W3CDTF">2022-05-13T03:56:00.0000000Z</dcterms:created>
  <dcterms:modified xsi:type="dcterms:W3CDTF">2025-03-25T11:47:00.0000000Z</dcterms:modified>
</coreProperties>
</file>