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37F26" w14:textId="77777777" w:rsidR="008B26A9" w:rsidRDefault="008B26A9" w:rsidP="008B26A9">
      <w:pPr>
        <w:pStyle w:val="Rubrik2"/>
        <w:sectPr w:rsidR="008B26A9" w:rsidSect="008B26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A1ADF8" w14:textId="77777777" w:rsidR="008B26A9" w:rsidRPr="00DC02E3" w:rsidRDefault="008B26A9" w:rsidP="008B26A9">
      <w:pPr>
        <w:spacing w:after="0" w:line="240" w:lineRule="auto"/>
        <w:ind w:left="0" w:right="0"/>
        <w:rPr>
          <w:szCs w:val="20"/>
        </w:rPr>
      </w:pPr>
    </w:p>
    <w:p w14:paraId="4C9BE2C7" w14:textId="77777777" w:rsidR="008B26A9" w:rsidRPr="00DC02E3" w:rsidRDefault="008B26A9" w:rsidP="008B26A9">
      <w:pPr>
        <w:spacing w:after="0" w:line="240" w:lineRule="auto"/>
        <w:ind w:left="0" w:right="0"/>
        <w:rPr>
          <w:szCs w:val="20"/>
        </w:rPr>
      </w:pPr>
    </w:p>
    <w:p w14:paraId="1357C469" w14:textId="77777777" w:rsidR="008B26A9" w:rsidRPr="00DC02E3" w:rsidRDefault="008B26A9" w:rsidP="008B26A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C02E3">
        <w:rPr>
          <w:szCs w:val="20"/>
        </w:rPr>
        <w:tab/>
      </w:r>
    </w:p>
    <w:p w14:paraId="2916BB00" w14:textId="77777777" w:rsidR="008B26A9" w:rsidRPr="00DC02E3" w:rsidRDefault="008B26A9" w:rsidP="008B26A9">
      <w:pPr>
        <w:pStyle w:val="Rubrik1"/>
      </w:pPr>
      <w:r w:rsidRPr="00DC02E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A6B27C" wp14:editId="0F1A129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1C795" w14:textId="77777777" w:rsidR="008B26A9" w:rsidRPr="003D37FD" w:rsidRDefault="008B26A9" w:rsidP="008B26A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26602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DA6B27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F1C795" w14:textId="77777777" w:rsidR="008B26A9" w:rsidRPr="003D37FD" w:rsidRDefault="008B26A9" w:rsidP="008B26A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26602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>
        <w:t>Genital klamydiainfektion</w:t>
      </w:r>
    </w:p>
    <w:p w14:paraId="6810B415" w14:textId="77777777" w:rsidR="008B26A9" w:rsidRPr="008B7883" w:rsidRDefault="008B26A9" w:rsidP="008B26A9">
      <w:pPr>
        <w:pStyle w:val="Rubrik3"/>
      </w:pPr>
      <w:bookmarkStart w:id="1" w:name="_1314629194"/>
      <w:bookmarkStart w:id="2" w:name="Rubrik"/>
      <w:bookmarkEnd w:id="1"/>
      <w:bookmarkEnd w:id="2"/>
      <w:r w:rsidRPr="008B7883">
        <w:t>Revidering i denna version</w:t>
      </w:r>
    </w:p>
    <w:p w14:paraId="63D97599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Ändring avseende antibiotikabehandling. </w:t>
      </w:r>
    </w:p>
    <w:p w14:paraId="288164F8" w14:textId="77777777" w:rsidR="008B26A9" w:rsidRPr="008B7883" w:rsidRDefault="008B26A9" w:rsidP="008B26A9">
      <w:pPr>
        <w:pStyle w:val="Rubrik2"/>
      </w:pPr>
      <w:r w:rsidRPr="008B7883">
        <w:t>Bakgrund</w:t>
      </w:r>
    </w:p>
    <w:p w14:paraId="070B57A3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Klamydia är den vanligaste sexuellt överförbara bakteriella infektionen i Sverige. Den är vanligast i åldersgruppen 15 - 29 år. Infektionen är ofta symtomfri men kan ge komplikationer och framför allt spridas vidare. Klamydia lyder under smittskyddslagen vilket innebär att behandlare </w:t>
      </w:r>
      <w:r>
        <w:rPr>
          <w:rFonts w:ascii="Calibri" w:hAnsi="Calibri" w:cs="Calibri"/>
          <w:szCs w:val="20"/>
        </w:rPr>
        <w:t>ska</w:t>
      </w:r>
      <w:r w:rsidRPr="008B7883">
        <w:rPr>
          <w:rFonts w:ascii="Calibri" w:hAnsi="Calibri" w:cs="Calibri"/>
          <w:szCs w:val="20"/>
        </w:rPr>
        <w:t xml:space="preserve"> göra smittskyddsanmälan och smittspårning. Patienten är skyldig att söka vårdgivare för undersökning och provtagning, följa föreskrifter och medverka vid smittspårning.</w:t>
      </w:r>
    </w:p>
    <w:p w14:paraId="592DBE03" w14:textId="77777777" w:rsidR="008B26A9" w:rsidRPr="008B7883" w:rsidRDefault="008B26A9" w:rsidP="008B26A9">
      <w:pPr>
        <w:pStyle w:val="MellanrubrikVGR"/>
        <w:spacing w:after="0"/>
      </w:pPr>
      <w:r w:rsidRPr="008B7883">
        <w:t>Symtom</w:t>
      </w:r>
    </w:p>
    <w:p w14:paraId="4ADF62F7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Sveda/smärta vid </w:t>
      </w:r>
      <w:proofErr w:type="spellStart"/>
      <w:r w:rsidRPr="008B7883">
        <w:rPr>
          <w:rFonts w:ascii="Calibri" w:hAnsi="Calibri" w:cs="Calibri"/>
          <w:szCs w:val="20"/>
        </w:rPr>
        <w:t>miktion</w:t>
      </w:r>
      <w:proofErr w:type="spellEnd"/>
    </w:p>
    <w:p w14:paraId="76E46A74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Ökade/ändrade flytningar</w:t>
      </w:r>
    </w:p>
    <w:p w14:paraId="33D4E458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Mellanblödningar, samlagsblödningar</w:t>
      </w:r>
    </w:p>
    <w:p w14:paraId="0948D5B8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Lågt sittande buksmärtor</w:t>
      </w:r>
    </w:p>
    <w:p w14:paraId="4A3BADD7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Symtom på infektion uppträder 1 - 3 veckor efter smittotillfälle</w:t>
      </w:r>
    </w:p>
    <w:p w14:paraId="6E88DB35" w14:textId="77777777" w:rsidR="008B26A9" w:rsidRPr="008B7883" w:rsidRDefault="008B26A9" w:rsidP="008B26A9">
      <w:pPr>
        <w:pStyle w:val="MellanrubrikVGR"/>
        <w:spacing w:after="0"/>
      </w:pPr>
      <w:r w:rsidRPr="008B7883">
        <w:t>Indikation</w:t>
      </w:r>
    </w:p>
    <w:p w14:paraId="134E72BF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Symtom på infektion</w:t>
      </w:r>
    </w:p>
    <w:p w14:paraId="4394D1D8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Abortsökande</w:t>
      </w:r>
    </w:p>
    <w:p w14:paraId="3F4317BF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Frikostig provtagning i anslutning till besök av annan orsak, framför allt för yngre</w:t>
      </w:r>
    </w:p>
    <w:p w14:paraId="0BF2D0C8" w14:textId="77777777" w:rsidR="008B26A9" w:rsidRPr="008B7883" w:rsidRDefault="008B26A9" w:rsidP="008B26A9">
      <w:pPr>
        <w:pStyle w:val="Rubrik2"/>
        <w:rPr>
          <w:sz w:val="28"/>
          <w:szCs w:val="28"/>
        </w:rPr>
      </w:pPr>
      <w:r w:rsidRPr="008B7883">
        <w:t>Provtagning</w:t>
      </w:r>
    </w:p>
    <w:p w14:paraId="7D404CB0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Vaginalprov – odlingspinne roteras mot vaginalväggen i 10 - 15 sekunder Cervixprov - OBS avtorkning av portioytan innan provtagning.</w:t>
      </w:r>
    </w:p>
    <w:p w14:paraId="26CAF972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Om prov från svalg och rektum - samma provtagningsteknik och rör.</w:t>
      </w:r>
    </w:p>
    <w:p w14:paraId="53D0477B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785314F1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Vid provtagning för klamydia får man automatisk analys även för gonorré.</w:t>
      </w:r>
    </w:p>
    <w:p w14:paraId="26576AE5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02ACAB16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lastRenderedPageBreak/>
        <w:t xml:space="preserve">Egentester som inte är ackrediterade måste verifieras. </w:t>
      </w:r>
      <w:proofErr w:type="spellStart"/>
      <w:r w:rsidRPr="008B7883">
        <w:rPr>
          <w:rFonts w:ascii="Calibri" w:hAnsi="Calibri" w:cs="Calibri"/>
          <w:szCs w:val="20"/>
        </w:rPr>
        <w:t>Hemtest</w:t>
      </w:r>
      <w:proofErr w:type="spellEnd"/>
      <w:r w:rsidRPr="008B7883">
        <w:rPr>
          <w:rFonts w:ascii="Calibri" w:hAnsi="Calibri" w:cs="Calibri"/>
          <w:szCs w:val="20"/>
        </w:rPr>
        <w:t xml:space="preserve"> beställt på </w:t>
      </w:r>
      <w:hyperlink r:id="rId17" w:history="1">
        <w:r w:rsidRPr="008B7883">
          <w:rPr>
            <w:rFonts w:ascii="Calibri" w:hAnsi="Calibri" w:cs="Calibri"/>
            <w:color w:val="0000FF"/>
            <w:szCs w:val="20"/>
            <w:u w:val="single"/>
          </w:rPr>
          <w:t>www.klamydia.se</w:t>
        </w:r>
      </w:hyperlink>
      <w:r w:rsidRPr="008B7883">
        <w:rPr>
          <w:rFonts w:ascii="Calibri" w:hAnsi="Calibri" w:cs="Calibri"/>
          <w:szCs w:val="20"/>
        </w:rPr>
        <w:t xml:space="preserve"> är ackrediterat, behöver inte tas om. Patient kan erhålla behandling och remitteras till kurator för smittspårning. Patient har då med sig ”Behandlingsbrev” från hemsidan.</w:t>
      </w:r>
    </w:p>
    <w:p w14:paraId="352C20F1" w14:textId="77777777" w:rsidR="008B26A9" w:rsidRPr="008B7883" w:rsidRDefault="008B26A9" w:rsidP="008B26A9">
      <w:pPr>
        <w:pStyle w:val="MellanrubrikVGR"/>
        <w:spacing w:after="0"/>
      </w:pPr>
      <w:r w:rsidRPr="008B7883">
        <w:t>Positivt klamydiaprov</w:t>
      </w:r>
    </w:p>
    <w:p w14:paraId="78F88EFF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Positiva odlingssvar skrivs ut från </w:t>
      </w:r>
      <w:proofErr w:type="spellStart"/>
      <w:r w:rsidRPr="008B7883">
        <w:rPr>
          <w:rFonts w:ascii="Calibri" w:hAnsi="Calibri" w:cs="Calibri"/>
          <w:szCs w:val="20"/>
        </w:rPr>
        <w:t>Melior</w:t>
      </w:r>
      <w:proofErr w:type="spellEnd"/>
      <w:r w:rsidRPr="008B7883">
        <w:rPr>
          <w:rFonts w:ascii="Calibri" w:hAnsi="Calibri" w:cs="Calibri"/>
          <w:szCs w:val="20"/>
        </w:rPr>
        <w:t xml:space="preserve"> av sekreterare, </w:t>
      </w:r>
      <w:proofErr w:type="spellStart"/>
      <w:r w:rsidRPr="008B7883">
        <w:rPr>
          <w:rFonts w:ascii="Calibri" w:hAnsi="Calibri" w:cs="Calibri"/>
          <w:szCs w:val="20"/>
        </w:rPr>
        <w:t>lab</w:t>
      </w:r>
      <w:proofErr w:type="spellEnd"/>
      <w:r w:rsidRPr="008B7883">
        <w:rPr>
          <w:rFonts w:ascii="Calibri" w:hAnsi="Calibri" w:cs="Calibri"/>
          <w:szCs w:val="20"/>
        </w:rPr>
        <w:t xml:space="preserve">-nr fylls ifrån </w:t>
      </w:r>
      <w:proofErr w:type="spellStart"/>
      <w:r w:rsidRPr="008B7883">
        <w:rPr>
          <w:rFonts w:ascii="Calibri" w:hAnsi="Calibri" w:cs="Calibri"/>
          <w:szCs w:val="20"/>
        </w:rPr>
        <w:t>Melior</w:t>
      </w:r>
      <w:proofErr w:type="spellEnd"/>
      <w:r w:rsidRPr="008B7883">
        <w:rPr>
          <w:rFonts w:ascii="Calibri" w:hAnsi="Calibri" w:cs="Calibri"/>
          <w:szCs w:val="20"/>
        </w:rPr>
        <w:t xml:space="preserve"> och lämnas till </w:t>
      </w:r>
      <w:proofErr w:type="spellStart"/>
      <w:r w:rsidRPr="008B7883">
        <w:rPr>
          <w:rFonts w:ascii="Calibri" w:hAnsi="Calibri" w:cs="Calibri"/>
          <w:szCs w:val="20"/>
        </w:rPr>
        <w:t>dagjour</w:t>
      </w:r>
      <w:proofErr w:type="spellEnd"/>
      <w:r w:rsidRPr="008B7883">
        <w:rPr>
          <w:rFonts w:ascii="Calibri" w:hAnsi="Calibri" w:cs="Calibri"/>
          <w:szCs w:val="20"/>
        </w:rPr>
        <w:t xml:space="preserve">. Läkare skriver recept, signerar i </w:t>
      </w:r>
      <w:proofErr w:type="spellStart"/>
      <w:r w:rsidRPr="008B7883">
        <w:rPr>
          <w:rFonts w:ascii="Calibri" w:hAnsi="Calibri" w:cs="Calibri"/>
          <w:szCs w:val="20"/>
        </w:rPr>
        <w:t>labmodul</w:t>
      </w:r>
      <w:proofErr w:type="spellEnd"/>
      <w:r w:rsidRPr="008B7883">
        <w:rPr>
          <w:rFonts w:ascii="Calibri" w:hAnsi="Calibri" w:cs="Calibri"/>
          <w:szCs w:val="20"/>
        </w:rPr>
        <w:t xml:space="preserve"> i </w:t>
      </w:r>
      <w:proofErr w:type="spellStart"/>
      <w:r w:rsidRPr="008B7883">
        <w:rPr>
          <w:rFonts w:ascii="Calibri" w:hAnsi="Calibri" w:cs="Calibri"/>
          <w:szCs w:val="20"/>
        </w:rPr>
        <w:t>Melior</w:t>
      </w:r>
      <w:proofErr w:type="spellEnd"/>
      <w:r w:rsidRPr="008B7883">
        <w:rPr>
          <w:rFonts w:ascii="Calibri" w:hAnsi="Calibri" w:cs="Calibri"/>
          <w:szCs w:val="20"/>
        </w:rPr>
        <w:t xml:space="preserve"> och fyller i remiss till kurator för smittskyddsanmälan och smittspårning.</w:t>
      </w:r>
    </w:p>
    <w:p w14:paraId="7292CE7C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Remiss samt </w:t>
      </w:r>
      <w:proofErr w:type="spellStart"/>
      <w:r w:rsidRPr="008B7883">
        <w:rPr>
          <w:rFonts w:ascii="Calibri" w:hAnsi="Calibri" w:cs="Calibri"/>
          <w:szCs w:val="20"/>
        </w:rPr>
        <w:t>labsvar</w:t>
      </w:r>
      <w:proofErr w:type="spellEnd"/>
      <w:r w:rsidRPr="008B7883">
        <w:rPr>
          <w:rFonts w:ascii="Calibri" w:hAnsi="Calibri" w:cs="Calibri"/>
          <w:szCs w:val="20"/>
        </w:rPr>
        <w:t xml:space="preserve"> lämnas till dagjoursköterska som lägger dessa i Tidig graviditetsmottagning (TGM) fack i postrummet</w:t>
      </w:r>
    </w:p>
    <w:p w14:paraId="05086303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Barnmorska på TGM kontaktar patient och skickar patientinformation med föreskrift. Kompletterar remiss till kurator om att patienten blivit kontaktad.</w:t>
      </w:r>
    </w:p>
    <w:p w14:paraId="2DCB1639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Om patient inte kan nås; brev till patient tillsammans med patientinformation.</w:t>
      </w:r>
    </w:p>
    <w:p w14:paraId="63206205" w14:textId="77777777" w:rsidR="008B26A9" w:rsidRDefault="008B26A9" w:rsidP="008B26A9">
      <w:pPr>
        <w:pStyle w:val="MellanrubrikVGR"/>
        <w:spacing w:after="0"/>
      </w:pPr>
      <w:r>
        <w:t>Antibiotikab</w:t>
      </w:r>
      <w:r w:rsidRPr="008B7883">
        <w:t>ehandling</w:t>
      </w:r>
      <w:r>
        <w:t xml:space="preserve"> klamydia</w:t>
      </w:r>
    </w:p>
    <w:p w14:paraId="6C5D476F" w14:textId="77777777" w:rsidR="008B26A9" w:rsidRPr="00BF1F5F" w:rsidRDefault="008B26A9" w:rsidP="008B26A9">
      <w:pPr>
        <w:spacing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  <w:b/>
          <w:bCs/>
        </w:rPr>
        <w:t>För patienter med okomplicerad klamydiainfektion </w:t>
      </w:r>
      <w:r w:rsidRPr="00BF1F5F">
        <w:rPr>
          <w:rFonts w:ascii="Calibri" w:hAnsi="Calibri" w:cs="Calibri"/>
        </w:rPr>
        <w:t>rekommenderas följande antibiotikabehandling</w:t>
      </w:r>
    </w:p>
    <w:p w14:paraId="518A638F" w14:textId="77777777" w:rsidR="008B26A9" w:rsidRDefault="008B26A9" w:rsidP="008B26A9">
      <w:pPr>
        <w:pStyle w:val="Liststycke"/>
        <w:numPr>
          <w:ilvl w:val="0"/>
          <w:numId w:val="23"/>
        </w:numPr>
        <w:spacing w:line="240" w:lineRule="auto"/>
        <w:rPr>
          <w:rFonts w:ascii="Calibri" w:hAnsi="Calibri" w:cs="Calibri"/>
        </w:rPr>
      </w:pPr>
      <w:proofErr w:type="spellStart"/>
      <w:r w:rsidRPr="00BF1F5F">
        <w:rPr>
          <w:rFonts w:ascii="Calibri" w:hAnsi="Calibri" w:cs="Calibri"/>
        </w:rPr>
        <w:t>Doxycyklin</w:t>
      </w:r>
      <w:proofErr w:type="spellEnd"/>
      <w:r w:rsidRPr="00BF1F5F">
        <w:rPr>
          <w:rFonts w:ascii="Calibri" w:hAnsi="Calibri" w:cs="Calibri"/>
        </w:rPr>
        <w:t xml:space="preserve"> 100 mg × 2 peroralt i 7 dagar är förstahandsalternativ. </w:t>
      </w:r>
    </w:p>
    <w:p w14:paraId="451A5711" w14:textId="77777777" w:rsidR="008B26A9" w:rsidRPr="00BF1F5F" w:rsidRDefault="008B26A9" w:rsidP="008B26A9">
      <w:pPr>
        <w:pStyle w:val="Liststycke"/>
        <w:numPr>
          <w:ilvl w:val="0"/>
          <w:numId w:val="23"/>
        </w:numPr>
        <w:spacing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</w:rPr>
        <w:t xml:space="preserve">Vid stark UV-exposition kan </w:t>
      </w:r>
      <w:r>
        <w:rPr>
          <w:rFonts w:ascii="Calibri" w:hAnsi="Calibri" w:cs="Calibri"/>
        </w:rPr>
        <w:t>du</w:t>
      </w:r>
      <w:r w:rsidRPr="00BF1F5F">
        <w:rPr>
          <w:rFonts w:ascii="Calibri" w:hAnsi="Calibri" w:cs="Calibri"/>
        </w:rPr>
        <w:t xml:space="preserve"> ge peroralt </w:t>
      </w:r>
      <w:proofErr w:type="spellStart"/>
      <w:r w:rsidRPr="00BF1F5F">
        <w:rPr>
          <w:rFonts w:ascii="Calibri" w:hAnsi="Calibri" w:cs="Calibri"/>
        </w:rPr>
        <w:t>lymecyklin</w:t>
      </w:r>
      <w:proofErr w:type="spellEnd"/>
      <w:r w:rsidRPr="00BF1F5F">
        <w:rPr>
          <w:rFonts w:ascii="Calibri" w:hAnsi="Calibri" w:cs="Calibri"/>
        </w:rPr>
        <w:t xml:space="preserve"> 300 mg × 2 i 10 dagar. </w:t>
      </w:r>
    </w:p>
    <w:p w14:paraId="1E8AF328" w14:textId="77777777" w:rsidR="008B26A9" w:rsidRDefault="008B26A9" w:rsidP="008B26A9">
      <w:pPr>
        <w:spacing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  <w:b/>
          <w:bCs/>
        </w:rPr>
        <w:t>För gravida kvinnor med klamydia</w:t>
      </w:r>
      <w:r w:rsidRPr="00BF1F5F">
        <w:rPr>
          <w:rFonts w:ascii="Calibri" w:hAnsi="Calibri" w:cs="Calibri"/>
        </w:rPr>
        <w:t xml:space="preserve"> rekommenderas </w:t>
      </w:r>
      <w:r>
        <w:rPr>
          <w:rFonts w:ascii="Calibri" w:hAnsi="Calibri" w:cs="Calibri"/>
        </w:rPr>
        <w:t>f</w:t>
      </w:r>
      <w:r w:rsidRPr="00BF1F5F">
        <w:rPr>
          <w:rFonts w:ascii="Calibri" w:hAnsi="Calibri" w:cs="Calibri"/>
        </w:rPr>
        <w:t>öljande antibiotikabehandling</w:t>
      </w:r>
    </w:p>
    <w:p w14:paraId="539F000D" w14:textId="77777777" w:rsidR="008B26A9" w:rsidRPr="00BF1F5F" w:rsidRDefault="008B26A9" w:rsidP="008B26A9">
      <w:pPr>
        <w:pStyle w:val="Liststycke"/>
        <w:numPr>
          <w:ilvl w:val="0"/>
          <w:numId w:val="24"/>
        </w:numPr>
        <w:spacing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</w:rPr>
        <w:t xml:space="preserve">Förstahandsvalet är </w:t>
      </w:r>
      <w:proofErr w:type="spellStart"/>
      <w:r w:rsidRPr="00BF1F5F">
        <w:rPr>
          <w:rFonts w:ascii="Calibri" w:hAnsi="Calibri" w:cs="Calibri"/>
        </w:rPr>
        <w:t>Doxycyklin</w:t>
      </w:r>
      <w:proofErr w:type="spellEnd"/>
      <w:r w:rsidRPr="00BF1F5F">
        <w:rPr>
          <w:rFonts w:ascii="Calibri" w:hAnsi="Calibri" w:cs="Calibri"/>
        </w:rPr>
        <w:t xml:space="preserve"> peroralt enligt ovan t</w:t>
      </w:r>
      <w:r>
        <w:rPr>
          <w:rFonts w:ascii="Calibri" w:hAnsi="Calibri" w:cs="Calibri"/>
        </w:rPr>
        <w:t xml:space="preserve">ill och med </w:t>
      </w:r>
      <w:r w:rsidRPr="00BF1F5F">
        <w:rPr>
          <w:rFonts w:ascii="Calibri" w:hAnsi="Calibri" w:cs="Calibri"/>
        </w:rPr>
        <w:t xml:space="preserve">graviditetsvecka 12, och </w:t>
      </w:r>
      <w:proofErr w:type="spellStart"/>
      <w:r w:rsidRPr="00BF1F5F">
        <w:rPr>
          <w:rFonts w:ascii="Calibri" w:hAnsi="Calibri" w:cs="Calibri"/>
        </w:rPr>
        <w:t>Azitromycin</w:t>
      </w:r>
      <w:proofErr w:type="spellEnd"/>
      <w:r w:rsidRPr="00BF1F5F">
        <w:rPr>
          <w:rFonts w:ascii="Calibri" w:hAnsi="Calibri" w:cs="Calibri"/>
        </w:rPr>
        <w:t xml:space="preserve"> peroralt 1 g som engångsdos efter graviditetsvecka 12. Alternativt kan </w:t>
      </w:r>
      <w:proofErr w:type="spellStart"/>
      <w:r w:rsidRPr="00BF1F5F">
        <w:rPr>
          <w:rFonts w:ascii="Calibri" w:hAnsi="Calibri" w:cs="Calibri"/>
        </w:rPr>
        <w:t>Amoxicillin</w:t>
      </w:r>
      <w:proofErr w:type="spellEnd"/>
      <w:r w:rsidRPr="00BF1F5F">
        <w:rPr>
          <w:rFonts w:ascii="Calibri" w:hAnsi="Calibri" w:cs="Calibri"/>
        </w:rPr>
        <w:t xml:space="preserve"> övervägas oavsett graviditetsvecka, 500 mg × 3 peroralt i en vecka. </w:t>
      </w:r>
    </w:p>
    <w:p w14:paraId="15D1C73F" w14:textId="77777777" w:rsidR="008B26A9" w:rsidRPr="00BF1F5F" w:rsidRDefault="008B26A9" w:rsidP="008B26A9">
      <w:pPr>
        <w:spacing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  <w:b/>
          <w:bCs/>
        </w:rPr>
        <w:t xml:space="preserve">För patienter med salpingit eller </w:t>
      </w:r>
      <w:proofErr w:type="spellStart"/>
      <w:r w:rsidRPr="00BF1F5F">
        <w:rPr>
          <w:rFonts w:ascii="Calibri" w:hAnsi="Calibri" w:cs="Calibri"/>
          <w:b/>
          <w:bCs/>
        </w:rPr>
        <w:t>epididymit</w:t>
      </w:r>
      <w:proofErr w:type="spellEnd"/>
      <w:r w:rsidRPr="00BF1F5F">
        <w:rPr>
          <w:rFonts w:ascii="Calibri" w:hAnsi="Calibri" w:cs="Calibri"/>
        </w:rPr>
        <w:t xml:space="preserve"> rekommenderas följande antibiotikabehandling i öppenvård</w:t>
      </w:r>
    </w:p>
    <w:p w14:paraId="2BD56B2B" w14:textId="77777777" w:rsidR="008B26A9" w:rsidRPr="00BF1F5F" w:rsidRDefault="008B26A9" w:rsidP="008B26A9">
      <w:pPr>
        <w:pStyle w:val="Liststycke"/>
        <w:numPr>
          <w:ilvl w:val="0"/>
          <w:numId w:val="24"/>
        </w:numPr>
        <w:spacing w:line="240" w:lineRule="auto"/>
        <w:rPr>
          <w:rFonts w:ascii="Calibri" w:hAnsi="Calibri" w:cs="Calibri"/>
        </w:rPr>
      </w:pPr>
      <w:proofErr w:type="spellStart"/>
      <w:r w:rsidRPr="00BF1F5F">
        <w:rPr>
          <w:rFonts w:ascii="Calibri" w:hAnsi="Calibri" w:cs="Calibri"/>
        </w:rPr>
        <w:t>Doxycyklin</w:t>
      </w:r>
      <w:proofErr w:type="spellEnd"/>
      <w:r w:rsidRPr="00BF1F5F">
        <w:rPr>
          <w:rFonts w:ascii="Calibri" w:hAnsi="Calibri" w:cs="Calibri"/>
        </w:rPr>
        <w:t xml:space="preserve"> 100 mg × 2 peroralt i 10 dagar. Vid salpingit ges även </w:t>
      </w:r>
      <w:proofErr w:type="spellStart"/>
      <w:r w:rsidRPr="00BF1F5F">
        <w:rPr>
          <w:rFonts w:ascii="Calibri" w:hAnsi="Calibri" w:cs="Calibri"/>
        </w:rPr>
        <w:t>Metronidazol</w:t>
      </w:r>
      <w:proofErr w:type="spellEnd"/>
      <w:r w:rsidRPr="00BF1F5F">
        <w:rPr>
          <w:rFonts w:ascii="Calibri" w:hAnsi="Calibri" w:cs="Calibri"/>
        </w:rPr>
        <w:t xml:space="preserve"> 400 mg × 2 peroralt i 10 dagar i tillägg. </w:t>
      </w:r>
    </w:p>
    <w:p w14:paraId="357D1BB3" w14:textId="77777777" w:rsidR="008B26A9" w:rsidRDefault="008B26A9" w:rsidP="008B26A9">
      <w:pPr>
        <w:spacing w:after="0" w:line="240" w:lineRule="auto"/>
        <w:rPr>
          <w:rFonts w:ascii="Calibri" w:hAnsi="Calibri" w:cs="Calibri"/>
          <w:b/>
          <w:bCs/>
        </w:rPr>
      </w:pPr>
    </w:p>
    <w:p w14:paraId="1B9C7C05" w14:textId="77777777" w:rsidR="008B26A9" w:rsidRPr="00BF1F5F" w:rsidRDefault="008B26A9" w:rsidP="008B26A9">
      <w:pPr>
        <w:spacing w:after="0" w:line="240" w:lineRule="auto"/>
        <w:rPr>
          <w:rFonts w:ascii="Calibri" w:hAnsi="Calibri" w:cs="Calibri"/>
          <w:b/>
          <w:bCs/>
        </w:rPr>
      </w:pPr>
      <w:r w:rsidRPr="00BF1F5F">
        <w:rPr>
          <w:rFonts w:ascii="Calibri" w:hAnsi="Calibri" w:cs="Calibri"/>
          <w:b/>
          <w:bCs/>
        </w:rPr>
        <w:t>Uppföljning </w:t>
      </w:r>
    </w:p>
    <w:p w14:paraId="5D4E850F" w14:textId="77777777" w:rsidR="008B26A9" w:rsidRPr="00BF1F5F" w:rsidRDefault="008B26A9" w:rsidP="008B26A9">
      <w:pPr>
        <w:spacing w:after="0" w:line="240" w:lineRule="auto"/>
        <w:rPr>
          <w:rFonts w:ascii="Calibri" w:hAnsi="Calibri" w:cs="Calibri"/>
        </w:rPr>
      </w:pPr>
      <w:r w:rsidRPr="00BF1F5F">
        <w:rPr>
          <w:rFonts w:ascii="Calibri" w:hAnsi="Calibri" w:cs="Calibri"/>
        </w:rPr>
        <w:t xml:space="preserve">Kontrollprov tas endast hos </w:t>
      </w:r>
      <w:r>
        <w:rPr>
          <w:rFonts w:ascii="Calibri" w:hAnsi="Calibri" w:cs="Calibri"/>
        </w:rPr>
        <w:t>patienter</w:t>
      </w:r>
      <w:r w:rsidRPr="00BF1F5F">
        <w:rPr>
          <w:rFonts w:ascii="Calibri" w:hAnsi="Calibri" w:cs="Calibri"/>
        </w:rPr>
        <w:t xml:space="preserve"> som fått behandling under graviditet.</w:t>
      </w:r>
    </w:p>
    <w:p w14:paraId="285387F6" w14:textId="77777777" w:rsidR="008B26A9" w:rsidRPr="008B7883" w:rsidRDefault="008B26A9" w:rsidP="008B26A9">
      <w:pPr>
        <w:pStyle w:val="Rubrik2"/>
      </w:pPr>
      <w:r w:rsidRPr="008B7883">
        <w:t>Information och smittspårning</w:t>
      </w:r>
    </w:p>
    <w:p w14:paraId="2793B758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Patient får både skriftlig och muntlig information. Uppmana att informera partner så att denne snabbt kan söka mottagning (VC, Ungdomsmottagning, Könsmottagning) för provtagning och behandling. Partner i pågående relation får alltid behandling innan provsvar men prov </w:t>
      </w:r>
      <w:r>
        <w:rPr>
          <w:rFonts w:ascii="Calibri" w:hAnsi="Calibri" w:cs="Calibri"/>
          <w:szCs w:val="20"/>
        </w:rPr>
        <w:t>ska</w:t>
      </w:r>
      <w:r w:rsidRPr="008B7883">
        <w:rPr>
          <w:rFonts w:ascii="Calibri" w:hAnsi="Calibri" w:cs="Calibri"/>
          <w:szCs w:val="20"/>
        </w:rPr>
        <w:t xml:space="preserve"> tas. Rekommendera patient att avstå från samlag eller andra sexuella aktiviteter där smitta kan överföras </w:t>
      </w:r>
      <w:r w:rsidRPr="008B7883">
        <w:rPr>
          <w:rFonts w:ascii="Calibri" w:hAnsi="Calibri" w:cs="Calibri"/>
          <w:szCs w:val="20"/>
        </w:rPr>
        <w:lastRenderedPageBreak/>
        <w:t xml:space="preserve">under den tid </w:t>
      </w:r>
      <w:r>
        <w:rPr>
          <w:rFonts w:ascii="Calibri" w:hAnsi="Calibri" w:cs="Calibri"/>
          <w:szCs w:val="20"/>
        </w:rPr>
        <w:t xml:space="preserve">som </w:t>
      </w:r>
      <w:r w:rsidRPr="008B7883">
        <w:rPr>
          <w:rFonts w:ascii="Calibri" w:hAnsi="Calibri" w:cs="Calibri"/>
          <w:szCs w:val="20"/>
        </w:rPr>
        <w:t>behandlingen pågår. Kurator kontaktar patient för smittspårning, gör smittskyddsanmälan och kontaktar partner/partners för vidare utredning.</w:t>
      </w:r>
    </w:p>
    <w:p w14:paraId="68ED6FAD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 xml:space="preserve">Vid behandling med </w:t>
      </w:r>
      <w:proofErr w:type="spellStart"/>
      <w:r w:rsidRPr="008B7883">
        <w:rPr>
          <w:rFonts w:ascii="Calibri" w:hAnsi="Calibri" w:cs="Calibri"/>
          <w:szCs w:val="20"/>
        </w:rPr>
        <w:t>tetracykliner</w:t>
      </w:r>
      <w:proofErr w:type="spellEnd"/>
      <w:r w:rsidRPr="008B7883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ska</w:t>
      </w:r>
      <w:r w:rsidRPr="008B7883">
        <w:rPr>
          <w:rFonts w:ascii="Calibri" w:hAnsi="Calibri" w:cs="Calibri"/>
          <w:szCs w:val="20"/>
        </w:rPr>
        <w:t xml:space="preserve"> patient få information om interaktionsrisker, </w:t>
      </w:r>
      <w:proofErr w:type="spellStart"/>
      <w:r w:rsidRPr="008B7883">
        <w:rPr>
          <w:rFonts w:ascii="Calibri" w:hAnsi="Calibri" w:cs="Calibri"/>
          <w:szCs w:val="20"/>
        </w:rPr>
        <w:t>antacida</w:t>
      </w:r>
      <w:proofErr w:type="spellEnd"/>
      <w:r w:rsidRPr="008B7883">
        <w:rPr>
          <w:rFonts w:ascii="Calibri" w:hAnsi="Calibri" w:cs="Calibri"/>
          <w:szCs w:val="20"/>
        </w:rPr>
        <w:t xml:space="preserve">, järn och alkohol samt undvika intensiv solexponering. </w:t>
      </w:r>
    </w:p>
    <w:p w14:paraId="77E22F56" w14:textId="77777777" w:rsidR="008B26A9" w:rsidRPr="008B7883" w:rsidRDefault="008B26A9" w:rsidP="008B26A9">
      <w:pPr>
        <w:pStyle w:val="Rubrik2"/>
      </w:pPr>
      <w:r w:rsidRPr="008B7883">
        <w:t>Kontroll</w:t>
      </w:r>
    </w:p>
    <w:p w14:paraId="3B3F013C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Indikation:</w:t>
      </w:r>
    </w:p>
    <w:p w14:paraId="7B1F3289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Gravida</w:t>
      </w:r>
    </w:p>
    <w:p w14:paraId="76E2A681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Misstanke om dålig följsamhet</w:t>
      </w:r>
    </w:p>
    <w:p w14:paraId="701AA310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Bristfällig smittspårning</w:t>
      </w:r>
    </w:p>
    <w:p w14:paraId="48EE94EC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  <w:r w:rsidRPr="008B7883">
        <w:rPr>
          <w:rFonts w:ascii="Calibri" w:hAnsi="Calibri" w:cs="Calibri"/>
          <w:szCs w:val="20"/>
        </w:rPr>
        <w:t>Prov tas då efter minst 4 veckor</w:t>
      </w:r>
    </w:p>
    <w:p w14:paraId="03D4022C" w14:textId="77777777" w:rsidR="008B26A9" w:rsidRPr="008B7883" w:rsidRDefault="008B26A9" w:rsidP="008B26A9">
      <w:pPr>
        <w:spacing w:after="0" w:line="240" w:lineRule="auto"/>
        <w:ind w:left="1052" w:right="0"/>
        <w:rPr>
          <w:rFonts w:ascii="Calibri" w:hAnsi="Calibri" w:cs="Calibri"/>
          <w:szCs w:val="20"/>
        </w:rPr>
      </w:pPr>
    </w:p>
    <w:p w14:paraId="7763FCB1" w14:textId="77777777" w:rsidR="008B26A9" w:rsidRPr="008B7883" w:rsidRDefault="008B26A9" w:rsidP="008B26A9">
      <w:pPr>
        <w:spacing w:after="0" w:line="240" w:lineRule="auto"/>
        <w:ind w:right="0"/>
        <w:rPr>
          <w:rFonts w:ascii="Calibri" w:hAnsi="Calibri" w:cs="Calibri"/>
          <w:sz w:val="8"/>
          <w:szCs w:val="8"/>
        </w:rPr>
      </w:pPr>
    </w:p>
    <w:p w14:paraId="51E200AB" w14:textId="77777777" w:rsidR="008B26A9" w:rsidRPr="008B7883" w:rsidRDefault="008B26A9" w:rsidP="008B26A9">
      <w:pPr>
        <w:pStyle w:val="Rubrik3"/>
      </w:pPr>
      <w:r w:rsidRPr="008B7883">
        <w:t>Kunskapsöversikt</w:t>
      </w:r>
    </w:p>
    <w:p w14:paraId="66408F63" w14:textId="77777777" w:rsidR="008B26A9" w:rsidRPr="00E66AB8" w:rsidRDefault="008B26A9" w:rsidP="008B26A9">
      <w:pPr>
        <w:spacing w:after="0" w:line="240" w:lineRule="auto"/>
        <w:ind w:left="1052" w:right="0"/>
        <w:rPr>
          <w:rFonts w:ascii="Calibri" w:hAnsi="Calibri" w:cs="Calibri"/>
        </w:rPr>
      </w:pPr>
      <w:hyperlink r:id="rId18" w:history="1">
        <w:r>
          <w:rPr>
            <w:rFonts w:ascii="Calibri" w:hAnsi="Calibri" w:cs="Calibri"/>
            <w:color w:val="0000FF"/>
            <w:u w:val="single"/>
          </w:rPr>
          <w:t>Folkhälsomyndigheten</w:t>
        </w:r>
      </w:hyperlink>
      <w:r w:rsidRPr="00E66AB8">
        <w:rPr>
          <w:rFonts w:ascii="Calibri" w:hAnsi="Calibri" w:cs="Calibri"/>
        </w:rPr>
        <w:br/>
      </w:r>
    </w:p>
    <w:p w14:paraId="55C9BF0D" w14:textId="77777777" w:rsidR="008B26A9" w:rsidRPr="00E66AB8" w:rsidRDefault="008B26A9" w:rsidP="008B26A9">
      <w:pPr>
        <w:spacing w:after="0" w:line="240" w:lineRule="auto"/>
        <w:ind w:left="1052" w:right="0"/>
        <w:rPr>
          <w:rFonts w:ascii="Calibri" w:hAnsi="Calibri" w:cs="Calibri"/>
        </w:rPr>
      </w:pPr>
      <w:hyperlink r:id="rId19" w:history="1">
        <w:r>
          <w:rPr>
            <w:rFonts w:ascii="Calibri" w:hAnsi="Calibri" w:cs="Calibri"/>
            <w:color w:val="0000FF"/>
            <w:u w:val="single"/>
          </w:rPr>
          <w:t>Läkemedelsverket</w:t>
        </w:r>
      </w:hyperlink>
      <w:r w:rsidRPr="00E66AB8">
        <w:rPr>
          <w:rFonts w:ascii="Calibri" w:hAnsi="Calibri" w:cs="Calibri"/>
        </w:rPr>
        <w:br/>
      </w:r>
    </w:p>
    <w:p w14:paraId="37B339C1" w14:textId="77777777" w:rsidR="008B26A9" w:rsidRPr="00E66AB8" w:rsidRDefault="008B26A9" w:rsidP="008B26A9">
      <w:pPr>
        <w:spacing w:after="0" w:line="240" w:lineRule="auto"/>
        <w:ind w:left="1052" w:right="0"/>
        <w:rPr>
          <w:rFonts w:ascii="Calibri" w:hAnsi="Calibri" w:cs="Calibri"/>
        </w:rPr>
      </w:pPr>
      <w:hyperlink r:id="rId20" w:history="1">
        <w:r w:rsidRPr="005537F6">
          <w:rPr>
            <w:rStyle w:val="Hyperlnk"/>
            <w:rFonts w:ascii="Calibri" w:hAnsi="Calibri" w:cs="Calibri"/>
          </w:rPr>
          <w:t>STI- sexuellt överförbara infektioner</w:t>
        </w:r>
      </w:hyperlink>
    </w:p>
    <w:p w14:paraId="71BB6765" w14:textId="77777777" w:rsidR="008B26A9" w:rsidRPr="00E66AB8" w:rsidRDefault="008B26A9" w:rsidP="008B26A9">
      <w:pPr>
        <w:spacing w:after="0" w:line="240" w:lineRule="auto"/>
        <w:ind w:left="1052" w:right="0"/>
        <w:rPr>
          <w:rFonts w:ascii="Calibri" w:hAnsi="Calibri" w:cs="Calibri"/>
        </w:rPr>
      </w:pPr>
    </w:p>
    <w:p w14:paraId="3D7A7611" w14:textId="77777777" w:rsidR="008B26A9" w:rsidRPr="00E66AB8" w:rsidRDefault="008B26A9" w:rsidP="008B26A9">
      <w:pPr>
        <w:spacing w:after="0" w:line="240" w:lineRule="auto"/>
        <w:ind w:left="1052" w:right="0"/>
        <w:rPr>
          <w:rFonts w:ascii="Calibri" w:hAnsi="Calibri" w:cs="Calibri"/>
        </w:rPr>
      </w:pPr>
      <w:hyperlink r:id="rId21" w:history="1">
        <w:r w:rsidRPr="005537F6">
          <w:rPr>
            <w:rStyle w:val="Hyperlnk"/>
            <w:rFonts w:ascii="Calibri" w:hAnsi="Calibri" w:cs="Calibri"/>
          </w:rPr>
          <w:t>Provtagningsmall STI</w:t>
        </w:r>
      </w:hyperlink>
    </w:p>
    <w:p w14:paraId="1E104511" w14:textId="77777777" w:rsidR="008B26A9" w:rsidRPr="00DC02E3" w:rsidRDefault="008B26A9" w:rsidP="008B26A9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1365D50" w14:textId="77777777" w:rsidR="008B26A9" w:rsidRPr="00536A5A" w:rsidRDefault="008B26A9" w:rsidP="008B26A9">
      <w:pPr>
        <w:spacing w:after="0" w:line="240" w:lineRule="auto"/>
        <w:ind w:left="0" w:right="0"/>
      </w:pPr>
    </w:p>
    <w:p w14:paraId="76B9F95B" w14:textId="24513497" w:rsidR="00536A5A" w:rsidRPr="00DC7C48" w:rsidRDefault="00536A5A" w:rsidP="00DC7C48"/>
    <w:sectPr w:rsidR="00536A5A" w:rsidRPr="00DC7C48" w:rsidSect="00DC02E3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9B425" w14:textId="77777777" w:rsidR="003A6EEA" w:rsidRDefault="003A6EEA">
      <w:r>
        <w:separator/>
      </w:r>
    </w:p>
  </w:endnote>
  <w:endnote w:type="continuationSeparator" w:id="0">
    <w:p w14:paraId="6F8D8AFC" w14:textId="77777777" w:rsidR="003A6EEA" w:rsidRDefault="003A6EEA">
      <w:r>
        <w:continuationSeparator/>
      </w:r>
    </w:p>
  </w:endnote>
  <w:endnote w:type="continuationNotice" w:id="1">
    <w:p w14:paraId="109B5EE9" w14:textId="77777777" w:rsidR="003A6EEA" w:rsidRDefault="003A6E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9EBBD" w14:textId="77777777" w:rsidR="008B26A9" w:rsidRDefault="008B26A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DF57159" w14:textId="77777777" w:rsidR="008B26A9" w:rsidRDefault="008B26A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61363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21E3889" w14:textId="77777777" w:rsidR="008B26A9" w:rsidRPr="00EC0A68" w:rsidRDefault="008B26A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BB1D6" w14:textId="77777777" w:rsidR="008B26A9" w:rsidRDefault="008B26A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C595B7" wp14:editId="6E0D4FA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27625138" name="Bildobjekt 7276251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8BC07" w14:textId="77777777" w:rsidR="003A6EEA" w:rsidRDefault="003A6EEA"/>
  </w:footnote>
  <w:footnote w:type="continuationSeparator" w:id="0">
    <w:p w14:paraId="2DD012F6" w14:textId="77777777" w:rsidR="003A6EEA" w:rsidRDefault="003A6EEA">
      <w:r>
        <w:continuationSeparator/>
      </w:r>
    </w:p>
  </w:footnote>
  <w:footnote w:type="continuationNotice" w:id="1">
    <w:p w14:paraId="5FC5ADA2" w14:textId="77777777" w:rsidR="003A6EEA" w:rsidRDefault="003A6E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E5EDB" w14:textId="77777777" w:rsidR="008B26A9" w:rsidRPr="00DA65C4" w:rsidRDefault="008B26A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C06388E" wp14:editId="45B4903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42815802" name="Textruta 11428158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2FBF14" w14:textId="77777777" w:rsidR="008B26A9" w:rsidRDefault="008B26A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C06388E" id="_x0000_t202" coordsize="21600,21600" o:spt="202" path="m,l,21600r21600,l21600,xe">
              <v:stroke joinstyle="miter"/>
              <v:path gradientshapeok="t" o:connecttype="rect"/>
            </v:shapetype>
            <v:shape id="Textruta 114281580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72FBF14" w14:textId="77777777" w:rsidR="008B26A9" w:rsidRDefault="008B26A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6166B" w14:textId="77777777" w:rsidR="008B26A9" w:rsidRDefault="008B26A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B0CF508" wp14:editId="7B20FB1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75868613" name="Textruta 2758686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CE28E8" w14:textId="77777777" w:rsidR="008B26A9" w:rsidRDefault="008B26A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0CF508" id="_x0000_t202" coordsize="21600,21600" o:spt="202" path="m,l,21600r21600,l21600,xe">
              <v:stroke joinstyle="miter"/>
              <v:path gradientshapeok="t" o:connecttype="rect"/>
            </v:shapetype>
            <v:shape id="Textruta 27586861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CCE28E8" w14:textId="77777777" w:rsidR="008B26A9" w:rsidRDefault="008B26A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B4D6A43" wp14:editId="23F25C2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2861415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D648BA"/>
    <w:multiLevelType w:val="hybridMultilevel"/>
    <w:tmpl w:val="88D4B2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A035B4"/>
    <w:multiLevelType w:val="hybridMultilevel"/>
    <w:tmpl w:val="D0BE87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B6575F"/>
    <w:multiLevelType w:val="hybridMultilevel"/>
    <w:tmpl w:val="43E873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355E1E"/>
    <w:multiLevelType w:val="hybridMultilevel"/>
    <w:tmpl w:val="DA7081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35E53A0"/>
    <w:multiLevelType w:val="hybridMultilevel"/>
    <w:tmpl w:val="25602C3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448933">
    <w:abstractNumId w:val="22"/>
  </w:num>
  <w:num w:numId="2" w16cid:durableId="1559902976">
    <w:abstractNumId w:val="18"/>
  </w:num>
  <w:num w:numId="3" w16cid:durableId="576093302">
    <w:abstractNumId w:val="0"/>
  </w:num>
  <w:num w:numId="4" w16cid:durableId="1034497549">
    <w:abstractNumId w:val="7"/>
  </w:num>
  <w:num w:numId="5" w16cid:durableId="210727105">
    <w:abstractNumId w:val="20"/>
  </w:num>
  <w:num w:numId="6" w16cid:durableId="2014725947">
    <w:abstractNumId w:val="2"/>
  </w:num>
  <w:num w:numId="7" w16cid:durableId="1969357932">
    <w:abstractNumId w:val="15"/>
  </w:num>
  <w:num w:numId="8" w16cid:durableId="513810362">
    <w:abstractNumId w:val="12"/>
  </w:num>
  <w:num w:numId="9" w16cid:durableId="859204068">
    <w:abstractNumId w:val="1"/>
  </w:num>
  <w:num w:numId="10" w16cid:durableId="143939687">
    <w:abstractNumId w:val="1"/>
  </w:num>
  <w:num w:numId="11" w16cid:durableId="486365141">
    <w:abstractNumId w:val="3"/>
  </w:num>
  <w:num w:numId="12" w16cid:durableId="596060572">
    <w:abstractNumId w:val="4"/>
  </w:num>
  <w:num w:numId="13" w16cid:durableId="702482918">
    <w:abstractNumId w:val="17"/>
  </w:num>
  <w:num w:numId="14" w16cid:durableId="870726861">
    <w:abstractNumId w:val="13"/>
  </w:num>
  <w:num w:numId="15" w16cid:durableId="1824927757">
    <w:abstractNumId w:val="8"/>
  </w:num>
  <w:num w:numId="16" w16cid:durableId="1207644611">
    <w:abstractNumId w:val="16"/>
  </w:num>
  <w:num w:numId="17" w16cid:durableId="1923485155">
    <w:abstractNumId w:val="5"/>
  </w:num>
  <w:num w:numId="18" w16cid:durableId="1613244149">
    <w:abstractNumId w:val="14"/>
  </w:num>
  <w:num w:numId="19" w16cid:durableId="1582250666">
    <w:abstractNumId w:val="21"/>
  </w:num>
  <w:num w:numId="20" w16cid:durableId="1257985782">
    <w:abstractNumId w:val="9"/>
  </w:num>
  <w:num w:numId="21" w16cid:durableId="714743057">
    <w:abstractNumId w:val="11"/>
  </w:num>
  <w:num w:numId="22" w16cid:durableId="292443507">
    <w:abstractNumId w:val="10"/>
  </w:num>
  <w:num w:numId="23" w16cid:durableId="2103407280">
    <w:abstractNumId w:val="6"/>
  </w:num>
  <w:num w:numId="24" w16cid:durableId="159875106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4B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E4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3D5"/>
    <w:rsid w:val="00384019"/>
    <w:rsid w:val="003854F1"/>
    <w:rsid w:val="0039118E"/>
    <w:rsid w:val="00397F54"/>
    <w:rsid w:val="003A0D43"/>
    <w:rsid w:val="003A6EE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7F6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BB1"/>
    <w:rsid w:val="00673C92"/>
    <w:rsid w:val="006753EC"/>
    <w:rsid w:val="006A2789"/>
    <w:rsid w:val="006A4978"/>
    <w:rsid w:val="006A7261"/>
    <w:rsid w:val="006B0D29"/>
    <w:rsid w:val="006B1819"/>
    <w:rsid w:val="006B449E"/>
    <w:rsid w:val="006B5DE7"/>
    <w:rsid w:val="006C31C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9F4"/>
    <w:rsid w:val="008654B6"/>
    <w:rsid w:val="00870CA9"/>
    <w:rsid w:val="0087139C"/>
    <w:rsid w:val="00880E83"/>
    <w:rsid w:val="00892F28"/>
    <w:rsid w:val="008A0C5F"/>
    <w:rsid w:val="008A3DEA"/>
    <w:rsid w:val="008A4EB9"/>
    <w:rsid w:val="008A74C0"/>
    <w:rsid w:val="008B1694"/>
    <w:rsid w:val="008B26A9"/>
    <w:rsid w:val="008B788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2E3"/>
    <w:rsid w:val="00DC7C4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AB8"/>
    <w:rsid w:val="00E7237C"/>
    <w:rsid w:val="00E77C46"/>
    <w:rsid w:val="00E86CE8"/>
    <w:rsid w:val="00E90E82"/>
    <w:rsid w:val="00EA00CB"/>
    <w:rsid w:val="00EA1BAA"/>
    <w:rsid w:val="00EA3FCD"/>
    <w:rsid w:val="00EA42A0"/>
    <w:rsid w:val="00EA7AE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7E8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537F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537F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folkhalsomyndigheten.se/" TargetMode="External" Id="rId18" /><Relationship Type="http://schemas.openxmlformats.org/officeDocument/2006/relationships/footer" Target="footer6.xml" Id="rId26" /><Relationship Type="http://schemas.openxmlformats.org/officeDocument/2006/relationships/hyperlink" Target="https://mellanarkiv-offentlig.vgregion.se/alfresco/s/archive/stream/public/v1/source/available/sofia/rhs5835-970605865-44/native/STI-provtagningsmall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klamydia.se" TargetMode="External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hyperlink" Target="https://www.vgregion.se/halsa-och-vard/vardgivarwebben/vardriktlinjer/smittskydd-vastra-gotaland/sti-sexuellt-overforbara-infektioner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://www.lakemedelsverket.se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692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Genital klamydiainfektion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2022-05-13T03:36:00.0000000Z</dcterms:created>
  <dcterms:modified xsi:type="dcterms:W3CDTF">2025-03-31T09:09:00.0000000Z</dcterms:modified>
</coreProperties>
</file>