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E8435" w14:textId="77777777" w:rsidR="00F77E4E" w:rsidRDefault="00F77E4E" w:rsidP="00F35B05">
      <w:pPr>
        <w:pStyle w:val="Rubrik2"/>
        <w:sectPr w:rsidR="00F77E4E" w:rsidSect="00F77E4E">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7EEDC94" w14:textId="77777777" w:rsidR="00F77E4E" w:rsidRPr="00F77E4E" w:rsidRDefault="00F77E4E" w:rsidP="00F77E4E">
      <w:pPr>
        <w:spacing w:after="0" w:line="240" w:lineRule="auto"/>
        <w:ind w:left="0" w:right="0"/>
        <w:rPr>
          <w:szCs w:val="20"/>
        </w:rPr>
      </w:pPr>
    </w:p>
    <w:p w14:paraId="5191177F" w14:textId="77777777" w:rsidR="00F77E4E" w:rsidRPr="00F77E4E" w:rsidRDefault="00F77E4E" w:rsidP="00F77E4E">
      <w:pPr>
        <w:spacing w:after="0" w:line="240" w:lineRule="auto"/>
        <w:ind w:left="0" w:right="0"/>
        <w:rPr>
          <w:szCs w:val="20"/>
        </w:rPr>
      </w:pPr>
    </w:p>
    <w:p w14:paraId="463F3509" w14:textId="77777777" w:rsidR="00F77E4E" w:rsidRPr="00F77E4E" w:rsidRDefault="00F77E4E" w:rsidP="00F77E4E">
      <w:pPr>
        <w:tabs>
          <w:tab w:val="left" w:pos="4590"/>
        </w:tabs>
        <w:spacing w:after="0" w:line="240" w:lineRule="auto"/>
        <w:ind w:left="0" w:right="0"/>
        <w:rPr>
          <w:szCs w:val="20"/>
        </w:rPr>
      </w:pPr>
      <w:r w:rsidRPr="00F77E4E">
        <w:rPr>
          <w:szCs w:val="20"/>
        </w:rPr>
        <w:tab/>
      </w:r>
    </w:p>
    <w:p w14:paraId="01E26234" w14:textId="2CBF5548" w:rsidR="00F77E4E" w:rsidRPr="00F77E4E" w:rsidRDefault="00F77E4E" w:rsidP="007C6830">
      <w:pPr>
        <w:pStyle w:val="Rubrik1"/>
      </w:pPr>
      <w:r w:rsidRPr="00F77E4E">
        <w:rPr>
          <w:noProof/>
        </w:rPr>
        <mc:AlternateContent>
          <mc:Choice Requires="wps">
            <w:drawing>
              <wp:anchor distT="0" distB="0" distL="114300" distR="114300" simplePos="0" relativeHeight="251659264" behindDoc="0" locked="0" layoutInCell="1" allowOverlap="1" wp14:anchorId="4A36FE13" wp14:editId="53365A7B">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DF2E6" w14:textId="77777777" w:rsidR="00F77E4E" w:rsidRPr="003D37FD" w:rsidRDefault="00F77E4E" w:rsidP="00F77E4E">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33727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A36FE13"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ABDF2E6" w14:textId="77777777" w:rsidR="00F77E4E" w:rsidRPr="003D37FD" w:rsidRDefault="00F77E4E" w:rsidP="00F77E4E">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33727</w:t>
                      </w:r>
                      <w:r w:rsidRPr="003D37FD">
                        <w:rPr>
                          <w:rFonts w:ascii="Arial" w:hAnsi="Arial" w:cs="Arial"/>
                          <w:color w:val="FFFFFF"/>
                          <w:sz w:val="18"/>
                          <w:szCs w:val="18"/>
                        </w:rPr>
                        <w:fldChar w:fldCharType="end"/>
                      </w:r>
                    </w:p>
                  </w:txbxContent>
                </v:textbox>
              </v:shape>
            </w:pict>
          </mc:Fallback>
        </mc:AlternateContent>
      </w:r>
      <w:r w:rsidR="007C6830">
        <w:t>Paracervikalblockad (PCB) under förlossning</w:t>
      </w:r>
    </w:p>
    <w:p w14:paraId="392496B1" w14:textId="2EDE3FD7" w:rsidR="00F77E4E" w:rsidRPr="007C6830" w:rsidRDefault="00F77E4E" w:rsidP="007C6830">
      <w:pPr>
        <w:keepNext/>
        <w:spacing w:after="0" w:line="240" w:lineRule="auto"/>
        <w:ind w:right="0"/>
        <w:outlineLvl w:val="1"/>
        <w:rPr>
          <w:rFonts w:ascii="Calibri" w:hAnsi="Calibri" w:cs="Calibri"/>
          <w:b/>
          <w:bCs/>
          <w:iCs/>
          <w:sz w:val="28"/>
          <w:szCs w:val="28"/>
        </w:rPr>
      </w:pPr>
      <w:bookmarkStart w:id="1" w:name="_1314629194"/>
      <w:bookmarkStart w:id="2" w:name="Rubrik"/>
      <w:bookmarkEnd w:id="1"/>
      <w:bookmarkEnd w:id="2"/>
      <w:r w:rsidRPr="007C6830">
        <w:rPr>
          <w:rStyle w:val="Rubrik3Char"/>
        </w:rPr>
        <w:t>Revidering i denna version</w:t>
      </w:r>
      <w:r w:rsidRPr="007C6830">
        <w:rPr>
          <w:rFonts w:ascii="Calibri" w:hAnsi="Calibri" w:cs="Calibri"/>
          <w:b/>
          <w:bCs/>
          <w:iCs/>
          <w:sz w:val="28"/>
          <w:szCs w:val="28"/>
        </w:rPr>
        <w:br/>
      </w:r>
      <w:r w:rsidRPr="007C6830">
        <w:rPr>
          <w:rFonts w:ascii="Calibri" w:hAnsi="Calibri" w:cs="Calibri"/>
          <w:bCs/>
          <w:iCs/>
        </w:rPr>
        <w:t>Ing</w:t>
      </w:r>
      <w:r w:rsidR="008D731F">
        <w:rPr>
          <w:rFonts w:ascii="Calibri" w:hAnsi="Calibri" w:cs="Calibri"/>
          <w:bCs/>
          <w:iCs/>
        </w:rPr>
        <w:t>a ändringar</w:t>
      </w:r>
      <w:r w:rsidRPr="007C6830">
        <w:rPr>
          <w:rFonts w:ascii="Calibri" w:hAnsi="Calibri" w:cs="Calibri"/>
          <w:bCs/>
          <w:iCs/>
        </w:rPr>
        <w:t xml:space="preserve"> i denna version.</w:t>
      </w:r>
    </w:p>
    <w:p w14:paraId="174688B9" w14:textId="77777777" w:rsidR="00F77E4E" w:rsidRPr="007C6830" w:rsidRDefault="00F77E4E" w:rsidP="0097070B">
      <w:pPr>
        <w:pStyle w:val="Rubrik2"/>
      </w:pPr>
      <w:r w:rsidRPr="007C6830">
        <w:t>Förutsättningar</w:t>
      </w:r>
    </w:p>
    <w:p w14:paraId="07F7E851" w14:textId="77777777" w:rsidR="00F77E4E" w:rsidRPr="007C6830" w:rsidRDefault="00F77E4E" w:rsidP="007C6830">
      <w:pPr>
        <w:spacing w:after="0" w:line="240" w:lineRule="auto"/>
        <w:ind w:right="-851"/>
        <w:rPr>
          <w:rFonts w:ascii="Calibri" w:hAnsi="Calibri" w:cs="Calibri"/>
          <w:szCs w:val="20"/>
        </w:rPr>
      </w:pPr>
      <w:r w:rsidRPr="007C6830">
        <w:rPr>
          <w:rFonts w:ascii="Calibri" w:hAnsi="Calibri" w:cs="Calibri"/>
          <w:szCs w:val="20"/>
        </w:rPr>
        <w:t xml:space="preserve">Bedövningen anläggs idealiskt vid cervix öppningsgrad cirka 4 cm men kan läggas även vid cervix mera vidgad så länge det finns en identifierbar cervixkant och fornix. </w:t>
      </w:r>
    </w:p>
    <w:p w14:paraId="4C982D5D" w14:textId="77777777" w:rsidR="00F77E4E" w:rsidRPr="007C6830" w:rsidRDefault="00F77E4E" w:rsidP="007C6830">
      <w:pPr>
        <w:spacing w:after="0" w:line="240" w:lineRule="auto"/>
        <w:ind w:right="-851"/>
        <w:rPr>
          <w:rFonts w:ascii="Calibri" w:hAnsi="Calibri" w:cs="Calibri"/>
          <w:szCs w:val="20"/>
        </w:rPr>
      </w:pPr>
    </w:p>
    <w:p w14:paraId="05111CA2" w14:textId="31701CA9" w:rsidR="00F77E4E" w:rsidRPr="007C6830" w:rsidRDefault="00F77E4E" w:rsidP="007C6830">
      <w:pPr>
        <w:spacing w:after="0" w:line="240" w:lineRule="auto"/>
        <w:ind w:right="-851"/>
        <w:rPr>
          <w:rFonts w:ascii="Calibri" w:hAnsi="Calibri" w:cs="Calibri"/>
          <w:szCs w:val="20"/>
        </w:rPr>
      </w:pPr>
      <w:r w:rsidRPr="007C6830">
        <w:rPr>
          <w:rFonts w:ascii="Calibri" w:hAnsi="Calibri" w:cs="Calibri"/>
          <w:szCs w:val="20"/>
        </w:rPr>
        <w:t xml:space="preserve">Minst 20 minuter CTG-registrering </w:t>
      </w:r>
      <w:r w:rsidR="0097070B">
        <w:rPr>
          <w:rFonts w:ascii="Calibri" w:hAnsi="Calibri" w:cs="Calibri"/>
          <w:szCs w:val="20"/>
        </w:rPr>
        <w:t>ska</w:t>
      </w:r>
      <w:r w:rsidRPr="007C6830">
        <w:rPr>
          <w:rFonts w:ascii="Calibri" w:hAnsi="Calibri" w:cs="Calibri"/>
          <w:szCs w:val="20"/>
        </w:rPr>
        <w:t xml:space="preserve"> finnas innan bedövningen läggs. Registreringen ska vara av god kontakt. Om ej vattenavgång, görs amniotomi och vid behov sätts skalpelektrod. </w:t>
      </w:r>
    </w:p>
    <w:p w14:paraId="7C843024" w14:textId="77777777" w:rsidR="00F77E4E" w:rsidRPr="007C6830" w:rsidRDefault="00F77E4E" w:rsidP="0097070B">
      <w:pPr>
        <w:pStyle w:val="Rubrik2"/>
      </w:pPr>
      <w:r w:rsidRPr="007C6830">
        <w:t>Dosering</w:t>
      </w:r>
    </w:p>
    <w:p w14:paraId="7637C53E" w14:textId="4DEC602A" w:rsidR="00F77E4E" w:rsidRPr="007C6830" w:rsidRDefault="00F77E4E" w:rsidP="007C6830">
      <w:pPr>
        <w:spacing w:after="0" w:line="240" w:lineRule="auto"/>
        <w:ind w:right="-851"/>
        <w:rPr>
          <w:rFonts w:ascii="Calibri" w:hAnsi="Calibri" w:cs="Calibri"/>
          <w:szCs w:val="20"/>
        </w:rPr>
      </w:pPr>
      <w:r w:rsidRPr="007C6830">
        <w:rPr>
          <w:rFonts w:ascii="Calibri" w:hAnsi="Calibri" w:cs="Calibri"/>
          <w:szCs w:val="20"/>
        </w:rPr>
        <w:t xml:space="preserve">10 ml Marcain 2,5 mg/ml utan adrenalin späds med 10 ml fysiologiskt koksalt till 1,25 mg/ml. 5 ml sprutas submucöst i fornix på 4 ställen, kl 2, 4, 8 och 10. (Lokalisera fornix med två fingrar och rikta spetsen mellan fingrarna. Den korta Kobaknålen trycks genom mucosan med bibehållet måttligt tryck under injektionen så att den säkert ligger submucöst. Aspirera innan injektionen för att undvika intravasal injektion. Effekt ses inom ett par minuter med duration </w:t>
      </w:r>
      <w:r w:rsidR="00CF562E">
        <w:rPr>
          <w:rFonts w:ascii="Calibri" w:hAnsi="Calibri" w:cs="Calibri"/>
          <w:szCs w:val="20"/>
        </w:rPr>
        <w:br/>
      </w:r>
      <w:r w:rsidRPr="007C6830">
        <w:rPr>
          <w:rFonts w:ascii="Calibri" w:hAnsi="Calibri" w:cs="Calibri"/>
          <w:szCs w:val="20"/>
        </w:rPr>
        <w:t xml:space="preserve">1 – 1,5 timma. Vid behov kan injektionen därefter upprepas. </w:t>
      </w:r>
    </w:p>
    <w:p w14:paraId="5496D894" w14:textId="77777777" w:rsidR="00F77E4E" w:rsidRPr="007C6830" w:rsidRDefault="00F77E4E" w:rsidP="007C6830">
      <w:pPr>
        <w:spacing w:after="0" w:line="240" w:lineRule="auto"/>
        <w:ind w:right="-851"/>
        <w:rPr>
          <w:rFonts w:ascii="Calibri" w:hAnsi="Calibri" w:cs="Calibri"/>
          <w:szCs w:val="20"/>
        </w:rPr>
      </w:pPr>
    </w:p>
    <w:p w14:paraId="39FF85C0" w14:textId="77777777" w:rsidR="00F77E4E" w:rsidRPr="007C6830" w:rsidRDefault="00F77E4E" w:rsidP="007C6830">
      <w:pPr>
        <w:spacing w:after="0" w:line="240" w:lineRule="auto"/>
        <w:ind w:right="-851"/>
        <w:rPr>
          <w:rFonts w:ascii="Calibri" w:hAnsi="Calibri" w:cs="Calibri"/>
          <w:szCs w:val="20"/>
        </w:rPr>
      </w:pPr>
      <w:r w:rsidRPr="007C6830">
        <w:rPr>
          <w:rFonts w:ascii="Calibri" w:hAnsi="Calibri" w:cs="Calibri"/>
          <w:szCs w:val="20"/>
        </w:rPr>
        <w:t xml:space="preserve">Någon gång ses på CTG en övergående bradykardi inom 10 – 20 minuter efter att bedövningen anlagts. Denna beror antagligen på en övergående vasokonstriktion i uterinakärlen. Kan behandlas på vanligt sätt med lägesförändring av modern, syrgas och vid behov injektion Bricanyl. Vid behov pH-kontroll med sedvanliga indikationer. Enstaka gånger kan en förlängd bradykardi efter PCB kräva akut förlossningsingripande. </w:t>
      </w:r>
    </w:p>
    <w:p w14:paraId="1ABAE461" w14:textId="77777777" w:rsidR="00F77E4E" w:rsidRPr="007C6830" w:rsidRDefault="00F77E4E" w:rsidP="0097070B">
      <w:pPr>
        <w:pStyle w:val="Rubrik2"/>
      </w:pPr>
      <w:r w:rsidRPr="007C6830">
        <w:lastRenderedPageBreak/>
        <w:t>Kontraindikationer</w:t>
      </w:r>
    </w:p>
    <w:p w14:paraId="0ED8179C" w14:textId="77777777" w:rsidR="00F77E4E" w:rsidRPr="007C6830" w:rsidRDefault="00F77E4E" w:rsidP="007C6830">
      <w:pPr>
        <w:numPr>
          <w:ilvl w:val="0"/>
          <w:numId w:val="20"/>
        </w:numPr>
        <w:tabs>
          <w:tab w:val="clear" w:pos="720"/>
          <w:tab w:val="num" w:pos="1712"/>
        </w:tabs>
        <w:spacing w:after="0" w:line="240" w:lineRule="auto"/>
        <w:ind w:left="1712" w:right="-851"/>
        <w:rPr>
          <w:rFonts w:ascii="Calibri" w:hAnsi="Calibri" w:cs="Calibri"/>
          <w:szCs w:val="20"/>
        </w:rPr>
      </w:pPr>
      <w:r w:rsidRPr="007C6830">
        <w:rPr>
          <w:rFonts w:ascii="Calibri" w:hAnsi="Calibri" w:cs="Calibri"/>
          <w:szCs w:val="20"/>
        </w:rPr>
        <w:t xml:space="preserve">Tecken på hotande fosterasfyxi enligt CTG eller pH. </w:t>
      </w:r>
    </w:p>
    <w:p w14:paraId="130E8242" w14:textId="444CC8D8" w:rsidR="00F77E4E" w:rsidRPr="007C6830" w:rsidRDefault="00F77E4E" w:rsidP="007C6830">
      <w:pPr>
        <w:numPr>
          <w:ilvl w:val="0"/>
          <w:numId w:val="20"/>
        </w:numPr>
        <w:tabs>
          <w:tab w:val="clear" w:pos="720"/>
          <w:tab w:val="num" w:pos="1712"/>
        </w:tabs>
        <w:spacing w:after="0" w:line="240" w:lineRule="auto"/>
        <w:ind w:left="1712" w:right="-851"/>
        <w:rPr>
          <w:rFonts w:ascii="Calibri" w:hAnsi="Calibri" w:cs="Calibri"/>
          <w:szCs w:val="20"/>
        </w:rPr>
      </w:pPr>
      <w:r w:rsidRPr="007C6830">
        <w:rPr>
          <w:rFonts w:ascii="Calibri" w:hAnsi="Calibri" w:cs="Calibri"/>
          <w:szCs w:val="20"/>
        </w:rPr>
        <w:t>Misstanke om grav tillväxthämning (ultraljud viktavvikelse &gt;- 25 %).</w:t>
      </w:r>
    </w:p>
    <w:p w14:paraId="2EA7D580" w14:textId="77777777" w:rsidR="00F77E4E" w:rsidRPr="007C6830" w:rsidRDefault="00F77E4E" w:rsidP="007C6830">
      <w:pPr>
        <w:numPr>
          <w:ilvl w:val="0"/>
          <w:numId w:val="20"/>
        </w:numPr>
        <w:tabs>
          <w:tab w:val="clear" w:pos="720"/>
          <w:tab w:val="num" w:pos="1712"/>
        </w:tabs>
        <w:spacing w:after="0" w:line="240" w:lineRule="auto"/>
        <w:ind w:left="1712" w:right="-851"/>
        <w:rPr>
          <w:rFonts w:ascii="Calibri" w:hAnsi="Calibri" w:cs="Calibri"/>
          <w:szCs w:val="20"/>
        </w:rPr>
      </w:pPr>
      <w:r w:rsidRPr="007C6830">
        <w:rPr>
          <w:rFonts w:ascii="Calibri" w:hAnsi="Calibri" w:cs="Calibri"/>
          <w:szCs w:val="20"/>
        </w:rPr>
        <w:t xml:space="preserve">Misstanke om obstetrisk komplikation såsom ablatio eller uterusruptur. </w:t>
      </w:r>
    </w:p>
    <w:p w14:paraId="77B659D3" w14:textId="77777777" w:rsidR="00F77E4E" w:rsidRPr="007C6830" w:rsidRDefault="00F77E4E" w:rsidP="007C6830">
      <w:pPr>
        <w:spacing w:after="0" w:line="240" w:lineRule="auto"/>
        <w:ind w:left="1352" w:right="-851"/>
        <w:rPr>
          <w:rFonts w:ascii="Calibri" w:hAnsi="Calibri" w:cs="Calibri"/>
          <w:szCs w:val="20"/>
        </w:rPr>
      </w:pPr>
    </w:p>
    <w:p w14:paraId="29A0FB0D" w14:textId="77777777" w:rsidR="00F77E4E" w:rsidRPr="007C6830" w:rsidRDefault="00F77E4E" w:rsidP="007C6830">
      <w:pPr>
        <w:spacing w:after="0" w:line="240" w:lineRule="auto"/>
        <w:ind w:right="-851"/>
        <w:rPr>
          <w:rFonts w:ascii="Calibri" w:hAnsi="Calibri" w:cs="Calibri"/>
          <w:szCs w:val="20"/>
        </w:rPr>
      </w:pPr>
      <w:r w:rsidRPr="007C6830">
        <w:rPr>
          <w:rFonts w:ascii="Calibri" w:hAnsi="Calibri" w:cs="Calibri"/>
          <w:szCs w:val="20"/>
        </w:rPr>
        <w:t xml:space="preserve">Försiktighet vid missfärgat fostervatten, men om CTG är invändningsfritt kan PCB läggas. </w:t>
      </w:r>
    </w:p>
    <w:p w14:paraId="1FCBDDE4" w14:textId="77777777" w:rsidR="00F77E4E" w:rsidRPr="007C6830" w:rsidRDefault="00F77E4E" w:rsidP="007C6830">
      <w:pPr>
        <w:spacing w:after="0" w:line="240" w:lineRule="auto"/>
        <w:ind w:right="-851"/>
        <w:rPr>
          <w:rFonts w:ascii="Calibri" w:hAnsi="Calibri" w:cs="Calibri"/>
          <w:szCs w:val="20"/>
        </w:rPr>
      </w:pPr>
    </w:p>
    <w:p w14:paraId="6B0C4832" w14:textId="50C1DE6F" w:rsidR="00F77E4E" w:rsidRPr="007C6830" w:rsidRDefault="00F77E4E" w:rsidP="007C6830">
      <w:pPr>
        <w:spacing w:after="0" w:line="240" w:lineRule="auto"/>
        <w:ind w:right="-851"/>
        <w:rPr>
          <w:rFonts w:ascii="Calibri" w:hAnsi="Calibri" w:cs="Calibri"/>
          <w:szCs w:val="20"/>
        </w:rPr>
      </w:pPr>
      <w:r w:rsidRPr="007C6830">
        <w:rPr>
          <w:rFonts w:ascii="Calibri" w:hAnsi="Calibri" w:cs="Calibri"/>
          <w:szCs w:val="20"/>
        </w:rPr>
        <w:t xml:space="preserve">Försiktighet vid prematurbörd (&lt;36 veckor) då prematura foster möjligtvis löper större risk för farmakologisk påverkan av anestesimedlet. </w:t>
      </w:r>
    </w:p>
    <w:p w14:paraId="513A943C" w14:textId="77777777" w:rsidR="00F77E4E" w:rsidRPr="007C6830" w:rsidRDefault="00F77E4E" w:rsidP="007C6830">
      <w:pPr>
        <w:spacing w:after="0" w:line="240" w:lineRule="auto"/>
        <w:ind w:right="0"/>
        <w:rPr>
          <w:rFonts w:ascii="Calibri" w:hAnsi="Calibri" w:cs="Calibri"/>
          <w:szCs w:val="20"/>
        </w:rPr>
      </w:pPr>
    </w:p>
    <w:bookmarkEnd w:id="0"/>
    <w:p w14:paraId="76B9F95B" w14:textId="24513497" w:rsidR="00536A5A" w:rsidRPr="00536A5A" w:rsidRDefault="00536A5A" w:rsidP="00536A5A">
      <w:pPr>
        <w:spacing w:after="0" w:line="240" w:lineRule="auto"/>
        <w:ind w:left="0" w:right="0"/>
      </w:pPr>
    </w:p>
    <w:sectPr w:rsidR="00536A5A" w:rsidRPr="00536A5A" w:rsidSect="00CF562E">
      <w:type w:val="continuous"/>
      <w:pgSz w:w="11900" w:h="16840"/>
      <w:pgMar w:top="1418" w:right="296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80879" w14:textId="77777777" w:rsidR="00F658C0" w:rsidRDefault="00F658C0">
      <w:r>
        <w:separator/>
      </w:r>
    </w:p>
  </w:endnote>
  <w:endnote w:type="continuationSeparator" w:id="0">
    <w:p w14:paraId="53190EAE" w14:textId="77777777" w:rsidR="00F658C0" w:rsidRDefault="00F658C0">
      <w:r>
        <w:continuationSeparator/>
      </w:r>
    </w:p>
  </w:endnote>
  <w:endnote w:type="continuationNotice" w:id="1">
    <w:p w14:paraId="7173C399" w14:textId="77777777" w:rsidR="00F658C0" w:rsidRDefault="00F658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7AA14" w14:textId="77777777" w:rsidR="00F658C0" w:rsidRDefault="00F658C0"/>
  </w:footnote>
  <w:footnote w:type="continuationSeparator" w:id="0">
    <w:p w14:paraId="15EA9D50" w14:textId="77777777" w:rsidR="00F658C0" w:rsidRDefault="00F658C0">
      <w:r>
        <w:continuationSeparator/>
      </w:r>
    </w:p>
  </w:footnote>
  <w:footnote w:type="continuationNotice" w:id="1">
    <w:p w14:paraId="2C128C66" w14:textId="77777777" w:rsidR="00F658C0" w:rsidRDefault="00F658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E16F8D"/>
    <w:multiLevelType w:val="hybridMultilevel"/>
    <w:tmpl w:val="86A83B8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69715706">
    <w:abstractNumId w:val="18"/>
  </w:num>
  <w:num w:numId="2" w16cid:durableId="623004766">
    <w:abstractNumId w:val="15"/>
  </w:num>
  <w:num w:numId="3" w16cid:durableId="517086098">
    <w:abstractNumId w:val="0"/>
  </w:num>
  <w:num w:numId="4" w16cid:durableId="42487251">
    <w:abstractNumId w:val="7"/>
  </w:num>
  <w:num w:numId="5" w16cid:durableId="135686553">
    <w:abstractNumId w:val="16"/>
  </w:num>
  <w:num w:numId="6" w16cid:durableId="1427925720">
    <w:abstractNumId w:val="3"/>
  </w:num>
  <w:num w:numId="7" w16cid:durableId="299462209">
    <w:abstractNumId w:val="12"/>
  </w:num>
  <w:num w:numId="8" w16cid:durableId="664168866">
    <w:abstractNumId w:val="9"/>
  </w:num>
  <w:num w:numId="9" w16cid:durableId="1927416472">
    <w:abstractNumId w:val="1"/>
  </w:num>
  <w:num w:numId="10" w16cid:durableId="1560629537">
    <w:abstractNumId w:val="1"/>
  </w:num>
  <w:num w:numId="11" w16cid:durableId="1889342894">
    <w:abstractNumId w:val="4"/>
  </w:num>
  <w:num w:numId="12" w16cid:durableId="1122186419">
    <w:abstractNumId w:val="5"/>
  </w:num>
  <w:num w:numId="13" w16cid:durableId="1058212972">
    <w:abstractNumId w:val="14"/>
  </w:num>
  <w:num w:numId="14" w16cid:durableId="2007977738">
    <w:abstractNumId w:val="10"/>
  </w:num>
  <w:num w:numId="15" w16cid:durableId="1954896823">
    <w:abstractNumId w:val="8"/>
  </w:num>
  <w:num w:numId="16" w16cid:durableId="1512917632">
    <w:abstractNumId w:val="13"/>
  </w:num>
  <w:num w:numId="17" w16cid:durableId="147213049">
    <w:abstractNumId w:val="6"/>
  </w:num>
  <w:num w:numId="18" w16cid:durableId="1559709933">
    <w:abstractNumId w:val="11"/>
  </w:num>
  <w:num w:numId="19" w16cid:durableId="642083825">
    <w:abstractNumId w:val="17"/>
  </w:num>
  <w:num w:numId="20" w16cid:durableId="1050694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15A77"/>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C3473"/>
    <w:rsid w:val="007C6830"/>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731F"/>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070B"/>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29B2"/>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562E"/>
    <w:rsid w:val="00CF70BB"/>
    <w:rsid w:val="00D074DB"/>
    <w:rsid w:val="00D139CF"/>
    <w:rsid w:val="00D37E7F"/>
    <w:rsid w:val="00D47AD7"/>
    <w:rsid w:val="00D51529"/>
    <w:rsid w:val="00D85218"/>
    <w:rsid w:val="00D915B1"/>
    <w:rsid w:val="00DA1827"/>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658C0"/>
    <w:rsid w:val="00F77E4E"/>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2</Pages>
  <Words>297</Words>
  <Characters>1575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1869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Paracervikalblockad (PCB) under förlossning</dc:title>
  <dc:subject/>
  <dc:creator>patrik.jens.johansson@vgregion.se</dc:creator>
  <keywords/>
  <lastModifiedBy>Ewelyn Persson</lastModifiedBy>
  <revision>7</revision>
  <lastPrinted>2016-03-31T10:56:00.0000000Z</lastPrinted>
  <dcterms:created xsi:type="dcterms:W3CDTF">2022-05-13T03:52:00.0000000Z</dcterms:created>
  <dcterms:modified xsi:type="dcterms:W3CDTF">2025-03-07T09:55:00.0000000Z</dcterms:modified>
</coreProperties>
</file>