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662450" w14:textId="77777777" w:rsidR="004F0905" w:rsidRDefault="004F0905" w:rsidP="00F35B05">
      <w:pPr>
        <w:pStyle w:val="Rubrik2"/>
        <w:sectPr w:rsidR="004F0905" w:rsidSect="004F090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3947B28" w14:textId="77777777" w:rsidR="004F0905" w:rsidRPr="004F0905" w:rsidRDefault="004F0905" w:rsidP="004F0905">
      <w:pPr>
        <w:spacing w:after="0" w:line="240" w:lineRule="auto"/>
        <w:ind w:left="0" w:right="0"/>
        <w:rPr>
          <w:szCs w:val="20"/>
        </w:rPr>
      </w:pPr>
    </w:p>
    <w:p w14:paraId="22459EFA" w14:textId="77777777" w:rsidR="004F0905" w:rsidRPr="004F0905" w:rsidRDefault="004F0905" w:rsidP="004F0905">
      <w:pPr>
        <w:spacing w:after="0" w:line="240" w:lineRule="auto"/>
        <w:ind w:left="0" w:right="0"/>
        <w:rPr>
          <w:szCs w:val="20"/>
        </w:rPr>
      </w:pPr>
    </w:p>
    <w:p w14:paraId="63F09098" w14:textId="77777777" w:rsidR="004F0905" w:rsidRPr="004F0905" w:rsidRDefault="004F0905" w:rsidP="004F0905">
      <w:pPr>
        <w:tabs>
          <w:tab w:val="left" w:pos="4590"/>
        </w:tabs>
        <w:spacing w:after="0" w:line="240" w:lineRule="auto"/>
        <w:ind w:left="0" w:right="0"/>
        <w:rPr>
          <w:szCs w:val="20"/>
        </w:rPr>
      </w:pPr>
      <w:r w:rsidRPr="004F0905">
        <w:rPr>
          <w:szCs w:val="20"/>
        </w:rPr>
        <w:tab/>
      </w:r>
    </w:p>
    <w:p w14:paraId="1EE804C4" w14:textId="15DE0EBE" w:rsidR="004F0905" w:rsidRPr="004F0905" w:rsidRDefault="004F0905" w:rsidP="00DC785B">
      <w:pPr>
        <w:pStyle w:val="Rubrik1"/>
        <w:spacing w:line="240" w:lineRule="auto"/>
      </w:pPr>
      <w:r w:rsidRPr="004F0905">
        <w:rPr>
          <w:noProof/>
        </w:rPr>
        <mc:AlternateContent>
          <mc:Choice Requires="wps">
            <w:drawing>
              <wp:anchor distT="0" distB="0" distL="114300" distR="114300" simplePos="0" relativeHeight="251659264" behindDoc="0" locked="0" layoutInCell="1" allowOverlap="1" wp14:anchorId="3247398D" wp14:editId="3B7FEFCC">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77B71A" w14:textId="77777777" w:rsidR="004F0905" w:rsidRPr="003D37FD" w:rsidRDefault="004F0905" w:rsidP="004F0905">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27573</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3247398D"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7177B71A" w14:textId="77777777" w:rsidR="004F0905" w:rsidRPr="003D37FD" w:rsidRDefault="004F0905" w:rsidP="004F0905">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27573</w:t>
                      </w:r>
                      <w:r w:rsidRPr="003D37FD">
                        <w:rPr>
                          <w:rFonts w:ascii="Arial" w:hAnsi="Arial" w:cs="Arial"/>
                          <w:color w:val="FFFFFF"/>
                          <w:sz w:val="18"/>
                          <w:szCs w:val="18"/>
                        </w:rPr>
                        <w:fldChar w:fldCharType="end"/>
                      </w:r>
                    </w:p>
                  </w:txbxContent>
                </v:textbox>
              </v:shape>
            </w:pict>
          </mc:Fallback>
        </mc:AlternateContent>
      </w:r>
      <w:r w:rsidR="00B51BFC">
        <w:t>Fetalt hemoglobintest vid oklar blödning i sen graviditet</w:t>
      </w:r>
    </w:p>
    <w:p w14:paraId="6BCC0E38" w14:textId="77777777" w:rsidR="004F0905" w:rsidRPr="004F0905" w:rsidRDefault="004F0905" w:rsidP="00B51BFC">
      <w:pPr>
        <w:pStyle w:val="Rubrik3"/>
      </w:pPr>
      <w:bookmarkStart w:id="1" w:name="_1314629194"/>
      <w:bookmarkStart w:id="2" w:name="Rubrik"/>
      <w:bookmarkEnd w:id="1"/>
      <w:bookmarkEnd w:id="2"/>
      <w:r w:rsidRPr="004F0905">
        <w:t>Revidering i denna version</w:t>
      </w:r>
    </w:p>
    <w:p w14:paraId="0E4A66FE" w14:textId="3B6E9156" w:rsidR="004F0905" w:rsidRPr="00B51BFC" w:rsidRDefault="004F0905" w:rsidP="00B51BFC">
      <w:pPr>
        <w:spacing w:after="0" w:line="240" w:lineRule="auto"/>
        <w:ind w:right="0"/>
        <w:rPr>
          <w:rFonts w:ascii="Calibri" w:hAnsi="Calibri" w:cs="Calibri"/>
        </w:rPr>
      </w:pPr>
      <w:r w:rsidRPr="00B51BFC">
        <w:rPr>
          <w:rFonts w:ascii="Calibri" w:hAnsi="Calibri" w:cs="Calibri"/>
        </w:rPr>
        <w:t xml:space="preserve">Inga ändringar </w:t>
      </w:r>
      <w:r w:rsidR="004E6949">
        <w:rPr>
          <w:rFonts w:ascii="Calibri" w:hAnsi="Calibri" w:cs="Calibri"/>
        </w:rPr>
        <w:t>i denna version</w:t>
      </w:r>
      <w:r w:rsidRPr="00B51BFC">
        <w:rPr>
          <w:rFonts w:ascii="Calibri" w:hAnsi="Calibri" w:cs="Calibri"/>
        </w:rPr>
        <w:t xml:space="preserve">. </w:t>
      </w:r>
    </w:p>
    <w:p w14:paraId="575DE06F" w14:textId="77777777" w:rsidR="004F0905" w:rsidRPr="00B51BFC" w:rsidRDefault="004F0905" w:rsidP="00B51BFC">
      <w:pPr>
        <w:pStyle w:val="Rubrik2"/>
        <w:rPr>
          <w:rFonts w:ascii="Calibri" w:hAnsi="Calibri" w:cs="Calibri"/>
        </w:rPr>
      </w:pPr>
      <w:r w:rsidRPr="00B51BFC">
        <w:rPr>
          <w:rFonts w:ascii="Calibri" w:hAnsi="Calibri" w:cs="Calibri"/>
        </w:rPr>
        <w:t>Bakgrund</w:t>
      </w:r>
    </w:p>
    <w:p w14:paraId="4777EB13" w14:textId="77777777" w:rsidR="004F0905" w:rsidRPr="00B51BFC" w:rsidRDefault="004F0905" w:rsidP="00B51BFC">
      <w:pPr>
        <w:spacing w:after="0" w:line="240" w:lineRule="auto"/>
        <w:ind w:right="0"/>
        <w:rPr>
          <w:rFonts w:ascii="Calibri" w:hAnsi="Calibri" w:cs="Calibri"/>
          <w:szCs w:val="20"/>
        </w:rPr>
      </w:pPr>
      <w:r w:rsidRPr="00B51BFC">
        <w:rPr>
          <w:rFonts w:ascii="Calibri" w:hAnsi="Calibri" w:cs="Calibri"/>
          <w:szCs w:val="20"/>
        </w:rPr>
        <w:t>Fetalt hemoglobin (HbF) kan motstå stora skillnader i pH. Detta kan användas för att påvisa fetalt blod. Genom att titrera fram rätt styrka av bas går det att få de maternella röda blodkroppparna att hemolysera medan de fetala förblir intakta. Detta möjliggör snabbdiagnostik av fetalt blod. Vi använder oss av en 0,14 M NaOH-lösning (Natrium-lut).</w:t>
      </w:r>
    </w:p>
    <w:p w14:paraId="5E820F31" w14:textId="77777777" w:rsidR="004F0905" w:rsidRPr="00B51BFC" w:rsidRDefault="004F0905" w:rsidP="00C65B80">
      <w:pPr>
        <w:pStyle w:val="Rubrik2"/>
      </w:pPr>
      <w:r w:rsidRPr="00B51BFC">
        <w:t>Fetalt hemoglobintest kan övervägas vid</w:t>
      </w:r>
    </w:p>
    <w:p w14:paraId="3E8DBC18" w14:textId="77777777" w:rsidR="004F0905" w:rsidRPr="00B51BFC" w:rsidRDefault="004F0905" w:rsidP="00B51BFC">
      <w:pPr>
        <w:numPr>
          <w:ilvl w:val="0"/>
          <w:numId w:val="20"/>
        </w:numPr>
        <w:tabs>
          <w:tab w:val="clear" w:pos="720"/>
          <w:tab w:val="num" w:pos="1712"/>
        </w:tabs>
        <w:spacing w:after="0" w:line="240" w:lineRule="auto"/>
        <w:ind w:left="1712" w:right="1037"/>
        <w:rPr>
          <w:rFonts w:ascii="Calibri" w:hAnsi="Calibri" w:cs="Calibri"/>
          <w:szCs w:val="20"/>
        </w:rPr>
      </w:pPr>
      <w:r w:rsidRPr="00B51BFC">
        <w:rPr>
          <w:rFonts w:ascii="Calibri" w:hAnsi="Calibri" w:cs="Calibri"/>
          <w:szCs w:val="20"/>
        </w:rPr>
        <w:t>Blödning vid vattenavgång</w:t>
      </w:r>
    </w:p>
    <w:p w14:paraId="5E75B0C5" w14:textId="77777777" w:rsidR="004F0905" w:rsidRPr="00B51BFC" w:rsidRDefault="004F0905" w:rsidP="00B51BFC">
      <w:pPr>
        <w:numPr>
          <w:ilvl w:val="0"/>
          <w:numId w:val="20"/>
        </w:numPr>
        <w:tabs>
          <w:tab w:val="clear" w:pos="720"/>
          <w:tab w:val="num" w:pos="1712"/>
        </w:tabs>
        <w:spacing w:after="0" w:line="240" w:lineRule="auto"/>
        <w:ind w:left="1712" w:right="1037"/>
        <w:rPr>
          <w:rFonts w:ascii="Calibri" w:hAnsi="Calibri" w:cs="Calibri"/>
          <w:szCs w:val="20"/>
        </w:rPr>
      </w:pPr>
      <w:r w:rsidRPr="00B51BFC">
        <w:rPr>
          <w:rFonts w:ascii="Calibri" w:hAnsi="Calibri" w:cs="Calibri"/>
          <w:szCs w:val="20"/>
        </w:rPr>
        <w:t>Annan oklar blödning i sen graviditet</w:t>
      </w:r>
    </w:p>
    <w:p w14:paraId="640B5D6A" w14:textId="75BF0F48" w:rsidR="004F0905" w:rsidRPr="00B51BFC" w:rsidRDefault="004F0905" w:rsidP="00C65B80">
      <w:pPr>
        <w:pStyle w:val="Rubrik2"/>
      </w:pPr>
      <w:r w:rsidRPr="00B51BFC">
        <w:t>Utförande av fetalt hemoglobintest. Finns i sköljen på förlossningsavd</w:t>
      </w:r>
      <w:r w:rsidR="00086FD6">
        <w:t>elningen</w:t>
      </w:r>
    </w:p>
    <w:p w14:paraId="230BA245" w14:textId="77777777" w:rsidR="004F0905" w:rsidRPr="00B51BFC" w:rsidRDefault="004F0905" w:rsidP="00B51BFC">
      <w:pPr>
        <w:numPr>
          <w:ilvl w:val="0"/>
          <w:numId w:val="21"/>
        </w:numPr>
        <w:tabs>
          <w:tab w:val="clear" w:pos="720"/>
          <w:tab w:val="num" w:pos="1712"/>
        </w:tabs>
        <w:spacing w:after="0" w:line="240" w:lineRule="auto"/>
        <w:ind w:left="1712" w:right="-2"/>
        <w:rPr>
          <w:rFonts w:ascii="Calibri" w:hAnsi="Calibri" w:cs="Calibri"/>
          <w:szCs w:val="20"/>
        </w:rPr>
      </w:pPr>
      <w:r w:rsidRPr="00B51BFC">
        <w:rPr>
          <w:rFonts w:ascii="Calibri" w:hAnsi="Calibri" w:cs="Calibri"/>
          <w:szCs w:val="20"/>
        </w:rPr>
        <w:t>En bomullstops tas från den vaginala blödningen.</w:t>
      </w:r>
    </w:p>
    <w:p w14:paraId="105D0716" w14:textId="77777777" w:rsidR="004F0905" w:rsidRPr="00B51BFC" w:rsidRDefault="004F0905" w:rsidP="00B51BFC">
      <w:pPr>
        <w:numPr>
          <w:ilvl w:val="0"/>
          <w:numId w:val="21"/>
        </w:numPr>
        <w:tabs>
          <w:tab w:val="clear" w:pos="720"/>
          <w:tab w:val="num" w:pos="1712"/>
        </w:tabs>
        <w:spacing w:after="0" w:line="240" w:lineRule="auto"/>
        <w:ind w:left="1712" w:right="-2"/>
        <w:rPr>
          <w:rFonts w:ascii="Calibri" w:hAnsi="Calibri" w:cs="Calibri"/>
          <w:szCs w:val="20"/>
        </w:rPr>
      </w:pPr>
      <w:r w:rsidRPr="00B51BFC">
        <w:rPr>
          <w:rFonts w:ascii="Calibri" w:hAnsi="Calibri" w:cs="Calibri"/>
          <w:szCs w:val="20"/>
        </w:rPr>
        <w:t>Topsen doppas i 2 - 5 ml av NaOH-lösningen i en medicinmugg</w:t>
      </w:r>
    </w:p>
    <w:p w14:paraId="5BE59E8C" w14:textId="77777777" w:rsidR="004F0905" w:rsidRPr="00B51BFC" w:rsidRDefault="004F0905" w:rsidP="00B51BFC">
      <w:pPr>
        <w:numPr>
          <w:ilvl w:val="0"/>
          <w:numId w:val="21"/>
        </w:numPr>
        <w:tabs>
          <w:tab w:val="clear" w:pos="720"/>
          <w:tab w:val="num" w:pos="1712"/>
        </w:tabs>
        <w:spacing w:after="0" w:line="240" w:lineRule="auto"/>
        <w:ind w:left="1712" w:right="-2"/>
        <w:rPr>
          <w:rFonts w:ascii="Calibri" w:hAnsi="Calibri" w:cs="Calibri"/>
          <w:szCs w:val="20"/>
        </w:rPr>
      </w:pPr>
      <w:r w:rsidRPr="00B51BFC">
        <w:rPr>
          <w:rFonts w:ascii="Calibri" w:hAnsi="Calibri" w:cs="Calibri"/>
          <w:szCs w:val="20"/>
        </w:rPr>
        <w:t>Läs av efter 2 minuter</w:t>
      </w:r>
    </w:p>
    <w:p w14:paraId="13004C9C" w14:textId="3DBA32CB" w:rsidR="004F0905" w:rsidRPr="00B51BFC" w:rsidRDefault="004F0905" w:rsidP="00B51BFC">
      <w:pPr>
        <w:spacing w:after="0" w:line="240" w:lineRule="auto"/>
        <w:ind w:left="1352" w:right="-2" w:firstLine="360"/>
        <w:rPr>
          <w:rFonts w:ascii="Calibri" w:hAnsi="Calibri" w:cs="Calibri"/>
          <w:b/>
          <w:bCs/>
          <w:szCs w:val="20"/>
        </w:rPr>
      </w:pPr>
      <w:r w:rsidRPr="00B51BFC">
        <w:rPr>
          <w:rFonts w:ascii="Calibri" w:hAnsi="Calibri" w:cs="Calibri"/>
          <w:b/>
          <w:bCs/>
          <w:szCs w:val="20"/>
        </w:rPr>
        <w:t>Röd färg</w:t>
      </w:r>
      <w:r w:rsidRPr="00B51BFC">
        <w:rPr>
          <w:rFonts w:ascii="Calibri" w:hAnsi="Calibri" w:cs="Calibri"/>
          <w:b/>
          <w:bCs/>
          <w:szCs w:val="20"/>
        </w:rPr>
        <w:tab/>
      </w:r>
      <w:r w:rsidR="00086FD6">
        <w:rPr>
          <w:rFonts w:ascii="Calibri" w:hAnsi="Calibri" w:cs="Calibri"/>
          <w:b/>
          <w:bCs/>
          <w:szCs w:val="20"/>
        </w:rPr>
        <w:tab/>
      </w:r>
      <w:r w:rsidRPr="00B51BFC">
        <w:rPr>
          <w:rFonts w:ascii="Calibri" w:hAnsi="Calibri" w:cs="Calibri"/>
          <w:b/>
          <w:bCs/>
          <w:szCs w:val="20"/>
        </w:rPr>
        <w:t>Fetalt blod</w:t>
      </w:r>
      <w:r w:rsidRPr="00B51BFC">
        <w:rPr>
          <w:rFonts w:ascii="Calibri" w:hAnsi="Calibri" w:cs="Calibri"/>
          <w:b/>
          <w:bCs/>
          <w:szCs w:val="20"/>
        </w:rPr>
        <w:tab/>
      </w:r>
      <w:r w:rsidRPr="00B51BFC">
        <w:rPr>
          <w:rFonts w:ascii="Calibri" w:hAnsi="Calibri" w:cs="Calibri"/>
          <w:b/>
          <w:bCs/>
          <w:szCs w:val="20"/>
        </w:rPr>
        <w:tab/>
        <w:t>=Positivt test</w:t>
      </w:r>
    </w:p>
    <w:p w14:paraId="0D87B7CB" w14:textId="77777777" w:rsidR="004F0905" w:rsidRPr="00B51BFC" w:rsidRDefault="004F0905" w:rsidP="00B51BFC">
      <w:pPr>
        <w:spacing w:after="0" w:line="240" w:lineRule="auto"/>
        <w:ind w:left="1352" w:right="-2" w:firstLine="360"/>
        <w:rPr>
          <w:rFonts w:ascii="Calibri" w:hAnsi="Calibri" w:cs="Calibri"/>
          <w:b/>
          <w:bCs/>
          <w:szCs w:val="20"/>
        </w:rPr>
      </w:pPr>
      <w:r w:rsidRPr="00B51BFC">
        <w:rPr>
          <w:rFonts w:ascii="Calibri" w:hAnsi="Calibri" w:cs="Calibri"/>
          <w:b/>
          <w:bCs/>
          <w:szCs w:val="20"/>
        </w:rPr>
        <w:t>Grönbrun färg</w:t>
      </w:r>
      <w:r w:rsidRPr="00B51BFC">
        <w:rPr>
          <w:rFonts w:ascii="Calibri" w:hAnsi="Calibri" w:cs="Calibri"/>
          <w:b/>
          <w:bCs/>
          <w:szCs w:val="20"/>
        </w:rPr>
        <w:tab/>
        <w:t>Maternellt blod</w:t>
      </w:r>
      <w:r w:rsidRPr="00B51BFC">
        <w:rPr>
          <w:rFonts w:ascii="Calibri" w:hAnsi="Calibri" w:cs="Calibri"/>
          <w:b/>
          <w:bCs/>
          <w:szCs w:val="20"/>
        </w:rPr>
        <w:tab/>
        <w:t>=Negativt test</w:t>
      </w:r>
    </w:p>
    <w:p w14:paraId="2AA2A649" w14:textId="29D20BD7" w:rsidR="004F0905" w:rsidRPr="00B51BFC" w:rsidRDefault="004F0905" w:rsidP="00B51BFC">
      <w:pPr>
        <w:numPr>
          <w:ilvl w:val="0"/>
          <w:numId w:val="21"/>
        </w:numPr>
        <w:tabs>
          <w:tab w:val="clear" w:pos="720"/>
          <w:tab w:val="left" w:pos="756"/>
          <w:tab w:val="num" w:pos="1712"/>
        </w:tabs>
        <w:spacing w:after="0" w:line="240" w:lineRule="auto"/>
        <w:ind w:left="1712" w:right="-2"/>
        <w:rPr>
          <w:rFonts w:ascii="Calibri" w:hAnsi="Calibri" w:cs="Calibri"/>
          <w:szCs w:val="20"/>
        </w:rPr>
      </w:pPr>
      <w:r w:rsidRPr="00B51BFC">
        <w:rPr>
          <w:rFonts w:ascii="Calibri" w:hAnsi="Calibri" w:cs="Calibri"/>
          <w:i/>
          <w:szCs w:val="20"/>
        </w:rPr>
        <w:t xml:space="preserve">För att testet ska bedömas positivt för fetalt blod </w:t>
      </w:r>
      <w:r w:rsidR="00126DD7">
        <w:rPr>
          <w:rFonts w:ascii="Calibri" w:hAnsi="Calibri" w:cs="Calibri"/>
          <w:i/>
          <w:szCs w:val="20"/>
        </w:rPr>
        <w:t>ska</w:t>
      </w:r>
      <w:r w:rsidRPr="00B51BFC">
        <w:rPr>
          <w:rFonts w:ascii="Calibri" w:hAnsi="Calibri" w:cs="Calibri"/>
          <w:i/>
          <w:szCs w:val="20"/>
        </w:rPr>
        <w:t xml:space="preserve"> ett konfirmerande negativt blodprov tas från mamman med samma tillvägagångssätt. </w:t>
      </w:r>
      <w:r w:rsidRPr="00B51BFC">
        <w:rPr>
          <w:rFonts w:ascii="Calibri" w:hAnsi="Calibri" w:cs="Calibri"/>
          <w:szCs w:val="20"/>
        </w:rPr>
        <w:t>(Postitivt test hos mamman kan ses vid persisterande HbF, vissa thalassemier samt vid fel pH på lösningen)</w:t>
      </w:r>
    </w:p>
    <w:p w14:paraId="3CD2198F" w14:textId="77777777" w:rsidR="004F0905" w:rsidRPr="00B51BFC" w:rsidRDefault="004F0905" w:rsidP="00B51BFC">
      <w:pPr>
        <w:numPr>
          <w:ilvl w:val="0"/>
          <w:numId w:val="21"/>
        </w:numPr>
        <w:tabs>
          <w:tab w:val="clear" w:pos="720"/>
          <w:tab w:val="left" w:pos="756"/>
          <w:tab w:val="num" w:pos="1712"/>
        </w:tabs>
        <w:spacing w:after="0" w:line="240" w:lineRule="auto"/>
        <w:ind w:left="1712" w:right="-2"/>
        <w:rPr>
          <w:rFonts w:ascii="Calibri" w:hAnsi="Calibri" w:cs="Calibri"/>
          <w:szCs w:val="20"/>
        </w:rPr>
      </w:pPr>
      <w:r w:rsidRPr="00B51BFC">
        <w:rPr>
          <w:rFonts w:ascii="Calibri" w:hAnsi="Calibri" w:cs="Calibri"/>
          <w:szCs w:val="20"/>
        </w:rPr>
        <w:t>Vid fetalt blod finns indikation för ett snabbt avslutande av förlossningen</w:t>
      </w:r>
    </w:p>
    <w:p w14:paraId="632B5106" w14:textId="77777777" w:rsidR="004F0905" w:rsidRPr="00B51BFC" w:rsidRDefault="004F0905" w:rsidP="00C65B80">
      <w:pPr>
        <w:pStyle w:val="Rubrik2"/>
      </w:pPr>
      <w:r w:rsidRPr="00B51BFC">
        <w:lastRenderedPageBreak/>
        <w:t>Vasa previa</w:t>
      </w:r>
    </w:p>
    <w:p w14:paraId="0FD0375D" w14:textId="5B366A63" w:rsidR="004F0905" w:rsidRPr="00B51BFC" w:rsidRDefault="004F0905" w:rsidP="00B51BFC">
      <w:pPr>
        <w:spacing w:after="0" w:line="240" w:lineRule="auto"/>
        <w:ind w:right="-2"/>
        <w:rPr>
          <w:rFonts w:ascii="Calibri" w:hAnsi="Calibri" w:cs="Calibri"/>
          <w:szCs w:val="20"/>
        </w:rPr>
      </w:pPr>
      <w:r w:rsidRPr="00B51BFC">
        <w:rPr>
          <w:rFonts w:ascii="Calibri" w:hAnsi="Calibri" w:cs="Calibri"/>
          <w:szCs w:val="20"/>
        </w:rPr>
        <w:t xml:space="preserve">Vid velaminös insertion och vid förekomst av en biplacenta saknas delsvis den gelatinösa vadderingen som finns i navelsträngen och blodkärlen löper oskyddade i hinnorna. När placenta sitter lågt i livmodern kan de ovadderade kärlen ligga framför föregående fosterdel vilket kallas </w:t>
      </w:r>
      <w:r w:rsidRPr="00B51BFC">
        <w:rPr>
          <w:rFonts w:ascii="Calibri" w:hAnsi="Calibri" w:cs="Calibri"/>
          <w:b/>
          <w:szCs w:val="20"/>
        </w:rPr>
        <w:t xml:space="preserve">vasa previa, föreliggande kärl. </w:t>
      </w:r>
      <w:r w:rsidRPr="00B51BFC">
        <w:rPr>
          <w:rFonts w:ascii="Calibri" w:hAnsi="Calibri" w:cs="Calibri"/>
          <w:szCs w:val="20"/>
        </w:rPr>
        <w:t xml:space="preserve">Den rift som uppstår i hinnorna när vattnet går kan engagera dessa kärl och ge en blödning som kommer ifrån fostercirkulationen. Man räknar med att en blödning från vasa previa förekommer vid 1/3000 graviditeter. Mortaliteten är hög hos fostret (cirka 75 %) om man inte snabbt ställer rätt diagnos och förlöser </w:t>
      </w:r>
      <w:r w:rsidR="00BA5917">
        <w:rPr>
          <w:rFonts w:ascii="Calibri" w:hAnsi="Calibri" w:cs="Calibri"/>
          <w:szCs w:val="20"/>
        </w:rPr>
        <w:t>mamman</w:t>
      </w:r>
      <w:r w:rsidRPr="00B51BFC">
        <w:rPr>
          <w:rFonts w:ascii="Calibri" w:hAnsi="Calibri" w:cs="Calibri"/>
          <w:szCs w:val="20"/>
        </w:rPr>
        <w:t xml:space="preserve">. </w:t>
      </w:r>
    </w:p>
    <w:p w14:paraId="1334ABB7" w14:textId="77777777" w:rsidR="004F0905" w:rsidRPr="00B51BFC" w:rsidRDefault="004F0905" w:rsidP="00C65B80">
      <w:pPr>
        <w:pStyle w:val="Rubrik2"/>
      </w:pPr>
      <w:r w:rsidRPr="00B51BFC">
        <w:t>Omhändertagande av gravt anemiskt barn</w:t>
      </w:r>
    </w:p>
    <w:p w14:paraId="29DBA135" w14:textId="1E64D305" w:rsidR="004F0905" w:rsidRPr="00B51BFC" w:rsidRDefault="004F0905" w:rsidP="00B51BFC">
      <w:pPr>
        <w:tabs>
          <w:tab w:val="left" w:pos="756"/>
        </w:tabs>
        <w:spacing w:after="0" w:line="240" w:lineRule="auto"/>
        <w:ind w:right="-2"/>
        <w:rPr>
          <w:rFonts w:ascii="Calibri" w:hAnsi="Calibri" w:cs="Calibri"/>
          <w:szCs w:val="20"/>
        </w:rPr>
      </w:pPr>
      <w:r w:rsidRPr="00B51BFC">
        <w:rPr>
          <w:rFonts w:ascii="Calibri" w:hAnsi="Calibri" w:cs="Calibri"/>
          <w:szCs w:val="20"/>
        </w:rPr>
        <w:t xml:space="preserve">Även vid snabbt omhändertagande hinner barnet ofta bli kraftigt anemiskt. Vid misstanke på fetal blödning </w:t>
      </w:r>
      <w:r w:rsidR="00126DD7">
        <w:rPr>
          <w:rFonts w:ascii="Calibri" w:hAnsi="Calibri" w:cs="Calibri"/>
          <w:szCs w:val="20"/>
        </w:rPr>
        <w:t>ska</w:t>
      </w:r>
      <w:r w:rsidRPr="00B51BFC">
        <w:rPr>
          <w:rFonts w:ascii="Calibri" w:hAnsi="Calibri" w:cs="Calibri"/>
          <w:szCs w:val="20"/>
        </w:rPr>
        <w:t xml:space="preserve"> neonatalläkare omedelbart informeras. </w:t>
      </w:r>
    </w:p>
    <w:bookmarkEnd w:id="0"/>
    <w:p w14:paraId="76B9F95B" w14:textId="24513497" w:rsidR="00536A5A" w:rsidRPr="00B51BFC" w:rsidRDefault="00536A5A" w:rsidP="00B51BFC">
      <w:pPr>
        <w:spacing w:after="0" w:line="240" w:lineRule="auto"/>
        <w:ind w:right="-2"/>
        <w:rPr>
          <w:rFonts w:ascii="Calibri" w:hAnsi="Calibri" w:cs="Calibri"/>
        </w:rPr>
      </w:pPr>
    </w:p>
    <w:sectPr w:rsidR="00536A5A" w:rsidRPr="00B51BFC" w:rsidSect="004F0905">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F24853" w14:textId="77777777" w:rsidR="00DF2496" w:rsidRDefault="00DF2496">
      <w:r>
        <w:separator/>
      </w:r>
    </w:p>
  </w:endnote>
  <w:endnote w:type="continuationSeparator" w:id="0">
    <w:p w14:paraId="4B6C99FE" w14:textId="77777777" w:rsidR="00DF2496" w:rsidRDefault="00DF2496">
      <w:r>
        <w:continuationSeparator/>
      </w:r>
    </w:p>
  </w:endnote>
  <w:endnote w:type="continuationNotice" w:id="1">
    <w:p w14:paraId="1AE3A669" w14:textId="77777777" w:rsidR="00DF2496" w:rsidRDefault="00DF249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1" name="Bildobjekt 2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0574FD" w14:textId="77777777" w:rsidR="00DF2496" w:rsidRDefault="00DF2496"/>
  </w:footnote>
  <w:footnote w:type="continuationSeparator" w:id="0">
    <w:p w14:paraId="59482726" w14:textId="77777777" w:rsidR="00DF2496" w:rsidRDefault="00DF2496">
      <w:r>
        <w:continuationSeparator/>
      </w:r>
    </w:p>
  </w:footnote>
  <w:footnote w:type="continuationNotice" w:id="1">
    <w:p w14:paraId="2BCFC8C4" w14:textId="77777777" w:rsidR="00DF2496" w:rsidRDefault="00DF249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0"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2D49A4"/>
    <w:multiLevelType w:val="hybridMultilevel"/>
    <w:tmpl w:val="D45A1FA2"/>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6CAB1A1A"/>
    <w:multiLevelType w:val="hybridMultilevel"/>
    <w:tmpl w:val="2A9C216A"/>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8285608">
    <w:abstractNumId w:val="19"/>
  </w:num>
  <w:num w:numId="2" w16cid:durableId="627593500">
    <w:abstractNumId w:val="15"/>
  </w:num>
  <w:num w:numId="3" w16cid:durableId="1936354980">
    <w:abstractNumId w:val="0"/>
  </w:num>
  <w:num w:numId="4" w16cid:durableId="953900672">
    <w:abstractNumId w:val="6"/>
  </w:num>
  <w:num w:numId="5" w16cid:durableId="1374765261">
    <w:abstractNumId w:val="17"/>
  </w:num>
  <w:num w:numId="6" w16cid:durableId="747507806">
    <w:abstractNumId w:val="2"/>
  </w:num>
  <w:num w:numId="7" w16cid:durableId="645357048">
    <w:abstractNumId w:val="12"/>
  </w:num>
  <w:num w:numId="8" w16cid:durableId="560554792">
    <w:abstractNumId w:val="8"/>
  </w:num>
  <w:num w:numId="9" w16cid:durableId="1417289768">
    <w:abstractNumId w:val="1"/>
  </w:num>
  <w:num w:numId="10" w16cid:durableId="1034959578">
    <w:abstractNumId w:val="1"/>
  </w:num>
  <w:num w:numId="11" w16cid:durableId="1539735318">
    <w:abstractNumId w:val="3"/>
  </w:num>
  <w:num w:numId="12" w16cid:durableId="1573464632">
    <w:abstractNumId w:val="4"/>
  </w:num>
  <w:num w:numId="13" w16cid:durableId="163865102">
    <w:abstractNumId w:val="14"/>
  </w:num>
  <w:num w:numId="14" w16cid:durableId="520631110">
    <w:abstractNumId w:val="9"/>
  </w:num>
  <w:num w:numId="15" w16cid:durableId="1679117566">
    <w:abstractNumId w:val="7"/>
  </w:num>
  <w:num w:numId="16" w16cid:durableId="1901473947">
    <w:abstractNumId w:val="13"/>
  </w:num>
  <w:num w:numId="17" w16cid:durableId="20280983">
    <w:abstractNumId w:val="5"/>
  </w:num>
  <w:num w:numId="18" w16cid:durableId="2033217839">
    <w:abstractNumId w:val="11"/>
  </w:num>
  <w:num w:numId="19" w16cid:durableId="342436247">
    <w:abstractNumId w:val="18"/>
  </w:num>
  <w:num w:numId="20" w16cid:durableId="846675672">
    <w:abstractNumId w:val="10"/>
  </w:num>
  <w:num w:numId="21" w16cid:durableId="45976326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86FD6"/>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26DD7"/>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5517A"/>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E6949"/>
    <w:rsid w:val="004F0905"/>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45BBC"/>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51BFC"/>
    <w:rsid w:val="00B60C6C"/>
    <w:rsid w:val="00B619A9"/>
    <w:rsid w:val="00B65A9D"/>
    <w:rsid w:val="00B66D60"/>
    <w:rsid w:val="00B75EDE"/>
    <w:rsid w:val="00B77D88"/>
    <w:rsid w:val="00B77FAF"/>
    <w:rsid w:val="00B84336"/>
    <w:rsid w:val="00B851B9"/>
    <w:rsid w:val="00B86453"/>
    <w:rsid w:val="00B90054"/>
    <w:rsid w:val="00B92C14"/>
    <w:rsid w:val="00BA0066"/>
    <w:rsid w:val="00BA5917"/>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65B80"/>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6656"/>
    <w:rsid w:val="00D47AD7"/>
    <w:rsid w:val="00D51529"/>
    <w:rsid w:val="00D85218"/>
    <w:rsid w:val="00D915B1"/>
    <w:rsid w:val="00DA299D"/>
    <w:rsid w:val="00DA65C4"/>
    <w:rsid w:val="00DC785B"/>
    <w:rsid w:val="00DD2BE0"/>
    <w:rsid w:val="00DE4447"/>
    <w:rsid w:val="00DE5DA2"/>
    <w:rsid w:val="00DF0033"/>
    <w:rsid w:val="00DF2496"/>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8</TotalTime>
  <Pages>2</Pages>
  <Words>309</Words>
  <Characters>1725</Characters>
  <Application>Microsoft Office Word</Application>
  <DocSecurity>0</DocSecurity>
  <Lines>14</Lines>
  <Paragraphs>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2030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Fetalt hemoglobintest vid oklar blödning i sen graviditet</dc:title>
  <dc:subject/>
  <dc:creator>patrik.jens.johansson@vgregion.se</dc:creator>
  <keywords/>
  <lastModifiedBy>Ewelyn Persson</lastModifiedBy>
  <revision>10</revision>
  <lastPrinted>2016-03-31T10:56:00.0000000Z</lastPrinted>
  <dcterms:created xsi:type="dcterms:W3CDTF">2022-05-13T03:36:00.0000000Z</dcterms:created>
  <dcterms:modified xsi:type="dcterms:W3CDTF">2025-03-10T14:46:00.0000000Z</dcterms:modified>
</coreProperties>
</file>