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3F040" w14:textId="77777777" w:rsidR="007B0FD6" w:rsidRDefault="007B0FD6" w:rsidP="00F35B05">
      <w:pPr>
        <w:pStyle w:val="Rubrik2"/>
        <w:sectPr w:rsidR="007B0FD6" w:rsidSect="007B0F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EA64BE" w14:textId="77777777" w:rsidR="007B0FD6" w:rsidRPr="007B0FD6" w:rsidRDefault="007B0FD6" w:rsidP="007B0FD6">
      <w:pPr>
        <w:spacing w:after="0" w:line="240" w:lineRule="auto"/>
        <w:ind w:left="0" w:right="0"/>
        <w:rPr>
          <w:szCs w:val="20"/>
        </w:rPr>
      </w:pPr>
    </w:p>
    <w:p w14:paraId="0B277590" w14:textId="77777777" w:rsidR="007B0FD6" w:rsidRPr="007B0FD6" w:rsidRDefault="007B0FD6" w:rsidP="007B0FD6">
      <w:pPr>
        <w:spacing w:after="0" w:line="240" w:lineRule="auto"/>
        <w:ind w:left="0" w:right="0"/>
        <w:rPr>
          <w:szCs w:val="20"/>
        </w:rPr>
      </w:pPr>
    </w:p>
    <w:p w14:paraId="160E314A" w14:textId="77777777" w:rsidR="00A213A8" w:rsidRDefault="00A213A8" w:rsidP="00A213A8">
      <w:pPr>
        <w:pStyle w:val="Rubrik1"/>
      </w:pPr>
    </w:p>
    <w:p w14:paraId="3D0E8D56" w14:textId="2C2377B7" w:rsidR="007B0FD6" w:rsidRPr="007B0FD6" w:rsidRDefault="00A213A8" w:rsidP="00A213A8">
      <w:pPr>
        <w:pStyle w:val="Rubrik1"/>
        <w:rPr>
          <w:szCs w:val="20"/>
        </w:rPr>
      </w:pPr>
      <w:proofErr w:type="spellStart"/>
      <w:r>
        <w:t>Oocytdonation</w:t>
      </w:r>
      <w:proofErr w:type="spellEnd"/>
      <w:r>
        <w:t xml:space="preserve"> (äggdonation) - mödravård</w:t>
      </w:r>
      <w:r w:rsidR="007B0FD6" w:rsidRPr="007B0FD6">
        <w:tab/>
      </w:r>
      <w:r w:rsidR="007B0FD6" w:rsidRPr="007B0FD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FF014A" wp14:editId="6C90693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E12F28" w14:textId="77777777" w:rsidR="007B0FD6" w:rsidRPr="003D37FD" w:rsidRDefault="007B0FD6" w:rsidP="007B0FD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14692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DFF014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AE12F28" w14:textId="77777777" w:rsidR="007B0FD6" w:rsidRPr="003D37FD" w:rsidRDefault="007B0FD6" w:rsidP="007B0FD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14692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FF9C33D" w14:textId="77777777" w:rsidR="007B0FD6" w:rsidRPr="007B0FD6" w:rsidRDefault="007B0FD6" w:rsidP="00A213A8">
      <w:pPr>
        <w:pStyle w:val="Rubrik3"/>
      </w:pPr>
      <w:bookmarkStart w:id="1" w:name="_1314629194"/>
      <w:bookmarkStart w:id="2" w:name="Rubrik"/>
      <w:bookmarkEnd w:id="1"/>
      <w:bookmarkEnd w:id="2"/>
      <w:r w:rsidRPr="007B0FD6">
        <w:t>Revidering i denna version</w:t>
      </w:r>
    </w:p>
    <w:p w14:paraId="6BC3DE10" w14:textId="2BDD1CAC" w:rsidR="007B0FD6" w:rsidRPr="002F7338" w:rsidRDefault="003D4433" w:rsidP="002F7338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Inga ändringar i denna version. </w:t>
      </w:r>
    </w:p>
    <w:p w14:paraId="542B0306" w14:textId="77777777" w:rsidR="007B0FD6" w:rsidRPr="007B0FD6" w:rsidRDefault="007B0FD6" w:rsidP="00F075C5">
      <w:pPr>
        <w:pStyle w:val="Rubrik2"/>
      </w:pPr>
      <w:r w:rsidRPr="007B0FD6">
        <w:t>Bakgrund</w:t>
      </w:r>
    </w:p>
    <w:p w14:paraId="111FD6B9" w14:textId="77777777" w:rsidR="007B0FD6" w:rsidRPr="00F075C5" w:rsidRDefault="007B0FD6" w:rsidP="00A213A8">
      <w:pPr>
        <w:spacing w:after="0" w:line="240" w:lineRule="auto"/>
        <w:ind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Hos patienter som blivit gravida efter </w:t>
      </w:r>
      <w:proofErr w:type="spellStart"/>
      <w:r w:rsidRPr="00F075C5">
        <w:rPr>
          <w:rFonts w:ascii="Calibri" w:hAnsi="Calibri" w:cs="Calibri"/>
        </w:rPr>
        <w:t>oocytdonation</w:t>
      </w:r>
      <w:proofErr w:type="spellEnd"/>
      <w:r w:rsidRPr="00F075C5">
        <w:rPr>
          <w:rFonts w:ascii="Calibri" w:hAnsi="Calibri" w:cs="Calibri"/>
        </w:rPr>
        <w:t xml:space="preserve"> (OD) föreligger ökad risk för graviditetskomplikationer jämfört med andra graviditeter efter IVF/ICSI. De flesta studier omfattar få patienter och saknar kontrollgrupper. Följande komplikationer finns beskrivna:</w:t>
      </w:r>
    </w:p>
    <w:p w14:paraId="0D7D2D02" w14:textId="77777777" w:rsidR="007B0FD6" w:rsidRPr="00F075C5" w:rsidRDefault="007B0FD6" w:rsidP="00A213A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Blödningar i första </w:t>
      </w:r>
      <w:proofErr w:type="spellStart"/>
      <w:r w:rsidRPr="00F075C5">
        <w:rPr>
          <w:rFonts w:ascii="Calibri" w:hAnsi="Calibri" w:cs="Calibri"/>
        </w:rPr>
        <w:t>trimestern</w:t>
      </w:r>
      <w:proofErr w:type="spellEnd"/>
    </w:p>
    <w:p w14:paraId="1634693D" w14:textId="77777777" w:rsidR="007B0FD6" w:rsidRPr="00F075C5" w:rsidRDefault="007B0FD6" w:rsidP="00A213A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>Graviditetshypertoni och preeklampsi (16 – 40 %)</w:t>
      </w:r>
    </w:p>
    <w:p w14:paraId="73B615E2" w14:textId="77777777" w:rsidR="007B0FD6" w:rsidRPr="00F075C5" w:rsidRDefault="007B0FD6" w:rsidP="00A213A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>Graviditetsdiabetes</w:t>
      </w:r>
    </w:p>
    <w:p w14:paraId="2B727F4E" w14:textId="77777777" w:rsidR="007B0FD6" w:rsidRPr="00F075C5" w:rsidRDefault="007B0FD6" w:rsidP="00A213A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Ökad frekvens </w:t>
      </w:r>
      <w:proofErr w:type="spellStart"/>
      <w:r w:rsidRPr="00F075C5">
        <w:rPr>
          <w:rFonts w:ascii="Calibri" w:hAnsi="Calibri" w:cs="Calibri"/>
        </w:rPr>
        <w:t>sectio</w:t>
      </w:r>
      <w:proofErr w:type="spellEnd"/>
    </w:p>
    <w:p w14:paraId="628AA515" w14:textId="77777777" w:rsidR="007B0FD6" w:rsidRPr="00F075C5" w:rsidRDefault="007B0FD6" w:rsidP="00A213A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>Postpartumblödning</w:t>
      </w:r>
    </w:p>
    <w:p w14:paraId="7BEBF6FC" w14:textId="77777777" w:rsidR="007B0FD6" w:rsidRPr="007B0FD6" w:rsidRDefault="007B0FD6" w:rsidP="00F075C5">
      <w:pPr>
        <w:pStyle w:val="Rubrik2"/>
        <w:ind w:right="-2"/>
      </w:pPr>
      <w:r w:rsidRPr="007B0FD6">
        <w:t>Specialistmödravård eller ordinarie mödravård</w:t>
      </w:r>
    </w:p>
    <w:p w14:paraId="266F1204" w14:textId="54441E13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>Patient står på substitutionsterapi fram till graviditetsvecka 12</w:t>
      </w:r>
      <w:r w:rsidR="00FE05F4">
        <w:rPr>
          <w:rFonts w:ascii="Calibri" w:hAnsi="Calibri" w:cs="Calibri"/>
        </w:rPr>
        <w:t xml:space="preserve"> och </w:t>
      </w:r>
      <w:r w:rsidRPr="00F075C5">
        <w:rPr>
          <w:rFonts w:ascii="Calibri" w:hAnsi="Calibri" w:cs="Calibri"/>
        </w:rPr>
        <w:t xml:space="preserve">genomgår ultraljud på IVF-enheten hos läkare i donationsteamet i graviditetsvecka 7 och 12. Detta gäller om </w:t>
      </w:r>
      <w:proofErr w:type="spellStart"/>
      <w:r w:rsidRPr="00F075C5">
        <w:rPr>
          <w:rFonts w:ascii="Calibri" w:hAnsi="Calibri" w:cs="Calibri"/>
        </w:rPr>
        <w:t>oocytdonationen</w:t>
      </w:r>
      <w:proofErr w:type="spellEnd"/>
      <w:r w:rsidRPr="00F075C5">
        <w:rPr>
          <w:rFonts w:ascii="Calibri" w:hAnsi="Calibri" w:cs="Calibri"/>
        </w:rPr>
        <w:t xml:space="preserve"> är gjord på SU.</w:t>
      </w:r>
    </w:p>
    <w:p w14:paraId="0E12EFA9" w14:textId="77777777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Inskrivning hos barnmorska. Patienten bör vid detta besök informeras om vikten av utökade kontroller med tanke på kända risker vid </w:t>
      </w:r>
      <w:proofErr w:type="spellStart"/>
      <w:r w:rsidRPr="00F075C5">
        <w:rPr>
          <w:rFonts w:ascii="Calibri" w:hAnsi="Calibri" w:cs="Calibri"/>
        </w:rPr>
        <w:t>oocytdonation</w:t>
      </w:r>
      <w:proofErr w:type="spellEnd"/>
      <w:r w:rsidRPr="00F075C5">
        <w:rPr>
          <w:rFonts w:ascii="Calibri" w:hAnsi="Calibri" w:cs="Calibri"/>
        </w:rPr>
        <w:t xml:space="preserve">. </w:t>
      </w:r>
    </w:p>
    <w:p w14:paraId="0780CF76" w14:textId="77777777" w:rsidR="007B0FD6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Sedvanlig provtagning. Observera att de som gjort </w:t>
      </w:r>
      <w:proofErr w:type="spellStart"/>
      <w:r w:rsidRPr="00F075C5">
        <w:rPr>
          <w:rFonts w:ascii="Calibri" w:hAnsi="Calibri" w:cs="Calibri"/>
        </w:rPr>
        <w:t>oocytdonation</w:t>
      </w:r>
      <w:proofErr w:type="spellEnd"/>
      <w:r w:rsidRPr="00F075C5">
        <w:rPr>
          <w:rFonts w:ascii="Calibri" w:hAnsi="Calibri" w:cs="Calibri"/>
        </w:rPr>
        <w:t xml:space="preserve"> utomlands ska genomgå MRB-screening!</w:t>
      </w:r>
    </w:p>
    <w:p w14:paraId="3C0FCC72" w14:textId="3CBFE478" w:rsidR="00FC130C" w:rsidRPr="00F075C5" w:rsidRDefault="00FC130C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>
        <w:rPr>
          <w:rFonts w:ascii="Calibri" w:hAnsi="Calibri" w:cs="Calibri"/>
        </w:rPr>
        <w:t>Patient som genomgått behandling utomlands har ofta blivit ordinerade ett flertal olika läkemedel</w:t>
      </w:r>
      <w:r w:rsidR="00BC2E31">
        <w:rPr>
          <w:rFonts w:ascii="Calibri" w:hAnsi="Calibri" w:cs="Calibri"/>
        </w:rPr>
        <w:t xml:space="preserve"> (exempelvis </w:t>
      </w:r>
      <w:proofErr w:type="spellStart"/>
      <w:r w:rsidR="00BC2E31">
        <w:rPr>
          <w:rFonts w:ascii="Calibri" w:hAnsi="Calibri" w:cs="Calibri"/>
        </w:rPr>
        <w:t>Prednisolon</w:t>
      </w:r>
      <w:proofErr w:type="spellEnd"/>
      <w:r w:rsidR="00BC2E31">
        <w:rPr>
          <w:rFonts w:ascii="Calibri" w:hAnsi="Calibri" w:cs="Calibri"/>
        </w:rPr>
        <w:t>, Fragmin, Intralipid</w:t>
      </w:r>
      <w:r w:rsidR="000B7F5A">
        <w:rPr>
          <w:rFonts w:ascii="Calibri" w:hAnsi="Calibri" w:cs="Calibri"/>
        </w:rPr>
        <w:t xml:space="preserve">, </w:t>
      </w:r>
      <w:r w:rsidR="000B7F5A">
        <w:rPr>
          <w:rFonts w:ascii="Calibri" w:hAnsi="Calibri" w:cs="Calibri"/>
        </w:rPr>
        <w:lastRenderedPageBreak/>
        <w:t xml:space="preserve">olika progesteronvarianter) som inte är evidensbaserade och det är en </w:t>
      </w:r>
      <w:r w:rsidR="00A76B5A">
        <w:rPr>
          <w:rFonts w:ascii="Calibri" w:hAnsi="Calibri" w:cs="Calibri"/>
        </w:rPr>
        <w:t>grannlaga uppgift att ta ställning till vilken medicinering som kan vara relevant. Grundprincipen är att läkare inom</w:t>
      </w:r>
      <w:r w:rsidR="0058473C">
        <w:rPr>
          <w:rFonts w:ascii="Calibri" w:hAnsi="Calibri" w:cs="Calibri"/>
        </w:rPr>
        <w:t xml:space="preserve"> mödrahälsovård (MHV)/obstetrik inte utfärdar recept</w:t>
      </w:r>
      <w:r w:rsidR="003A1AA5">
        <w:rPr>
          <w:rFonts w:ascii="Calibri" w:hAnsi="Calibri" w:cs="Calibri"/>
        </w:rPr>
        <w:t xml:space="preserve"> på dessa inte evidensbelagda behandlingar utan </w:t>
      </w:r>
      <w:r w:rsidR="00C85EB9">
        <w:rPr>
          <w:rFonts w:ascii="Calibri" w:hAnsi="Calibri" w:cs="Calibri"/>
        </w:rPr>
        <w:t xml:space="preserve">behandlande klinik i utlandet står för förskrivningen. </w:t>
      </w:r>
    </w:p>
    <w:p w14:paraId="73A383A8" w14:textId="78232881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Patienter med Turners syndrom utgör ett specialfall, var god se </w:t>
      </w:r>
      <w:r w:rsidR="00242A64">
        <w:rPr>
          <w:rFonts w:ascii="Calibri" w:hAnsi="Calibri" w:cs="Calibri"/>
        </w:rPr>
        <w:t>Sahlgrenska</w:t>
      </w:r>
      <w:r w:rsidR="00524303">
        <w:rPr>
          <w:rFonts w:ascii="Calibri" w:hAnsi="Calibri" w:cs="Calibri"/>
        </w:rPr>
        <w:t xml:space="preserve"> Universitetssjukhuset</w:t>
      </w:r>
      <w:r w:rsidR="00242A64">
        <w:rPr>
          <w:rFonts w:ascii="Calibri" w:hAnsi="Calibri" w:cs="Calibri"/>
        </w:rPr>
        <w:t xml:space="preserve"> (</w:t>
      </w:r>
      <w:r w:rsidRPr="00F075C5">
        <w:rPr>
          <w:rFonts w:ascii="Calibri" w:hAnsi="Calibri" w:cs="Calibri"/>
        </w:rPr>
        <w:t>SU</w:t>
      </w:r>
      <w:r w:rsidR="00EB7354">
        <w:rPr>
          <w:rFonts w:ascii="Calibri" w:hAnsi="Calibri" w:cs="Calibri"/>
        </w:rPr>
        <w:t>)</w:t>
      </w:r>
      <w:r w:rsidRPr="00F075C5">
        <w:rPr>
          <w:rFonts w:ascii="Calibri" w:hAnsi="Calibri" w:cs="Calibri"/>
        </w:rPr>
        <w:t xml:space="preserve"> PM </w:t>
      </w:r>
      <w:proofErr w:type="spellStart"/>
      <w:r w:rsidRPr="00F075C5">
        <w:rPr>
          <w:rFonts w:ascii="Calibri" w:hAnsi="Calibri" w:cs="Calibri"/>
        </w:rPr>
        <w:t>Oocytdonation</w:t>
      </w:r>
      <w:proofErr w:type="spellEnd"/>
      <w:r w:rsidRPr="00F075C5">
        <w:rPr>
          <w:rFonts w:ascii="Calibri" w:hAnsi="Calibri" w:cs="Calibri"/>
        </w:rPr>
        <w:t xml:space="preserve"> och Turners syndrom. Dessa patienter sköts på </w:t>
      </w:r>
      <w:r w:rsidR="00EB7354">
        <w:rPr>
          <w:rFonts w:ascii="Calibri" w:hAnsi="Calibri" w:cs="Calibri"/>
        </w:rPr>
        <w:t>specialistmödravården (</w:t>
      </w:r>
      <w:r w:rsidRPr="00F075C5">
        <w:rPr>
          <w:rFonts w:ascii="Calibri" w:hAnsi="Calibri" w:cs="Calibri"/>
        </w:rPr>
        <w:t>SMVC</w:t>
      </w:r>
      <w:r w:rsidR="00524303">
        <w:rPr>
          <w:rFonts w:ascii="Calibri" w:hAnsi="Calibri" w:cs="Calibri"/>
        </w:rPr>
        <w:t>)</w:t>
      </w:r>
      <w:r w:rsidRPr="00F075C5">
        <w:rPr>
          <w:rFonts w:ascii="Calibri" w:hAnsi="Calibri" w:cs="Calibri"/>
        </w:rPr>
        <w:t xml:space="preserve">. </w:t>
      </w:r>
    </w:p>
    <w:p w14:paraId="62FEC129" w14:textId="77777777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Indikation för fosterdiagnostik på grund av ålder föreligger inte i flertalet fall. Åldern räknas utifrån donatorns ålder. Anonyma </w:t>
      </w:r>
      <w:proofErr w:type="spellStart"/>
      <w:r w:rsidRPr="00F075C5">
        <w:rPr>
          <w:rFonts w:ascii="Calibri" w:hAnsi="Calibri" w:cs="Calibri"/>
        </w:rPr>
        <w:t>oocytdonatorer</w:t>
      </w:r>
      <w:proofErr w:type="spellEnd"/>
      <w:r w:rsidRPr="00F075C5">
        <w:rPr>
          <w:rFonts w:ascii="Calibri" w:hAnsi="Calibri" w:cs="Calibri"/>
        </w:rPr>
        <w:t xml:space="preserve"> på SU yngre än 36 år. </w:t>
      </w:r>
    </w:p>
    <w:p w14:paraId="624528EB" w14:textId="148B5712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I samband med ultraljud i andra </w:t>
      </w:r>
      <w:proofErr w:type="spellStart"/>
      <w:r w:rsidRPr="00F075C5">
        <w:rPr>
          <w:rFonts w:ascii="Calibri" w:hAnsi="Calibri" w:cs="Calibri"/>
        </w:rPr>
        <w:t>trimestern</w:t>
      </w:r>
      <w:proofErr w:type="spellEnd"/>
      <w:r w:rsidRPr="00F075C5">
        <w:rPr>
          <w:rFonts w:ascii="Calibri" w:hAnsi="Calibri" w:cs="Calibri"/>
        </w:rPr>
        <w:t xml:space="preserve"> ska inte omdatering göras. Datum för embryotransfer styr </w:t>
      </w:r>
      <w:r w:rsidR="008D2EAD">
        <w:rPr>
          <w:rFonts w:ascii="Calibri" w:hAnsi="Calibri" w:cs="Calibri"/>
        </w:rPr>
        <w:t xml:space="preserve">beräknad </w:t>
      </w:r>
      <w:proofErr w:type="spellStart"/>
      <w:r w:rsidR="008D2EAD">
        <w:rPr>
          <w:rFonts w:ascii="Calibri" w:hAnsi="Calibri" w:cs="Calibri"/>
        </w:rPr>
        <w:t>partus</w:t>
      </w:r>
      <w:proofErr w:type="spellEnd"/>
      <w:r w:rsidR="008D2EAD">
        <w:rPr>
          <w:rFonts w:ascii="Calibri" w:hAnsi="Calibri" w:cs="Calibri"/>
        </w:rPr>
        <w:t xml:space="preserve"> (</w:t>
      </w:r>
      <w:r w:rsidRPr="00F075C5">
        <w:rPr>
          <w:rFonts w:ascii="Calibri" w:hAnsi="Calibri" w:cs="Calibri"/>
        </w:rPr>
        <w:t>BP</w:t>
      </w:r>
      <w:r w:rsidR="008D2EAD">
        <w:rPr>
          <w:rFonts w:ascii="Calibri" w:hAnsi="Calibri" w:cs="Calibri"/>
        </w:rPr>
        <w:t>)</w:t>
      </w:r>
      <w:r w:rsidRPr="00F075C5">
        <w:rPr>
          <w:rFonts w:ascii="Calibri" w:hAnsi="Calibri" w:cs="Calibri"/>
        </w:rPr>
        <w:t xml:space="preserve"> på samma sätt som vid IVF/ICSI utan </w:t>
      </w:r>
      <w:proofErr w:type="spellStart"/>
      <w:r w:rsidRPr="00F075C5">
        <w:rPr>
          <w:rFonts w:ascii="Calibri" w:hAnsi="Calibri" w:cs="Calibri"/>
        </w:rPr>
        <w:t>oocytdonation</w:t>
      </w:r>
      <w:proofErr w:type="spellEnd"/>
      <w:r w:rsidRPr="00F075C5">
        <w:rPr>
          <w:rFonts w:ascii="Calibri" w:hAnsi="Calibri" w:cs="Calibri"/>
        </w:rPr>
        <w:t xml:space="preserve">. </w:t>
      </w:r>
    </w:p>
    <w:p w14:paraId="123FB636" w14:textId="4603E61C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Kontroll av blodtryck och urinsticka hos barnmorska på </w:t>
      </w:r>
      <w:r w:rsidR="008D2EAD">
        <w:rPr>
          <w:rFonts w:ascii="Calibri" w:hAnsi="Calibri" w:cs="Calibri"/>
        </w:rPr>
        <w:t>barnmorskemottagning (</w:t>
      </w:r>
      <w:r w:rsidRPr="00F075C5">
        <w:rPr>
          <w:rFonts w:ascii="Calibri" w:hAnsi="Calibri" w:cs="Calibri"/>
        </w:rPr>
        <w:t>BMM</w:t>
      </w:r>
      <w:r w:rsidR="008D2EAD">
        <w:rPr>
          <w:rFonts w:ascii="Calibri" w:hAnsi="Calibri" w:cs="Calibri"/>
        </w:rPr>
        <w:t>)</w:t>
      </w:r>
      <w:r w:rsidRPr="00F075C5">
        <w:rPr>
          <w:rFonts w:ascii="Calibri" w:hAnsi="Calibri" w:cs="Calibri"/>
        </w:rPr>
        <w:t xml:space="preserve"> varannan vecka från graviditetsvecka 20, därefter varje vecka från graviditetsvecka 30.</w:t>
      </w:r>
    </w:p>
    <w:p w14:paraId="313DEC3E" w14:textId="77777777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>Ultraljud av fostret i graviditetsvecka 32 samt vid behov för bedömning av fostertillväxten.</w:t>
      </w:r>
    </w:p>
    <w:p w14:paraId="2F9CC9F6" w14:textId="77777777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Kejsarsnitt endast på obstetriska indikationer. Remiss för ställningstagande till förlossningssätt enligt vanliga rutiner. </w:t>
      </w:r>
    </w:p>
    <w:p w14:paraId="2CFCA820" w14:textId="77777777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 xml:space="preserve">Boka läkarbesök på </w:t>
      </w:r>
      <w:proofErr w:type="spellStart"/>
      <w:r w:rsidRPr="00F075C5">
        <w:rPr>
          <w:rFonts w:ascii="Calibri" w:hAnsi="Calibri" w:cs="Calibri"/>
        </w:rPr>
        <w:t>antenatalmottagning</w:t>
      </w:r>
      <w:proofErr w:type="spellEnd"/>
      <w:r w:rsidRPr="00F075C5">
        <w:rPr>
          <w:rFonts w:ascii="Calibri" w:hAnsi="Calibri" w:cs="Calibri"/>
        </w:rPr>
        <w:t xml:space="preserve"> för bedömning och ställningstagande till induktion i graviditetsvecka 40+0. </w:t>
      </w:r>
    </w:p>
    <w:p w14:paraId="73CAB195" w14:textId="77777777" w:rsidR="007B0FD6" w:rsidRPr="00F075C5" w:rsidRDefault="007B0FD6" w:rsidP="00A213A8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Calibri"/>
        </w:rPr>
      </w:pPr>
      <w:r w:rsidRPr="00F075C5">
        <w:rPr>
          <w:rFonts w:ascii="Calibri" w:hAnsi="Calibri" w:cs="Calibri"/>
        </w:rPr>
        <w:t>Acetylsalicylsyra 75 mg ges 1 x 1 till kvällen från graviditetsvecka 12 till och med graviditetsvecka 36+0.</w:t>
      </w:r>
    </w:p>
    <w:p w14:paraId="420B98CA" w14:textId="77777777" w:rsidR="007B0FD6" w:rsidRPr="00F075C5" w:rsidRDefault="007B0FD6" w:rsidP="00A213A8">
      <w:pPr>
        <w:keepNext/>
        <w:spacing w:before="240" w:after="60" w:line="240" w:lineRule="auto"/>
        <w:ind w:right="0"/>
        <w:outlineLvl w:val="2"/>
        <w:rPr>
          <w:rFonts w:ascii="Calibri" w:hAnsi="Calibri" w:cs="Calibri"/>
          <w:b/>
          <w:bCs/>
        </w:rPr>
      </w:pPr>
    </w:p>
    <w:bookmarkEnd w:id="0"/>
    <w:p w14:paraId="76B9F95B" w14:textId="641CCEEE" w:rsidR="00536A5A" w:rsidRPr="00F075C5" w:rsidRDefault="00536A5A" w:rsidP="00A213A8">
      <w:pPr>
        <w:spacing w:after="0" w:line="240" w:lineRule="auto"/>
        <w:ind w:right="0"/>
        <w:rPr>
          <w:rFonts w:ascii="Calibri" w:hAnsi="Calibri" w:cs="Calibri"/>
        </w:rPr>
      </w:pPr>
    </w:p>
    <w:sectPr w:rsidR="00536A5A" w:rsidRPr="00F075C5" w:rsidSect="007B0FD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6C4FAA" w14:textId="77777777" w:rsidR="000239F0" w:rsidRDefault="000239F0">
      <w:r>
        <w:separator/>
      </w:r>
    </w:p>
  </w:endnote>
  <w:endnote w:type="continuationSeparator" w:id="0">
    <w:p w14:paraId="1236CE46" w14:textId="77777777" w:rsidR="000239F0" w:rsidRDefault="000239F0">
      <w:r>
        <w:continuationSeparator/>
      </w:r>
    </w:p>
  </w:endnote>
  <w:endnote w:type="continuationNotice" w:id="1">
    <w:p w14:paraId="5CB97756" w14:textId="77777777" w:rsidR="000239F0" w:rsidRDefault="000239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9A705" w14:textId="77777777" w:rsidR="000239F0" w:rsidRDefault="000239F0"/>
  </w:footnote>
  <w:footnote w:type="continuationSeparator" w:id="0">
    <w:p w14:paraId="301FB0D7" w14:textId="77777777" w:rsidR="000239F0" w:rsidRDefault="000239F0">
      <w:r>
        <w:continuationSeparator/>
      </w:r>
    </w:p>
  </w:footnote>
  <w:footnote w:type="continuationNotice" w:id="1">
    <w:p w14:paraId="297A0BFE" w14:textId="77777777" w:rsidR="000239F0" w:rsidRDefault="000239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7434B3"/>
    <w:multiLevelType w:val="hybridMultilevel"/>
    <w:tmpl w:val="CB2253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A7105F"/>
    <w:multiLevelType w:val="hybridMultilevel"/>
    <w:tmpl w:val="7CDA3E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DA8284D"/>
    <w:multiLevelType w:val="hybridMultilevel"/>
    <w:tmpl w:val="0DBC4266"/>
    <w:lvl w:ilvl="0" w:tplc="821CCD4A">
      <w:numFmt w:val="bullet"/>
      <w:lvlText w:val="•"/>
      <w:lvlJc w:val="left"/>
      <w:pPr>
        <w:ind w:left="1352" w:hanging="360"/>
      </w:pPr>
      <w:rPr>
        <w:rFonts w:ascii="Calibri" w:eastAsia="Times New Roman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A4B6134"/>
    <w:multiLevelType w:val="hybridMultilevel"/>
    <w:tmpl w:val="B1FCAD8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86776584">
    <w:abstractNumId w:val="21"/>
  </w:num>
  <w:num w:numId="2" w16cid:durableId="1519194327">
    <w:abstractNumId w:val="16"/>
  </w:num>
  <w:num w:numId="3" w16cid:durableId="1680085166">
    <w:abstractNumId w:val="0"/>
  </w:num>
  <w:num w:numId="4" w16cid:durableId="1512909452">
    <w:abstractNumId w:val="6"/>
  </w:num>
  <w:num w:numId="5" w16cid:durableId="774641848">
    <w:abstractNumId w:val="18"/>
  </w:num>
  <w:num w:numId="6" w16cid:durableId="1985112975">
    <w:abstractNumId w:val="2"/>
  </w:num>
  <w:num w:numId="7" w16cid:durableId="1384253877">
    <w:abstractNumId w:val="12"/>
  </w:num>
  <w:num w:numId="8" w16cid:durableId="1544444280">
    <w:abstractNumId w:val="9"/>
  </w:num>
  <w:num w:numId="9" w16cid:durableId="844590249">
    <w:abstractNumId w:val="1"/>
  </w:num>
  <w:num w:numId="10" w16cid:durableId="1498693998">
    <w:abstractNumId w:val="1"/>
  </w:num>
  <w:num w:numId="11" w16cid:durableId="1224021919">
    <w:abstractNumId w:val="3"/>
  </w:num>
  <w:num w:numId="12" w16cid:durableId="402484917">
    <w:abstractNumId w:val="4"/>
  </w:num>
  <w:num w:numId="13" w16cid:durableId="822817188">
    <w:abstractNumId w:val="15"/>
  </w:num>
  <w:num w:numId="14" w16cid:durableId="1957103638">
    <w:abstractNumId w:val="10"/>
  </w:num>
  <w:num w:numId="15" w16cid:durableId="1978997912">
    <w:abstractNumId w:val="7"/>
  </w:num>
  <w:num w:numId="16" w16cid:durableId="219168433">
    <w:abstractNumId w:val="14"/>
  </w:num>
  <w:num w:numId="17" w16cid:durableId="1472284561">
    <w:abstractNumId w:val="5"/>
  </w:num>
  <w:num w:numId="18" w16cid:durableId="1025448659">
    <w:abstractNumId w:val="11"/>
  </w:num>
  <w:num w:numId="19" w16cid:durableId="1112556103">
    <w:abstractNumId w:val="20"/>
  </w:num>
  <w:num w:numId="20" w16cid:durableId="682365755">
    <w:abstractNumId w:val="13"/>
  </w:num>
  <w:num w:numId="21" w16cid:durableId="1704402572">
    <w:abstractNumId w:val="8"/>
  </w:num>
  <w:num w:numId="22" w16cid:durableId="359012079">
    <w:abstractNumId w:val="19"/>
  </w:num>
  <w:num w:numId="23" w16cid:durableId="168991187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9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F5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A6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338"/>
    <w:rsid w:val="002F7818"/>
    <w:rsid w:val="003066D0"/>
    <w:rsid w:val="00311401"/>
    <w:rsid w:val="003203D7"/>
    <w:rsid w:val="00320F86"/>
    <w:rsid w:val="00324171"/>
    <w:rsid w:val="00326C24"/>
    <w:rsid w:val="00327BE8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AA5"/>
    <w:rsid w:val="003B2A4B"/>
    <w:rsid w:val="003D099E"/>
    <w:rsid w:val="003D21A2"/>
    <w:rsid w:val="003D29D2"/>
    <w:rsid w:val="003D4433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30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473C"/>
    <w:rsid w:val="00597E28"/>
    <w:rsid w:val="005A2E3B"/>
    <w:rsid w:val="005A54ED"/>
    <w:rsid w:val="005A5D5B"/>
    <w:rsid w:val="005A6081"/>
    <w:rsid w:val="005A627D"/>
    <w:rsid w:val="005C0045"/>
    <w:rsid w:val="005C084E"/>
    <w:rsid w:val="005C1FDF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FD6"/>
    <w:rsid w:val="007D4241"/>
    <w:rsid w:val="007D4317"/>
    <w:rsid w:val="007D4EA3"/>
    <w:rsid w:val="007D61A8"/>
    <w:rsid w:val="007F1CFF"/>
    <w:rsid w:val="007F428A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EA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3A8"/>
    <w:rsid w:val="00A264BE"/>
    <w:rsid w:val="00A272CA"/>
    <w:rsid w:val="00A33051"/>
    <w:rsid w:val="00A341B1"/>
    <w:rsid w:val="00A407AD"/>
    <w:rsid w:val="00A40923"/>
    <w:rsid w:val="00A41C05"/>
    <w:rsid w:val="00A42426"/>
    <w:rsid w:val="00A514B7"/>
    <w:rsid w:val="00A54A0B"/>
    <w:rsid w:val="00A65FD4"/>
    <w:rsid w:val="00A76B5A"/>
    <w:rsid w:val="00A81198"/>
    <w:rsid w:val="00A81E48"/>
    <w:rsid w:val="00A82035"/>
    <w:rsid w:val="00A90D77"/>
    <w:rsid w:val="00A9295F"/>
    <w:rsid w:val="00A92E07"/>
    <w:rsid w:val="00AA0B3A"/>
    <w:rsid w:val="00AA6EB4"/>
    <w:rsid w:val="00AA767D"/>
    <w:rsid w:val="00AB0CC9"/>
    <w:rsid w:val="00AB35B8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E31"/>
    <w:rsid w:val="00BC322E"/>
    <w:rsid w:val="00BC44CD"/>
    <w:rsid w:val="00BC48A6"/>
    <w:rsid w:val="00BE781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5EB9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354"/>
    <w:rsid w:val="00EC0A68"/>
    <w:rsid w:val="00EC5006"/>
    <w:rsid w:val="00ED49C3"/>
    <w:rsid w:val="00ED6CE8"/>
    <w:rsid w:val="00ED7AA6"/>
    <w:rsid w:val="00EE2A56"/>
    <w:rsid w:val="00EE3818"/>
    <w:rsid w:val="00F075C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30C"/>
    <w:rsid w:val="00FD3C70"/>
    <w:rsid w:val="00FD6820"/>
    <w:rsid w:val="00FE05F4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422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Oocytdonation (äggdonation) - mödravård</dc:title>
  <dc:subject/>
  <dc:creator>patrik.jens.johansson@vgregion.se</dc:creator>
  <keywords/>
  <lastModifiedBy>Ewelyn Persson</lastModifiedBy>
  <revision>22</revision>
  <lastPrinted>2016-03-31T10:56:00.0000000Z</lastPrinted>
  <dcterms:created xsi:type="dcterms:W3CDTF">2022-05-13T03:52:00.0000000Z</dcterms:created>
  <dcterms:modified xsi:type="dcterms:W3CDTF">2025-07-14T13:22:00.0000000Z</dcterms:modified>
</coreProperties>
</file>