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E490B1" w14:textId="77777777" w:rsidR="0081483B" w:rsidRDefault="0081483B" w:rsidP="008303AC">
      <w:pPr>
        <w:sectPr w:rsidR="0081483B" w:rsidSect="0081483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7D32AE8" w14:textId="77777777" w:rsidR="0081483B" w:rsidRPr="0081483B" w:rsidRDefault="0081483B" w:rsidP="008303AC">
      <w:pPr>
        <w:rPr>
          <w:szCs w:val="20"/>
        </w:rPr>
      </w:pPr>
    </w:p>
    <w:p w14:paraId="6B21BEB3" w14:textId="77777777" w:rsidR="0081483B" w:rsidRPr="0081483B" w:rsidRDefault="0081483B" w:rsidP="008303AC">
      <w:pPr>
        <w:rPr>
          <w:szCs w:val="20"/>
        </w:rPr>
      </w:pPr>
    </w:p>
    <w:p w14:paraId="089DD09E" w14:textId="77777777" w:rsidR="0081483B" w:rsidRPr="0081483B" w:rsidRDefault="0081483B" w:rsidP="008303AC">
      <w:pPr>
        <w:rPr>
          <w:szCs w:val="20"/>
        </w:rPr>
      </w:pPr>
      <w:r w:rsidRPr="0081483B">
        <w:rPr>
          <w:szCs w:val="20"/>
        </w:rPr>
        <w:tab/>
      </w:r>
    </w:p>
    <w:p w14:paraId="5F831607" w14:textId="77777777" w:rsidR="00AC34EC" w:rsidRDefault="00AC34EC" w:rsidP="00AC34EC"/>
    <w:p w14:paraId="2958ECFB" w14:textId="08C743DC" w:rsidR="0081483B" w:rsidRPr="0081483B" w:rsidRDefault="008303AC" w:rsidP="008303AC">
      <w:pPr>
        <w:pStyle w:val="Rubrik1"/>
      </w:pPr>
      <w:r>
        <w:t>NIPT – rutiner i NU-sjukvården</w:t>
      </w:r>
    </w:p>
    <w:p w14:paraId="7E38A56E" w14:textId="77777777" w:rsidR="0081483B" w:rsidRPr="008303AC" w:rsidRDefault="0081483B" w:rsidP="00061F25">
      <w:pPr>
        <w:pStyle w:val="Rubrik3"/>
        <w:ind w:right="-2"/>
      </w:pPr>
      <w:bookmarkStart w:id="1" w:name="_1314629194"/>
      <w:bookmarkStart w:id="2" w:name="Rubrik"/>
      <w:bookmarkEnd w:id="1"/>
      <w:bookmarkEnd w:id="2"/>
      <w:r w:rsidRPr="008303AC">
        <w:t>Revidering i denna version</w:t>
      </w:r>
    </w:p>
    <w:p w14:paraId="5E2F5662" w14:textId="77777777" w:rsidR="0081483B" w:rsidRPr="008303AC" w:rsidRDefault="0081483B" w:rsidP="00061F25">
      <w:pPr>
        <w:spacing w:after="0" w:line="240" w:lineRule="auto"/>
        <w:ind w:right="-2"/>
        <w:rPr>
          <w:rFonts w:ascii="Calibri" w:hAnsi="Calibri" w:cs="Calibri"/>
          <w:szCs w:val="20"/>
        </w:rPr>
      </w:pPr>
      <w:r w:rsidRPr="008303AC">
        <w:rPr>
          <w:rFonts w:ascii="Calibri" w:hAnsi="Calibri" w:cs="Calibri"/>
          <w:szCs w:val="20"/>
        </w:rPr>
        <w:t xml:space="preserve">Endast språkliga ändringar vid denna revidering. </w:t>
      </w:r>
    </w:p>
    <w:p w14:paraId="5911DD52" w14:textId="77777777" w:rsidR="0081483B" w:rsidRPr="008303AC" w:rsidRDefault="0081483B" w:rsidP="00061F25">
      <w:pPr>
        <w:pStyle w:val="Rubrik2"/>
        <w:ind w:right="-2"/>
      </w:pPr>
      <w:r w:rsidRPr="008303AC">
        <w:t xml:space="preserve">Bakgrund </w:t>
      </w:r>
    </w:p>
    <w:p w14:paraId="1D6465F6" w14:textId="77777777" w:rsidR="0081483B" w:rsidRPr="008303AC" w:rsidRDefault="0081483B" w:rsidP="00061F25">
      <w:pPr>
        <w:spacing w:after="0" w:line="240" w:lineRule="auto"/>
        <w:ind w:right="-2"/>
        <w:rPr>
          <w:rFonts w:ascii="Calibri" w:hAnsi="Calibri" w:cs="Calibri"/>
          <w:szCs w:val="20"/>
        </w:rPr>
      </w:pPr>
      <w:r w:rsidRPr="008303AC">
        <w:rPr>
          <w:rFonts w:ascii="Calibri" w:hAnsi="Calibri" w:cs="Calibri"/>
          <w:szCs w:val="20"/>
        </w:rPr>
        <w:t xml:space="preserve">NIPT – non invasive pregnancy test – är ett blodprov hos gravid patient för att beräkna risk för trisomi hos det väntade barnet. </w:t>
      </w:r>
    </w:p>
    <w:p w14:paraId="2FA859AC" w14:textId="77777777" w:rsidR="0081483B" w:rsidRPr="008303AC" w:rsidRDefault="0081483B" w:rsidP="00061F25">
      <w:pPr>
        <w:spacing w:after="0" w:line="240" w:lineRule="auto"/>
        <w:ind w:right="-2"/>
        <w:rPr>
          <w:rFonts w:ascii="Calibri" w:hAnsi="Calibri" w:cs="Calibri"/>
          <w:szCs w:val="20"/>
        </w:rPr>
      </w:pPr>
    </w:p>
    <w:p w14:paraId="6884E403" w14:textId="77777777" w:rsidR="0081483B" w:rsidRPr="008303AC" w:rsidRDefault="0081483B" w:rsidP="00061F25">
      <w:pPr>
        <w:spacing w:after="0" w:line="240" w:lineRule="auto"/>
        <w:ind w:right="-2"/>
        <w:rPr>
          <w:rFonts w:ascii="Calibri" w:hAnsi="Calibri" w:cs="Calibri"/>
          <w:szCs w:val="20"/>
        </w:rPr>
      </w:pPr>
      <w:r w:rsidRPr="008303AC">
        <w:rPr>
          <w:rFonts w:ascii="Calibri" w:hAnsi="Calibri" w:cs="Calibri"/>
          <w:szCs w:val="20"/>
        </w:rPr>
        <w:t xml:space="preserve">Fördelen med NIPT är att provet är ett blodprov hos gravid patient och det ger sålunda inte ökad risk för missfall på grund av provtagningen. </w:t>
      </w:r>
    </w:p>
    <w:p w14:paraId="4D2C40B3" w14:textId="77777777" w:rsidR="0081483B" w:rsidRPr="008303AC" w:rsidRDefault="0081483B" w:rsidP="00061F25">
      <w:pPr>
        <w:spacing w:after="0" w:line="240" w:lineRule="auto"/>
        <w:ind w:right="-2"/>
        <w:rPr>
          <w:rFonts w:ascii="Calibri" w:hAnsi="Calibri" w:cs="Calibri"/>
          <w:szCs w:val="20"/>
        </w:rPr>
      </w:pPr>
    </w:p>
    <w:p w14:paraId="35BAE54D" w14:textId="77777777" w:rsidR="0081483B" w:rsidRPr="008303AC" w:rsidRDefault="0081483B" w:rsidP="00061F25">
      <w:pPr>
        <w:spacing w:after="0" w:line="240" w:lineRule="auto"/>
        <w:ind w:right="-2"/>
        <w:rPr>
          <w:rFonts w:ascii="Calibri" w:hAnsi="Calibri" w:cs="Calibri"/>
          <w:szCs w:val="20"/>
        </w:rPr>
      </w:pPr>
      <w:r w:rsidRPr="008303AC">
        <w:rPr>
          <w:rFonts w:ascii="Calibri" w:hAnsi="Calibri" w:cs="Calibri"/>
          <w:szCs w:val="20"/>
        </w:rPr>
        <w:t xml:space="preserve">En nackdel med NIPT är att positivt svar inte betyder att sjukdomstillstånd är påvisat utan detta måste kompletteras med invasiv provtagning. En vidare nackdel är att provet inte alltid innehåller tillräckligt material för analys (cff-DNA). </w:t>
      </w:r>
    </w:p>
    <w:p w14:paraId="5DFB7F61" w14:textId="77777777" w:rsidR="0081483B" w:rsidRPr="008303AC" w:rsidRDefault="0081483B" w:rsidP="00061F25">
      <w:pPr>
        <w:spacing w:after="0" w:line="240" w:lineRule="auto"/>
        <w:ind w:right="-2"/>
        <w:rPr>
          <w:rFonts w:ascii="Calibri" w:hAnsi="Calibri" w:cs="Calibri"/>
          <w:szCs w:val="20"/>
        </w:rPr>
      </w:pPr>
      <w:r w:rsidRPr="008303AC">
        <w:rPr>
          <w:rFonts w:ascii="Calibri" w:hAnsi="Calibri" w:cs="Calibri"/>
          <w:szCs w:val="20"/>
        </w:rPr>
        <w:t>Ytterligare nackdel är att NIPT har en hög kostnad.</w:t>
      </w:r>
    </w:p>
    <w:p w14:paraId="1452A639" w14:textId="77777777" w:rsidR="0081483B" w:rsidRPr="008303AC" w:rsidRDefault="0081483B" w:rsidP="00061F25">
      <w:pPr>
        <w:pStyle w:val="Rubrik2"/>
        <w:ind w:right="-2"/>
      </w:pPr>
      <w:r w:rsidRPr="008303AC">
        <w:t xml:space="preserve">Sammanfattning/syfte </w:t>
      </w:r>
    </w:p>
    <w:p w14:paraId="41BFA775" w14:textId="77777777" w:rsidR="0081483B" w:rsidRPr="008303AC" w:rsidRDefault="0081483B" w:rsidP="00061F25">
      <w:pPr>
        <w:spacing w:after="0" w:line="240" w:lineRule="auto"/>
        <w:ind w:right="-2"/>
        <w:rPr>
          <w:rFonts w:ascii="Calibri" w:hAnsi="Calibri" w:cs="Calibri"/>
          <w:szCs w:val="20"/>
        </w:rPr>
      </w:pPr>
      <w:r w:rsidRPr="008303AC">
        <w:rPr>
          <w:rFonts w:ascii="Calibri" w:hAnsi="Calibri" w:cs="Calibri"/>
          <w:szCs w:val="20"/>
        </w:rPr>
        <w:t xml:space="preserve">Västra Götalandsregionen har beslutat om ett ordnat införande av NIPT. Det innebär bland annat att det skall finnas klara riktlinjer för vilka som skall erbjudas detta. </w:t>
      </w:r>
    </w:p>
    <w:p w14:paraId="708809AB" w14:textId="77777777" w:rsidR="0081483B" w:rsidRPr="008303AC" w:rsidRDefault="0081483B" w:rsidP="00061F25">
      <w:pPr>
        <w:pStyle w:val="Rubrik2"/>
        <w:ind w:right="-2"/>
      </w:pPr>
      <w:r w:rsidRPr="008303AC">
        <w:t>Åtgärder</w:t>
      </w:r>
    </w:p>
    <w:p w14:paraId="2DE7E0FB" w14:textId="77777777" w:rsidR="0081483B" w:rsidRPr="00920BD7" w:rsidRDefault="0081483B" w:rsidP="00920BD7">
      <w:pPr>
        <w:pStyle w:val="Liststycke"/>
        <w:numPr>
          <w:ilvl w:val="0"/>
          <w:numId w:val="21"/>
        </w:numPr>
        <w:spacing w:after="0" w:line="240" w:lineRule="auto"/>
        <w:ind w:right="-2"/>
        <w:rPr>
          <w:rFonts w:ascii="Calibri" w:hAnsi="Calibri" w:cs="Calibri"/>
          <w:szCs w:val="20"/>
        </w:rPr>
      </w:pPr>
      <w:r w:rsidRPr="00920BD7">
        <w:rPr>
          <w:rFonts w:ascii="Calibri" w:hAnsi="Calibri" w:cs="Calibri"/>
          <w:szCs w:val="20"/>
        </w:rPr>
        <w:t xml:space="preserve">KUB (Kombination av åldersrisk, Ultraljud och Biokemi) erbjuds de patienter som erbjuds detta enligt gällande rutiner i VGR (se eget dokument). </w:t>
      </w:r>
    </w:p>
    <w:p w14:paraId="33AEBA67" w14:textId="3293F7C4" w:rsidR="0081483B" w:rsidRPr="00920BD7" w:rsidRDefault="0081483B" w:rsidP="00920BD7">
      <w:pPr>
        <w:pStyle w:val="Liststycke"/>
        <w:numPr>
          <w:ilvl w:val="0"/>
          <w:numId w:val="21"/>
        </w:numPr>
        <w:spacing w:after="0" w:line="240" w:lineRule="auto"/>
        <w:ind w:right="-2"/>
        <w:rPr>
          <w:rFonts w:ascii="Calibri" w:hAnsi="Calibri" w:cs="Calibri"/>
          <w:szCs w:val="20"/>
        </w:rPr>
      </w:pPr>
      <w:r w:rsidRPr="00920BD7">
        <w:rPr>
          <w:rFonts w:ascii="Calibri" w:hAnsi="Calibri" w:cs="Calibri"/>
          <w:szCs w:val="20"/>
        </w:rPr>
        <w:t>Patienter med beräknad hög risk</w:t>
      </w:r>
      <w:r w:rsidR="00505405">
        <w:rPr>
          <w:rFonts w:ascii="Calibri" w:hAnsi="Calibri" w:cs="Calibri"/>
          <w:szCs w:val="20"/>
        </w:rPr>
        <w:t xml:space="preserve"> vid KUB</w:t>
      </w:r>
      <w:r w:rsidR="00086941" w:rsidRPr="00920BD7">
        <w:rPr>
          <w:rFonts w:ascii="Calibri" w:hAnsi="Calibri" w:cs="Calibri"/>
          <w:szCs w:val="20"/>
        </w:rPr>
        <w:t>, större risk än 1:50,</w:t>
      </w:r>
      <w:r w:rsidRPr="00920BD7">
        <w:rPr>
          <w:rFonts w:ascii="Calibri" w:hAnsi="Calibri" w:cs="Calibri"/>
          <w:szCs w:val="20"/>
        </w:rPr>
        <w:t xml:space="preserve"> erbjuds invasiv fosterdiagnostik. Om de på grund av stor oro för missfallsrisk vid invasiv diagnostik inte vill göra detta så kan de göra NIPT. Se då punkt 5.</w:t>
      </w:r>
    </w:p>
    <w:p w14:paraId="5131C441" w14:textId="7A7E9421" w:rsidR="0081483B" w:rsidRPr="00920BD7" w:rsidRDefault="0081483B" w:rsidP="00920BD7">
      <w:pPr>
        <w:pStyle w:val="Liststycke"/>
        <w:numPr>
          <w:ilvl w:val="0"/>
          <w:numId w:val="21"/>
        </w:numPr>
        <w:spacing w:after="0" w:line="240" w:lineRule="auto"/>
        <w:ind w:right="-2"/>
        <w:rPr>
          <w:rFonts w:ascii="Calibri" w:hAnsi="Calibri" w:cs="Calibri"/>
        </w:rPr>
      </w:pPr>
      <w:r w:rsidRPr="00920BD7">
        <w:rPr>
          <w:rFonts w:ascii="Calibri" w:hAnsi="Calibri" w:cs="Calibri"/>
        </w:rPr>
        <w:lastRenderedPageBreak/>
        <w:t xml:space="preserve">NIPT erbjuds patienter som har gjort KUB och får en medelhög beräknad risk. Vi menar med detta </w:t>
      </w:r>
      <w:r w:rsidR="5EDAAF63" w:rsidRPr="00920BD7">
        <w:rPr>
          <w:rFonts w:ascii="Calibri" w:hAnsi="Calibri" w:cs="Calibri"/>
        </w:rPr>
        <w:t xml:space="preserve">risk </w:t>
      </w:r>
      <w:r w:rsidR="00B853A3">
        <w:rPr>
          <w:rFonts w:ascii="Calibri" w:hAnsi="Calibri" w:cs="Calibri"/>
        </w:rPr>
        <w:t>mellan</w:t>
      </w:r>
      <w:r w:rsidR="5EDAAF63" w:rsidRPr="00920BD7">
        <w:rPr>
          <w:rFonts w:ascii="Calibri" w:hAnsi="Calibri" w:cs="Calibri"/>
        </w:rPr>
        <w:t xml:space="preserve"> 1:5</w:t>
      </w:r>
      <w:r w:rsidR="00B726B8" w:rsidRPr="00920BD7">
        <w:rPr>
          <w:rFonts w:ascii="Calibri" w:hAnsi="Calibri" w:cs="Calibri"/>
        </w:rPr>
        <w:t>0</w:t>
      </w:r>
      <w:r w:rsidR="00B853A3">
        <w:rPr>
          <w:rFonts w:ascii="Calibri" w:hAnsi="Calibri" w:cs="Calibri"/>
        </w:rPr>
        <w:t xml:space="preserve"> och</w:t>
      </w:r>
      <w:r w:rsidR="5EDAAF63" w:rsidRPr="00920BD7">
        <w:rPr>
          <w:rFonts w:ascii="Calibri" w:hAnsi="Calibri" w:cs="Calibri"/>
        </w:rPr>
        <w:t xml:space="preserve"> 1:</w:t>
      </w:r>
      <w:r w:rsidR="00F325E0" w:rsidRPr="00920BD7">
        <w:rPr>
          <w:rFonts w:ascii="Calibri" w:hAnsi="Calibri" w:cs="Calibri"/>
        </w:rPr>
        <w:t>2</w:t>
      </w:r>
      <w:r w:rsidR="5EDAAF63" w:rsidRPr="00920BD7">
        <w:rPr>
          <w:rFonts w:ascii="Calibri" w:hAnsi="Calibri" w:cs="Calibri"/>
        </w:rPr>
        <w:t xml:space="preserve">00. </w:t>
      </w:r>
    </w:p>
    <w:p w14:paraId="7D42CC59" w14:textId="3AECD794" w:rsidR="0081483B" w:rsidRPr="00920BD7" w:rsidRDefault="0081483B" w:rsidP="00920BD7">
      <w:pPr>
        <w:pStyle w:val="Liststycke"/>
        <w:numPr>
          <w:ilvl w:val="0"/>
          <w:numId w:val="21"/>
        </w:numPr>
        <w:spacing w:after="0" w:line="240" w:lineRule="auto"/>
        <w:ind w:right="-2"/>
        <w:rPr>
          <w:rFonts w:ascii="Calibri" w:hAnsi="Calibri" w:cs="Calibri"/>
        </w:rPr>
      </w:pPr>
      <w:r w:rsidRPr="00920BD7">
        <w:rPr>
          <w:rFonts w:ascii="Calibri" w:hAnsi="Calibri" w:cs="Calibri"/>
        </w:rPr>
        <w:t>Patienter som gör KUB och får lägre risk än 1:</w:t>
      </w:r>
      <w:r w:rsidR="00F325E0" w:rsidRPr="00920BD7">
        <w:rPr>
          <w:rFonts w:ascii="Calibri" w:hAnsi="Calibri" w:cs="Calibri"/>
        </w:rPr>
        <w:t>2</w:t>
      </w:r>
      <w:r w:rsidRPr="00920BD7">
        <w:rPr>
          <w:rFonts w:ascii="Calibri" w:hAnsi="Calibri" w:cs="Calibri"/>
        </w:rPr>
        <w:t>00 erbjuds inte NIPT.</w:t>
      </w:r>
    </w:p>
    <w:p w14:paraId="06A67144" w14:textId="77777777" w:rsidR="0081483B" w:rsidRPr="00920BD7" w:rsidRDefault="0081483B" w:rsidP="00920BD7">
      <w:pPr>
        <w:pStyle w:val="Liststycke"/>
        <w:numPr>
          <w:ilvl w:val="0"/>
          <w:numId w:val="21"/>
        </w:numPr>
        <w:spacing w:after="0" w:line="240" w:lineRule="auto"/>
        <w:ind w:right="-2"/>
        <w:rPr>
          <w:rFonts w:ascii="Calibri" w:hAnsi="Calibri" w:cs="Calibri"/>
          <w:szCs w:val="20"/>
        </w:rPr>
      </w:pPr>
      <w:r w:rsidRPr="00920BD7">
        <w:rPr>
          <w:rFonts w:ascii="Calibri" w:hAnsi="Calibri" w:cs="Calibri"/>
          <w:szCs w:val="20"/>
        </w:rPr>
        <w:t xml:space="preserve">Patienter som får normalt svar vid NIPT erbjuds inte ytterligare diagnostik. </w:t>
      </w:r>
    </w:p>
    <w:p w14:paraId="3A53E5CA" w14:textId="75AB29F6" w:rsidR="0081483B" w:rsidRPr="00920BD7" w:rsidRDefault="0081483B" w:rsidP="00920BD7">
      <w:pPr>
        <w:pStyle w:val="Liststycke"/>
        <w:numPr>
          <w:ilvl w:val="0"/>
          <w:numId w:val="21"/>
        </w:numPr>
        <w:spacing w:after="0" w:line="240" w:lineRule="auto"/>
        <w:ind w:right="-2"/>
        <w:rPr>
          <w:rFonts w:ascii="Calibri" w:hAnsi="Calibri" w:cs="Calibri"/>
          <w:szCs w:val="20"/>
        </w:rPr>
      </w:pPr>
      <w:r w:rsidRPr="00920BD7">
        <w:rPr>
          <w:rFonts w:ascii="Calibri" w:hAnsi="Calibri" w:cs="Calibri"/>
          <w:szCs w:val="20"/>
        </w:rPr>
        <w:t>Patienter med känd ärftlig sjukdom i släkten eller tidigare påvisad trisomi kan erbjudas chorionbiopsi eller amniocentes (</w:t>
      </w:r>
      <w:r w:rsidR="006D0DC2" w:rsidRPr="00920BD7">
        <w:rPr>
          <w:rFonts w:ascii="Calibri" w:hAnsi="Calibri" w:cs="Calibri"/>
          <w:szCs w:val="20"/>
        </w:rPr>
        <w:t xml:space="preserve">då behövs </w:t>
      </w:r>
      <w:r w:rsidRPr="00920BD7">
        <w:rPr>
          <w:rFonts w:ascii="Calibri" w:hAnsi="Calibri" w:cs="Calibri"/>
          <w:szCs w:val="20"/>
        </w:rPr>
        <w:t xml:space="preserve">inte KUB eller NIPT). </w:t>
      </w:r>
    </w:p>
    <w:p w14:paraId="3FA3570A" w14:textId="77777777" w:rsidR="0081483B" w:rsidRPr="008303AC" w:rsidRDefault="0081483B" w:rsidP="00061F25">
      <w:pPr>
        <w:pStyle w:val="MellanrubrikVGR"/>
        <w:ind w:right="-2"/>
      </w:pPr>
      <w:r w:rsidRPr="008303AC">
        <w:t>Praktisk handläggning</w:t>
      </w:r>
    </w:p>
    <w:p w14:paraId="784F009B" w14:textId="77777777" w:rsidR="0081483B" w:rsidRPr="008303AC" w:rsidRDefault="00000000" w:rsidP="00061F25">
      <w:pPr>
        <w:spacing w:after="0" w:line="240" w:lineRule="auto"/>
        <w:ind w:right="-2"/>
        <w:rPr>
          <w:rFonts w:ascii="Calibri" w:hAnsi="Calibri" w:cs="Calibri"/>
          <w:szCs w:val="20"/>
        </w:rPr>
      </w:pPr>
      <w:hyperlink r:id="rId17" w:history="1">
        <w:r w:rsidR="0081483B" w:rsidRPr="008303AC">
          <w:rPr>
            <w:rFonts w:ascii="Calibri" w:hAnsi="Calibri" w:cs="Calibri"/>
            <w:color w:val="0000FF"/>
            <w:szCs w:val="20"/>
            <w:u w:val="single"/>
          </w:rPr>
          <w:t>https://sahlgrenska-klinkem-analyser.vgregion.se/KGAP0190.pdf</w:t>
        </w:r>
      </w:hyperlink>
    </w:p>
    <w:bookmarkEnd w:id="0"/>
    <w:p w14:paraId="76B9F95B" w14:textId="24513497" w:rsidR="00536A5A" w:rsidRPr="00536A5A" w:rsidRDefault="00536A5A" w:rsidP="00061F25">
      <w:pPr>
        <w:ind w:right="-2"/>
      </w:pPr>
    </w:p>
    <w:sectPr w:rsidR="00536A5A" w:rsidRPr="00536A5A" w:rsidSect="0081483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4C8831" w14:textId="77777777" w:rsidR="002E2669" w:rsidRDefault="002E2669">
      <w:r>
        <w:separator/>
      </w:r>
    </w:p>
  </w:endnote>
  <w:endnote w:type="continuationSeparator" w:id="0">
    <w:p w14:paraId="1EEFD4E5" w14:textId="77777777" w:rsidR="002E2669" w:rsidRDefault="002E2669">
      <w:r>
        <w:continuationSeparator/>
      </w:r>
    </w:p>
  </w:endnote>
  <w:endnote w:type="continuationNotice" w:id="1">
    <w:p w14:paraId="7C50D208" w14:textId="77777777" w:rsidR="002E2669" w:rsidRDefault="002E266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ED2CD" w14:textId="77777777" w:rsidR="002E2669" w:rsidRDefault="002E2669"/>
  </w:footnote>
  <w:footnote w:type="continuationSeparator" w:id="0">
    <w:p w14:paraId="08A33C4A" w14:textId="77777777" w:rsidR="002E2669" w:rsidRDefault="002E2669">
      <w:r>
        <w:continuationSeparator/>
      </w:r>
    </w:p>
  </w:footnote>
  <w:footnote w:type="continuationNotice" w:id="1">
    <w:p w14:paraId="0BC946BC" w14:textId="77777777" w:rsidR="002E2669" w:rsidRDefault="002E266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46C6B90"/>
    <w:multiLevelType w:val="hybridMultilevel"/>
    <w:tmpl w:val="CA82611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C5C1D25"/>
    <w:multiLevelType w:val="hybridMultilevel"/>
    <w:tmpl w:val="87E00902"/>
    <w:lvl w:ilvl="0" w:tplc="FFFFFFFF">
      <w:start w:val="1"/>
      <w:numFmt w:val="decimal"/>
      <w:lvlText w:val="%1."/>
      <w:lvlJc w:val="left"/>
      <w:pPr>
        <w:ind w:left="1712" w:hanging="360"/>
      </w:pPr>
      <w:rPr>
        <w:rFonts w:hint="default"/>
      </w:r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91270945">
    <w:abstractNumId w:val="19"/>
  </w:num>
  <w:num w:numId="2" w16cid:durableId="1983345577">
    <w:abstractNumId w:val="15"/>
  </w:num>
  <w:num w:numId="3" w16cid:durableId="2025980626">
    <w:abstractNumId w:val="0"/>
  </w:num>
  <w:num w:numId="4" w16cid:durableId="1864123786">
    <w:abstractNumId w:val="6"/>
  </w:num>
  <w:num w:numId="5" w16cid:durableId="2134472382">
    <w:abstractNumId w:val="16"/>
  </w:num>
  <w:num w:numId="6" w16cid:durableId="1520385984">
    <w:abstractNumId w:val="2"/>
  </w:num>
  <w:num w:numId="7" w16cid:durableId="1626932909">
    <w:abstractNumId w:val="11"/>
  </w:num>
  <w:num w:numId="8" w16cid:durableId="1981953412">
    <w:abstractNumId w:val="8"/>
  </w:num>
  <w:num w:numId="9" w16cid:durableId="1819879628">
    <w:abstractNumId w:val="1"/>
  </w:num>
  <w:num w:numId="10" w16cid:durableId="653294114">
    <w:abstractNumId w:val="1"/>
  </w:num>
  <w:num w:numId="11" w16cid:durableId="646318825">
    <w:abstractNumId w:val="3"/>
  </w:num>
  <w:num w:numId="12" w16cid:durableId="776371211">
    <w:abstractNumId w:val="4"/>
  </w:num>
  <w:num w:numId="13" w16cid:durableId="238442184">
    <w:abstractNumId w:val="13"/>
  </w:num>
  <w:num w:numId="14" w16cid:durableId="1326664912">
    <w:abstractNumId w:val="9"/>
  </w:num>
  <w:num w:numId="15" w16cid:durableId="1587956496">
    <w:abstractNumId w:val="7"/>
  </w:num>
  <w:num w:numId="16" w16cid:durableId="2032796912">
    <w:abstractNumId w:val="12"/>
  </w:num>
  <w:num w:numId="17" w16cid:durableId="290593660">
    <w:abstractNumId w:val="5"/>
  </w:num>
  <w:num w:numId="18" w16cid:durableId="556012051">
    <w:abstractNumId w:val="10"/>
  </w:num>
  <w:num w:numId="19" w16cid:durableId="1373920194">
    <w:abstractNumId w:val="17"/>
  </w:num>
  <w:num w:numId="20" w16cid:durableId="358942532">
    <w:abstractNumId w:val="14"/>
  </w:num>
  <w:num w:numId="21" w16cid:durableId="10047412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F25"/>
    <w:rsid w:val="000655CC"/>
    <w:rsid w:val="000700AE"/>
    <w:rsid w:val="00076280"/>
    <w:rsid w:val="00084024"/>
    <w:rsid w:val="00086941"/>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3ED5"/>
    <w:rsid w:val="00284119"/>
    <w:rsid w:val="00290B5C"/>
    <w:rsid w:val="00294791"/>
    <w:rsid w:val="002B0B30"/>
    <w:rsid w:val="002B0C78"/>
    <w:rsid w:val="002C0C02"/>
    <w:rsid w:val="002C1277"/>
    <w:rsid w:val="002C60AD"/>
    <w:rsid w:val="002D0E0E"/>
    <w:rsid w:val="002D6023"/>
    <w:rsid w:val="002E263F"/>
    <w:rsid w:val="002E2669"/>
    <w:rsid w:val="002E5184"/>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477"/>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5405"/>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6FCA"/>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0DC2"/>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1483B"/>
    <w:rsid w:val="00821A1B"/>
    <w:rsid w:val="008262E9"/>
    <w:rsid w:val="00827E69"/>
    <w:rsid w:val="008303AC"/>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0BD7"/>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09ED"/>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4EC"/>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26B8"/>
    <w:rsid w:val="00B75EDE"/>
    <w:rsid w:val="00B77D88"/>
    <w:rsid w:val="00B77FAF"/>
    <w:rsid w:val="00B84336"/>
    <w:rsid w:val="00B851B9"/>
    <w:rsid w:val="00B853A3"/>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3556D"/>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25E0"/>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682541E"/>
    <w:rsid w:val="3160AB2B"/>
    <w:rsid w:val="3A0217E4"/>
    <w:rsid w:val="5EDAAF63"/>
    <w:rsid w:val="647B2B65"/>
    <w:rsid w:val="6B2CF8ED"/>
    <w:rsid w:val="6F87A5C4"/>
    <w:rsid w:val="7DE6D1B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ahlgrenska-klinkem-analyser.vgregion.se/KGAP0190.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2</Pages>
  <Words>293</Words>
  <Characters>1555</Characters>
  <Application>Microsoft Office Word</Application>
  <DocSecurity>0</DocSecurity>
  <Lines>12</Lines>
  <Paragraphs>3</Paragraphs>
  <ScaleCrop>false</ScaleCrop>
  <Manager/>
  <Company/>
  <LinksUpToDate>false</LinksUpToDate>
  <CharactersWithSpaces>1845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NIPT - rutiner i NU-sjukvården</dc:title>
  <dc:subject/>
  <dc:creator>patrik.jens.johansson@vgregion.se</dc:creator>
  <keywords/>
  <lastModifiedBy>Ewelyn Persson</lastModifiedBy>
  <revision>18</revision>
  <lastPrinted>2016-03-31T10:56:00.0000000Z</lastPrinted>
  <dcterms:created xsi:type="dcterms:W3CDTF">2022-05-13T03:52:00.0000000Z</dcterms:created>
  <dcterms:modified xsi:type="dcterms:W3CDTF">2024-08-29T11:17:00.0000000Z</dcterms:modified>
</coreProperties>
</file>