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437243" w14:textId="77777777" w:rsidR="007B11B7" w:rsidRDefault="007B11B7" w:rsidP="00F35B05">
      <w:pPr>
        <w:pStyle w:val="Rubrik2"/>
        <w:sectPr w:rsidR="007B11B7" w:rsidSect="007B11B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6834AA7" w14:textId="13841173" w:rsidR="007B11B7" w:rsidRPr="007B11B7" w:rsidRDefault="00DD0FDA" w:rsidP="007A2AFB">
      <w:pPr>
        <w:pStyle w:val="Rubrik1"/>
      </w:pPr>
      <w:r>
        <w:t>Mottagningsoperation Gynekologisk mottagning N</w:t>
      </w:r>
      <w:r w:rsidR="009D556E">
        <w:t>U-sjukvården</w:t>
      </w:r>
      <w:r>
        <w:t xml:space="preserve"> – bilaga 1 - Medicinering</w:t>
      </w:r>
    </w:p>
    <w:p w14:paraId="38BBD8D7" w14:textId="77777777" w:rsidR="007B11B7" w:rsidRPr="007B11B7" w:rsidRDefault="007B11B7" w:rsidP="00DD0FDA">
      <w:pPr>
        <w:pStyle w:val="Rubrik3"/>
      </w:pPr>
      <w:bookmarkStart w:id="1" w:name="_Toc501440349"/>
      <w:r w:rsidRPr="007B11B7">
        <w:t xml:space="preserve">Revidering i denna version </w:t>
      </w:r>
      <w:bookmarkEnd w:id="1"/>
    </w:p>
    <w:p w14:paraId="197A83CE" w14:textId="2394460C" w:rsidR="007B11B7" w:rsidRPr="007B11B7" w:rsidRDefault="009D556E" w:rsidP="00DD0FDA">
      <w:pPr>
        <w:spacing w:after="0" w:line="240" w:lineRule="auto"/>
        <w:ind w:right="0"/>
        <w:rPr>
          <w:rFonts w:ascii="Calibri" w:hAnsi="Calibri" w:cs="Calibri"/>
          <w:szCs w:val="20"/>
        </w:rPr>
      </w:pPr>
      <w:bookmarkStart w:id="2" w:name="_Toc501440348"/>
      <w:r>
        <w:rPr>
          <w:rFonts w:ascii="Calibri" w:hAnsi="Calibri" w:cs="Calibri"/>
          <w:szCs w:val="20"/>
        </w:rPr>
        <w:t>Inga ändringar i denna version.</w:t>
      </w:r>
    </w:p>
    <w:p w14:paraId="0C1F2532" w14:textId="77777777" w:rsidR="007B11B7" w:rsidRPr="007B11B7" w:rsidRDefault="007B11B7" w:rsidP="00DD0FDA">
      <w:pPr>
        <w:pStyle w:val="Rubrik2"/>
      </w:pPr>
      <w:bookmarkStart w:id="3" w:name="_Toc501440351"/>
      <w:bookmarkEnd w:id="2"/>
      <w:r w:rsidRPr="007B11B7">
        <w:t>Syfte</w:t>
      </w:r>
    </w:p>
    <w:p w14:paraId="21E29AD9" w14:textId="77777777" w:rsidR="007B11B7" w:rsidRPr="007B11B7" w:rsidRDefault="007B11B7" w:rsidP="00DD0FDA">
      <w:pPr>
        <w:spacing w:after="0" w:line="240" w:lineRule="auto"/>
        <w:ind w:right="0"/>
        <w:rPr>
          <w:rFonts w:ascii="Calibri" w:hAnsi="Calibri"/>
          <w:szCs w:val="20"/>
        </w:rPr>
      </w:pPr>
      <w:r w:rsidRPr="007B11B7">
        <w:rPr>
          <w:rFonts w:ascii="Calibri" w:hAnsi="Calibri"/>
          <w:szCs w:val="20"/>
        </w:rPr>
        <w:t xml:space="preserve">Beskriva rutiner för medicinering vid mottagningsoperation i lokalanestesi med sedering. </w:t>
      </w:r>
    </w:p>
    <w:p w14:paraId="0D5B4CB4" w14:textId="77777777" w:rsidR="007B11B7" w:rsidRPr="007B11B7" w:rsidRDefault="007B11B7" w:rsidP="00DD0FDA">
      <w:pPr>
        <w:pStyle w:val="Rubrik2"/>
      </w:pPr>
      <w:r w:rsidRPr="007B11B7">
        <w:t xml:space="preserve">Åtgärder </w:t>
      </w:r>
      <w:bookmarkEnd w:id="3"/>
    </w:p>
    <w:p w14:paraId="029A4F04" w14:textId="77777777" w:rsidR="007B11B7" w:rsidRPr="007B11B7" w:rsidRDefault="007B11B7" w:rsidP="00DD0FDA">
      <w:pPr>
        <w:pStyle w:val="Rubrik3"/>
      </w:pPr>
      <w:r w:rsidRPr="007B11B7">
        <w:t>Preoperativt</w:t>
      </w:r>
    </w:p>
    <w:p w14:paraId="74D5F3B6" w14:textId="77777777" w:rsidR="007B11B7" w:rsidRPr="007B11B7" w:rsidRDefault="007B11B7" w:rsidP="00DD0FDA">
      <w:pPr>
        <w:numPr>
          <w:ilvl w:val="0"/>
          <w:numId w:val="20"/>
        </w:numPr>
        <w:spacing w:after="0" w:line="240" w:lineRule="auto"/>
        <w:ind w:left="1712" w:right="0"/>
        <w:rPr>
          <w:rFonts w:ascii="Calibri" w:hAnsi="Calibri" w:cs="Arial"/>
          <w:bCs/>
        </w:rPr>
      </w:pPr>
      <w:r w:rsidRPr="007B11B7">
        <w:rPr>
          <w:rFonts w:ascii="Calibri" w:hAnsi="Calibri" w:cs="Arial"/>
          <w:bCs/>
        </w:rPr>
        <w:t>Tablett Alvedon 500 mg 3 x 1 en timme innan operation</w:t>
      </w:r>
    </w:p>
    <w:p w14:paraId="4EF39437" w14:textId="77777777" w:rsidR="007B11B7" w:rsidRPr="007B11B7" w:rsidRDefault="007B11B7" w:rsidP="00DD0FDA">
      <w:pPr>
        <w:numPr>
          <w:ilvl w:val="0"/>
          <w:numId w:val="20"/>
        </w:numPr>
        <w:spacing w:after="0" w:line="240" w:lineRule="auto"/>
        <w:ind w:left="1712" w:right="0"/>
        <w:rPr>
          <w:rFonts w:ascii="Calibri" w:hAnsi="Calibri" w:cs="Arial"/>
          <w:bCs/>
        </w:rPr>
      </w:pPr>
      <w:r w:rsidRPr="007B11B7">
        <w:rPr>
          <w:rFonts w:ascii="Calibri" w:hAnsi="Calibri" w:cs="Arial"/>
          <w:bCs/>
        </w:rPr>
        <w:t>Vid behov kan tablett Stesolid 5 mg ges minst en timme före operation</w:t>
      </w:r>
    </w:p>
    <w:p w14:paraId="7189DF90" w14:textId="77777777" w:rsidR="007B11B7" w:rsidRPr="007B11B7" w:rsidRDefault="007B11B7" w:rsidP="00DD0FDA">
      <w:pPr>
        <w:spacing w:after="0" w:line="240" w:lineRule="auto"/>
        <w:ind w:right="0"/>
        <w:rPr>
          <w:rFonts w:ascii="Calibri" w:hAnsi="Calibri" w:cs="Arial"/>
          <w:bCs/>
        </w:rPr>
      </w:pPr>
    </w:p>
    <w:p w14:paraId="5152927E" w14:textId="77777777" w:rsidR="007B11B7" w:rsidRPr="007B11B7" w:rsidRDefault="007B11B7" w:rsidP="00DD0FDA">
      <w:pPr>
        <w:spacing w:after="0" w:line="240" w:lineRule="auto"/>
        <w:ind w:right="0"/>
        <w:rPr>
          <w:rFonts w:ascii="Calibri" w:hAnsi="Calibri" w:cs="Arial"/>
          <w:bCs/>
        </w:rPr>
      </w:pPr>
      <w:r w:rsidRPr="007B11B7">
        <w:rPr>
          <w:rFonts w:ascii="Calibri" w:hAnsi="Calibri" w:cs="Arial"/>
          <w:bCs/>
        </w:rPr>
        <w:t>Observera kontraindikationer.</w:t>
      </w:r>
    </w:p>
    <w:p w14:paraId="67CADD4A" w14:textId="77777777" w:rsidR="007B11B7" w:rsidRPr="007B11B7" w:rsidRDefault="007B11B7" w:rsidP="00DD0FDA">
      <w:pPr>
        <w:pStyle w:val="Rubrik3"/>
      </w:pPr>
      <w:r w:rsidRPr="007B11B7">
        <w:t>Vid operation</w:t>
      </w:r>
    </w:p>
    <w:p w14:paraId="6C9840D6" w14:textId="77777777" w:rsidR="007B11B7" w:rsidRPr="007B11B7" w:rsidRDefault="007B11B7" w:rsidP="00DD0FDA">
      <w:pPr>
        <w:numPr>
          <w:ilvl w:val="0"/>
          <w:numId w:val="21"/>
        </w:numPr>
        <w:spacing w:after="0" w:line="240" w:lineRule="auto"/>
        <w:ind w:left="1712" w:right="0"/>
        <w:rPr>
          <w:rFonts w:ascii="Calibri" w:hAnsi="Calibri" w:cs="Arial"/>
          <w:bCs/>
        </w:rPr>
      </w:pPr>
      <w:r w:rsidRPr="007B11B7">
        <w:rPr>
          <w:rFonts w:ascii="Calibri" w:hAnsi="Calibri" w:cs="Arial"/>
          <w:bCs/>
        </w:rPr>
        <w:t>1 - 2 minuter innan lokalbedövning ska läggas ges injektion Rapifen 0,5 mg intravenöst. Eventuell upprepning vid behov. Maxdos 2 mg.</w:t>
      </w:r>
    </w:p>
    <w:p w14:paraId="27FC5398" w14:textId="77777777" w:rsidR="007B11B7" w:rsidRPr="007B11B7" w:rsidRDefault="007B11B7" w:rsidP="00DD0FDA">
      <w:pPr>
        <w:numPr>
          <w:ilvl w:val="0"/>
          <w:numId w:val="21"/>
        </w:numPr>
        <w:spacing w:after="0" w:line="240" w:lineRule="auto"/>
        <w:ind w:left="1712" w:right="0"/>
        <w:rPr>
          <w:rFonts w:ascii="Calibri" w:hAnsi="Calibri" w:cs="Arial"/>
          <w:bCs/>
        </w:rPr>
      </w:pPr>
      <w:r w:rsidRPr="007B11B7">
        <w:rPr>
          <w:rFonts w:ascii="Calibri" w:hAnsi="Calibri" w:cs="Arial"/>
          <w:bCs/>
        </w:rPr>
        <w:t>Vid behov ges peroperativt injektion Midazolam 1 - 2 mg intravenöst</w:t>
      </w:r>
      <w:r w:rsidRPr="007B11B7">
        <w:rPr>
          <w:rFonts w:ascii="Calibri" w:hAnsi="Calibri" w:cs="Arial"/>
          <w:bCs/>
        </w:rPr>
        <w:br/>
      </w:r>
    </w:p>
    <w:p w14:paraId="161FBFD2" w14:textId="77777777" w:rsidR="007B11B7" w:rsidRPr="007B11B7" w:rsidRDefault="007B11B7" w:rsidP="00DD0FDA">
      <w:pPr>
        <w:spacing w:after="0" w:line="240" w:lineRule="auto"/>
        <w:ind w:right="0"/>
        <w:rPr>
          <w:rFonts w:ascii="Calibri" w:hAnsi="Calibri" w:cs="Arial"/>
          <w:bCs/>
        </w:rPr>
      </w:pPr>
      <w:r w:rsidRPr="007B11B7">
        <w:rPr>
          <w:rFonts w:ascii="Calibri" w:hAnsi="Calibri" w:cs="Arial"/>
          <w:bCs/>
        </w:rPr>
        <w:t>Atropin ska finnas tillgängligt på operationssalen. Efter läkarordination ges Atropin 0,25 – 0,5 mg vid behov (illamående, bradykardi)</w:t>
      </w:r>
      <w:r w:rsidRPr="007B11B7">
        <w:rPr>
          <w:rFonts w:ascii="Calibri" w:hAnsi="Calibri" w:cs="Arial"/>
          <w:bCs/>
        </w:rPr>
        <w:br/>
      </w:r>
      <w:r w:rsidRPr="007B11B7">
        <w:rPr>
          <w:rFonts w:ascii="Calibri" w:hAnsi="Calibri" w:cs="Arial"/>
          <w:b/>
        </w:rPr>
        <w:t>OBS</w:t>
      </w:r>
      <w:r w:rsidRPr="007B11B7">
        <w:rPr>
          <w:rFonts w:ascii="Calibri" w:hAnsi="Calibri" w:cs="Arial"/>
          <w:bCs/>
        </w:rPr>
        <w:t xml:space="preserve"> – ges inte till patienter med anamnes på hjärtsjukdom, malign hypertermi eller glaukom. Behövs inte om puls &gt;75.</w:t>
      </w:r>
    </w:p>
    <w:p w14:paraId="5B0E8758" w14:textId="77777777" w:rsidR="007B11B7" w:rsidRPr="007B11B7" w:rsidRDefault="007B11B7" w:rsidP="00DD0FDA">
      <w:pPr>
        <w:spacing w:after="0" w:line="240" w:lineRule="auto"/>
        <w:ind w:right="0"/>
        <w:rPr>
          <w:rFonts w:ascii="Calibri" w:hAnsi="Calibri" w:cs="Arial"/>
          <w:b/>
        </w:rPr>
      </w:pPr>
    </w:p>
    <w:p w14:paraId="78FD5D1A" w14:textId="77777777" w:rsidR="00411685" w:rsidRDefault="00411685">
      <w:r>
        <w:br w:type="page"/>
      </w:r>
    </w:p>
    <w:tbl>
      <w:tblPr>
        <w:tblW w:w="8926" w:type="dxa"/>
        <w:tblInd w:w="9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1"/>
        <w:gridCol w:w="4395"/>
      </w:tblGrid>
      <w:tr w:rsidR="007B11B7" w:rsidRPr="007B11B7" w14:paraId="1208215C" w14:textId="77777777" w:rsidTr="00DD0FDA">
        <w:trPr>
          <w:cantSplit/>
          <w:trHeight w:hRule="exact" w:val="567"/>
        </w:trPr>
        <w:tc>
          <w:tcPr>
            <w:tcW w:w="453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76B33AD" w14:textId="2B94729B" w:rsidR="007B11B7" w:rsidRPr="007B11B7" w:rsidRDefault="007B11B7" w:rsidP="007B11B7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b/>
                <w:bCs/>
                <w:sz w:val="32"/>
                <w:szCs w:val="32"/>
                <w:lang w:eastAsia="en-US"/>
              </w:rPr>
            </w:pPr>
            <w:r w:rsidRPr="007B11B7">
              <w:rPr>
                <w:rFonts w:ascii="Calibri" w:eastAsia="Calibri" w:hAnsi="Calibri"/>
                <w:b/>
                <w:bCs/>
                <w:sz w:val="32"/>
                <w:szCs w:val="32"/>
                <w:lang w:eastAsia="en-US"/>
              </w:rPr>
              <w:lastRenderedPageBreak/>
              <w:t>Analgetikum</w:t>
            </w:r>
          </w:p>
        </w:tc>
        <w:tc>
          <w:tcPr>
            <w:tcW w:w="439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6AA6597" w14:textId="77777777" w:rsidR="007B11B7" w:rsidRPr="007B11B7" w:rsidRDefault="007B11B7" w:rsidP="007B11B7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b/>
                <w:bCs/>
                <w:sz w:val="32"/>
                <w:szCs w:val="32"/>
                <w:lang w:eastAsia="en-US"/>
              </w:rPr>
            </w:pPr>
            <w:r w:rsidRPr="007B11B7">
              <w:rPr>
                <w:rFonts w:ascii="Calibri" w:eastAsia="Calibri" w:hAnsi="Calibri"/>
                <w:b/>
                <w:bCs/>
                <w:sz w:val="32"/>
                <w:szCs w:val="32"/>
                <w:lang w:eastAsia="en-US"/>
              </w:rPr>
              <w:t>Antidot</w:t>
            </w:r>
          </w:p>
        </w:tc>
      </w:tr>
      <w:tr w:rsidR="007B11B7" w:rsidRPr="007B11B7" w14:paraId="2D77CE1A" w14:textId="77777777" w:rsidTr="00DD0FDA">
        <w:trPr>
          <w:cantSplit/>
          <w:trHeight w:val="1076"/>
        </w:trPr>
        <w:tc>
          <w:tcPr>
            <w:tcW w:w="4531" w:type="dxa"/>
            <w:tcBorders>
              <w:bottom w:val="single" w:sz="4" w:space="0" w:color="auto"/>
            </w:tcBorders>
            <w:shd w:val="clear" w:color="auto" w:fill="auto"/>
          </w:tcPr>
          <w:p w14:paraId="5CF46F2E" w14:textId="77777777" w:rsidR="007B11B7" w:rsidRPr="007B11B7" w:rsidRDefault="007B11B7" w:rsidP="007B11B7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bCs/>
                <w:sz w:val="22"/>
                <w:szCs w:val="22"/>
                <w:lang w:eastAsia="en-US"/>
              </w:rPr>
            </w:pPr>
            <w:r w:rsidRPr="007B11B7">
              <w:rPr>
                <w:rFonts w:ascii="Calibri" w:eastAsia="Calibri" w:hAnsi="Calibri"/>
                <w:b/>
                <w:bCs/>
                <w:sz w:val="22"/>
                <w:szCs w:val="22"/>
                <w:lang w:eastAsia="en-US"/>
              </w:rPr>
              <w:t>Rapifen (alfentanil) 0,5 mg/ml</w:t>
            </w:r>
          </w:p>
          <w:p w14:paraId="285A30B9" w14:textId="77777777" w:rsidR="007B11B7" w:rsidRPr="007B11B7" w:rsidRDefault="007B11B7" w:rsidP="007B11B7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bCs/>
                <w:sz w:val="22"/>
                <w:szCs w:val="22"/>
                <w:lang w:eastAsia="en-US"/>
              </w:rPr>
            </w:pPr>
          </w:p>
          <w:p w14:paraId="270BEA19" w14:textId="77777777" w:rsidR="007B11B7" w:rsidRPr="007B11B7" w:rsidRDefault="007B11B7" w:rsidP="007B11B7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Calibri" w:eastAsia="Calibri" w:hAnsi="Calibri"/>
                <w:b/>
                <w:bCs/>
                <w:sz w:val="22"/>
                <w:szCs w:val="22"/>
                <w:lang w:eastAsia="en-US"/>
              </w:rPr>
            </w:pPr>
            <w:r w:rsidRPr="007B11B7">
              <w:rPr>
                <w:rFonts w:ascii="Calibri" w:eastAsia="Calibri" w:hAnsi="Calibri"/>
                <w:sz w:val="22"/>
                <w:szCs w:val="22"/>
                <w:lang w:eastAsia="en-US"/>
              </w:rPr>
              <w:t>0,5 mg intravenöst vid behov</w:t>
            </w:r>
          </w:p>
          <w:p w14:paraId="0F20801A" w14:textId="77777777" w:rsidR="007B11B7" w:rsidRPr="007B11B7" w:rsidRDefault="007B11B7" w:rsidP="007B11B7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 w:rsidRPr="007B11B7">
              <w:rPr>
                <w:rFonts w:ascii="Calibri" w:eastAsia="Calibri" w:hAnsi="Calibri"/>
                <w:sz w:val="22"/>
                <w:szCs w:val="22"/>
                <w:lang w:eastAsia="en-US"/>
              </w:rPr>
              <w:t>Kan upprepas med 0,25 - 0,5 mg intravenöst</w:t>
            </w:r>
          </w:p>
          <w:p w14:paraId="6CDF0FB4" w14:textId="77777777" w:rsidR="007B11B7" w:rsidRPr="007B11B7" w:rsidRDefault="007B11B7" w:rsidP="007B11B7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 w:rsidRPr="007B11B7">
              <w:rPr>
                <w:rFonts w:ascii="Calibri" w:eastAsia="Calibri" w:hAnsi="Calibri"/>
                <w:sz w:val="22"/>
                <w:szCs w:val="22"/>
                <w:lang w:eastAsia="en-US"/>
              </w:rPr>
              <w:t>Maxdos 2mg</w:t>
            </w:r>
          </w:p>
          <w:p w14:paraId="446A5750" w14:textId="77777777" w:rsidR="007B11B7" w:rsidRPr="007B11B7" w:rsidRDefault="007B11B7" w:rsidP="007B11B7">
            <w:pPr>
              <w:spacing w:after="0" w:line="240" w:lineRule="auto"/>
              <w:ind w:left="360" w:right="0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</w:p>
          <w:p w14:paraId="3EA479B2" w14:textId="77777777" w:rsidR="007B11B7" w:rsidRPr="007B11B7" w:rsidRDefault="007B11B7" w:rsidP="007B11B7">
            <w:pPr>
              <w:spacing w:after="0" w:line="240" w:lineRule="auto"/>
              <w:ind w:left="0" w:right="0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 w:rsidRPr="007B11B7">
              <w:rPr>
                <w:rFonts w:ascii="Calibri" w:eastAsia="Calibri" w:hAnsi="Calibri"/>
                <w:sz w:val="22"/>
                <w:szCs w:val="22"/>
                <w:lang w:eastAsia="en-US"/>
              </w:rPr>
              <w:t>Biverkningar: Andningsdepression, bradykardi, blodtrycksfall, muskelrigiditet, allergi, anafylaktisk chock</w:t>
            </w:r>
          </w:p>
        </w:tc>
        <w:tc>
          <w:tcPr>
            <w:tcW w:w="4395" w:type="dxa"/>
            <w:tcBorders>
              <w:bottom w:val="single" w:sz="4" w:space="0" w:color="auto"/>
            </w:tcBorders>
            <w:shd w:val="clear" w:color="auto" w:fill="auto"/>
          </w:tcPr>
          <w:p w14:paraId="46DD6F24" w14:textId="77777777" w:rsidR="007B11B7" w:rsidRPr="007B11B7" w:rsidRDefault="007B11B7" w:rsidP="007B11B7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bCs/>
                <w:sz w:val="22"/>
                <w:szCs w:val="22"/>
                <w:lang w:eastAsia="en-US"/>
              </w:rPr>
            </w:pPr>
            <w:r w:rsidRPr="007B11B7">
              <w:rPr>
                <w:rFonts w:ascii="Calibri" w:eastAsia="Calibri" w:hAnsi="Calibri"/>
                <w:b/>
                <w:bCs/>
                <w:sz w:val="22"/>
                <w:szCs w:val="22"/>
                <w:lang w:eastAsia="en-US"/>
              </w:rPr>
              <w:t>Naloxon-hydroklorid 0,4 mg/ml</w:t>
            </w:r>
          </w:p>
          <w:p w14:paraId="37FD8AE0" w14:textId="77777777" w:rsidR="007B11B7" w:rsidRPr="007B11B7" w:rsidRDefault="007B11B7" w:rsidP="007B11B7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bCs/>
                <w:sz w:val="22"/>
                <w:szCs w:val="22"/>
                <w:lang w:eastAsia="en-US"/>
              </w:rPr>
            </w:pPr>
            <w:r w:rsidRPr="007B11B7">
              <w:rPr>
                <w:rFonts w:ascii="Calibri" w:eastAsia="Calibri" w:hAnsi="Calibri"/>
                <w:b/>
                <w:bCs/>
                <w:sz w:val="22"/>
                <w:szCs w:val="22"/>
                <w:lang w:eastAsia="en-US"/>
              </w:rPr>
              <w:t>(vid andningsdepression)</w:t>
            </w:r>
          </w:p>
          <w:p w14:paraId="14C58234" w14:textId="77777777" w:rsidR="007B11B7" w:rsidRPr="007B11B7" w:rsidRDefault="007B11B7" w:rsidP="007B11B7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bCs/>
                <w:sz w:val="22"/>
                <w:szCs w:val="22"/>
                <w:lang w:eastAsia="en-US"/>
              </w:rPr>
            </w:pPr>
          </w:p>
          <w:p w14:paraId="7820BBA9" w14:textId="77777777" w:rsidR="007B11B7" w:rsidRPr="007B11B7" w:rsidRDefault="007B11B7" w:rsidP="007B11B7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Calibri" w:eastAsia="Calibri" w:hAnsi="Calibri"/>
                <w:b/>
                <w:bCs/>
                <w:sz w:val="22"/>
                <w:szCs w:val="22"/>
                <w:lang w:eastAsia="en-US"/>
              </w:rPr>
            </w:pPr>
            <w:r w:rsidRPr="007B11B7">
              <w:rPr>
                <w:rFonts w:ascii="Calibri" w:eastAsia="Calibri" w:hAnsi="Calibri"/>
                <w:sz w:val="22"/>
                <w:szCs w:val="22"/>
                <w:lang w:eastAsia="en-US"/>
              </w:rPr>
              <w:t>0,4 mg intravenöst vid behov</w:t>
            </w:r>
          </w:p>
          <w:p w14:paraId="1ACC3A22" w14:textId="77777777" w:rsidR="007B11B7" w:rsidRPr="007B11B7" w:rsidRDefault="007B11B7" w:rsidP="007B11B7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 w:rsidRPr="007B11B7">
              <w:rPr>
                <w:rFonts w:ascii="Calibri" w:eastAsia="Calibri" w:hAnsi="Calibri"/>
                <w:sz w:val="22"/>
                <w:szCs w:val="22"/>
                <w:lang w:eastAsia="en-US"/>
              </w:rPr>
              <w:t>Kan upprepas med 2 - 3 minuters intervall 1 - 2 gånger</w:t>
            </w:r>
          </w:p>
          <w:p w14:paraId="27DEE805" w14:textId="77777777" w:rsidR="007B11B7" w:rsidRPr="007B11B7" w:rsidRDefault="007B11B7" w:rsidP="007B11B7">
            <w:pPr>
              <w:spacing w:after="0" w:line="240" w:lineRule="auto"/>
              <w:ind w:left="0" w:right="0"/>
              <w:contextualSpacing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 w:rsidRPr="007B11B7">
              <w:rPr>
                <w:rFonts w:ascii="Calibri" w:eastAsia="Calibri" w:hAnsi="Calibri"/>
                <w:sz w:val="22"/>
                <w:szCs w:val="22"/>
                <w:lang w:eastAsia="en-US"/>
              </w:rPr>
              <w:br/>
              <w:t>Kontrollera andning, håll fri luftväg, lyft upp käken, ge syrgas och larma vid behov</w:t>
            </w:r>
          </w:p>
        </w:tc>
      </w:tr>
    </w:tbl>
    <w:p w14:paraId="682A7D74" w14:textId="77777777" w:rsidR="007B11B7" w:rsidRPr="007B11B7" w:rsidRDefault="007B11B7" w:rsidP="00127828">
      <w:pPr>
        <w:spacing w:before="240" w:after="0" w:line="240" w:lineRule="auto"/>
        <w:ind w:right="0"/>
        <w:rPr>
          <w:rFonts w:ascii="Calibri" w:hAnsi="Calibri" w:cs="Arial"/>
          <w:b/>
          <w:sz w:val="28"/>
          <w:szCs w:val="28"/>
        </w:rPr>
      </w:pPr>
      <w:r w:rsidRPr="007B11B7">
        <w:rPr>
          <w:rFonts w:ascii="Calibri" w:hAnsi="Calibri" w:cs="Arial"/>
          <w:b/>
          <w:sz w:val="28"/>
          <w:szCs w:val="28"/>
        </w:rPr>
        <w:t>Eller</w:t>
      </w:r>
    </w:p>
    <w:p w14:paraId="411BCC51" w14:textId="77777777" w:rsidR="007B11B7" w:rsidRPr="007B11B7" w:rsidRDefault="007B11B7" w:rsidP="00DD0FDA">
      <w:pPr>
        <w:spacing w:after="0" w:line="240" w:lineRule="auto"/>
        <w:ind w:right="0"/>
        <w:rPr>
          <w:szCs w:val="20"/>
        </w:rPr>
      </w:pPr>
    </w:p>
    <w:tbl>
      <w:tblPr>
        <w:tblW w:w="8926" w:type="dxa"/>
        <w:tblInd w:w="9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63"/>
        <w:gridCol w:w="4463"/>
      </w:tblGrid>
      <w:tr w:rsidR="007B11B7" w:rsidRPr="007B11B7" w14:paraId="36FD06F5" w14:textId="77777777" w:rsidTr="00DD0FDA">
        <w:trPr>
          <w:cantSplit/>
          <w:trHeight w:hRule="exact" w:val="567"/>
        </w:trPr>
        <w:tc>
          <w:tcPr>
            <w:tcW w:w="4463" w:type="dxa"/>
            <w:shd w:val="clear" w:color="auto" w:fill="auto"/>
          </w:tcPr>
          <w:p w14:paraId="627A1EF5" w14:textId="77777777" w:rsidR="007B11B7" w:rsidRPr="007B11B7" w:rsidRDefault="007B11B7" w:rsidP="007B11B7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b/>
                <w:bCs/>
                <w:sz w:val="32"/>
                <w:szCs w:val="32"/>
                <w:lang w:eastAsia="en-US"/>
              </w:rPr>
            </w:pPr>
            <w:r w:rsidRPr="007B11B7">
              <w:rPr>
                <w:rFonts w:ascii="Calibri" w:eastAsia="Calibri" w:hAnsi="Calibri"/>
                <w:b/>
                <w:bCs/>
                <w:sz w:val="32"/>
                <w:szCs w:val="32"/>
                <w:lang w:eastAsia="en-US"/>
              </w:rPr>
              <w:t>Sedering</w:t>
            </w:r>
          </w:p>
        </w:tc>
        <w:tc>
          <w:tcPr>
            <w:tcW w:w="4463" w:type="dxa"/>
            <w:shd w:val="clear" w:color="auto" w:fill="auto"/>
          </w:tcPr>
          <w:p w14:paraId="02028D8D" w14:textId="77777777" w:rsidR="007B11B7" w:rsidRPr="007B11B7" w:rsidRDefault="007B11B7" w:rsidP="007B11B7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b/>
                <w:bCs/>
                <w:sz w:val="32"/>
                <w:szCs w:val="32"/>
                <w:lang w:eastAsia="en-US"/>
              </w:rPr>
            </w:pPr>
            <w:r w:rsidRPr="007B11B7">
              <w:rPr>
                <w:rFonts w:ascii="Calibri" w:eastAsia="Calibri" w:hAnsi="Calibri"/>
                <w:b/>
                <w:bCs/>
                <w:sz w:val="32"/>
                <w:szCs w:val="32"/>
                <w:lang w:eastAsia="en-US"/>
              </w:rPr>
              <w:t>Antidot</w:t>
            </w:r>
          </w:p>
        </w:tc>
      </w:tr>
      <w:tr w:rsidR="007B11B7" w:rsidRPr="007B11B7" w14:paraId="5FF82AF6" w14:textId="77777777" w:rsidTr="00DD0FDA">
        <w:trPr>
          <w:cantSplit/>
          <w:trHeight w:val="1076"/>
        </w:trPr>
        <w:tc>
          <w:tcPr>
            <w:tcW w:w="4463" w:type="dxa"/>
            <w:shd w:val="clear" w:color="auto" w:fill="auto"/>
          </w:tcPr>
          <w:p w14:paraId="2400A958" w14:textId="77777777" w:rsidR="007B11B7" w:rsidRPr="007B11B7" w:rsidRDefault="007B11B7" w:rsidP="007B11B7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bCs/>
                <w:sz w:val="22"/>
                <w:szCs w:val="22"/>
                <w:lang w:eastAsia="en-US"/>
              </w:rPr>
            </w:pPr>
            <w:r w:rsidRPr="007B11B7">
              <w:rPr>
                <w:rFonts w:ascii="Calibri" w:eastAsia="Calibri" w:hAnsi="Calibri"/>
                <w:b/>
                <w:bCs/>
                <w:sz w:val="22"/>
                <w:szCs w:val="22"/>
                <w:lang w:eastAsia="en-US"/>
              </w:rPr>
              <w:t>Midazolam 1 mg/ml</w:t>
            </w:r>
          </w:p>
          <w:p w14:paraId="486D5243" w14:textId="77777777" w:rsidR="007B11B7" w:rsidRPr="007B11B7" w:rsidRDefault="007B11B7" w:rsidP="007B11B7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bCs/>
                <w:sz w:val="22"/>
                <w:szCs w:val="22"/>
                <w:lang w:eastAsia="en-US"/>
              </w:rPr>
            </w:pPr>
          </w:p>
          <w:p w14:paraId="24F99E25" w14:textId="77777777" w:rsidR="007B11B7" w:rsidRPr="007B11B7" w:rsidRDefault="007B11B7" w:rsidP="007B11B7">
            <w:pPr>
              <w:numPr>
                <w:ilvl w:val="0"/>
                <w:numId w:val="24"/>
              </w:numPr>
              <w:spacing w:after="0" w:line="240" w:lineRule="auto"/>
              <w:ind w:left="360" w:right="0"/>
              <w:contextualSpacing/>
              <w:rPr>
                <w:rFonts w:ascii="Calibri" w:eastAsia="Calibri" w:hAnsi="Calibri"/>
                <w:b/>
                <w:bCs/>
                <w:sz w:val="22"/>
                <w:szCs w:val="22"/>
                <w:lang w:eastAsia="en-US"/>
              </w:rPr>
            </w:pPr>
            <w:r w:rsidRPr="007B11B7">
              <w:rPr>
                <w:rFonts w:ascii="Calibri" w:eastAsia="Calibri" w:hAnsi="Calibri"/>
                <w:sz w:val="22"/>
                <w:szCs w:val="22"/>
                <w:lang w:eastAsia="en-US"/>
              </w:rPr>
              <w:t>1 - 2 mg intravenöst vid behov</w:t>
            </w:r>
          </w:p>
          <w:p w14:paraId="1734C810" w14:textId="77777777" w:rsidR="007B11B7" w:rsidRPr="007B11B7" w:rsidRDefault="007B11B7" w:rsidP="007B11B7">
            <w:pPr>
              <w:numPr>
                <w:ilvl w:val="0"/>
                <w:numId w:val="24"/>
              </w:numPr>
              <w:spacing w:after="0" w:line="240" w:lineRule="auto"/>
              <w:ind w:left="360" w:right="0"/>
              <w:contextualSpacing/>
              <w:rPr>
                <w:rFonts w:ascii="Calibri" w:eastAsia="Calibri" w:hAnsi="Calibri"/>
                <w:b/>
                <w:bCs/>
                <w:sz w:val="22"/>
                <w:szCs w:val="22"/>
                <w:lang w:eastAsia="en-US"/>
              </w:rPr>
            </w:pPr>
            <w:r w:rsidRPr="007B11B7">
              <w:rPr>
                <w:rFonts w:ascii="Calibri" w:eastAsia="Calibri" w:hAnsi="Calibri"/>
                <w:sz w:val="22"/>
                <w:szCs w:val="22"/>
                <w:lang w:eastAsia="en-US"/>
              </w:rPr>
              <w:t>Kan upprepas med 0,5 - 1 mg intravenöst</w:t>
            </w:r>
          </w:p>
          <w:p w14:paraId="5EEBC063" w14:textId="77777777" w:rsidR="007B11B7" w:rsidRPr="007B11B7" w:rsidRDefault="007B11B7" w:rsidP="007B11B7">
            <w:pPr>
              <w:numPr>
                <w:ilvl w:val="0"/>
                <w:numId w:val="24"/>
              </w:numPr>
              <w:spacing w:after="0" w:line="240" w:lineRule="auto"/>
              <w:ind w:left="360" w:right="0"/>
              <w:contextualSpacing/>
              <w:rPr>
                <w:rFonts w:ascii="Calibri" w:eastAsia="Calibri" w:hAnsi="Calibri"/>
                <w:b/>
                <w:bCs/>
                <w:sz w:val="22"/>
                <w:szCs w:val="22"/>
                <w:lang w:eastAsia="en-US"/>
              </w:rPr>
            </w:pPr>
            <w:r w:rsidRPr="007B11B7">
              <w:rPr>
                <w:rFonts w:ascii="Calibri" w:eastAsia="Calibri" w:hAnsi="Calibri"/>
                <w:sz w:val="22"/>
                <w:szCs w:val="22"/>
                <w:lang w:eastAsia="en-US"/>
              </w:rPr>
              <w:t>Maxdos 3,5 - 5 mg</w:t>
            </w:r>
          </w:p>
          <w:p w14:paraId="1540871C" w14:textId="77777777" w:rsidR="007B11B7" w:rsidRPr="007B11B7" w:rsidRDefault="007B11B7" w:rsidP="007B11B7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bCs/>
                <w:sz w:val="22"/>
                <w:szCs w:val="22"/>
                <w:lang w:eastAsia="en-US"/>
              </w:rPr>
            </w:pPr>
          </w:p>
          <w:p w14:paraId="678BFB49" w14:textId="77777777" w:rsidR="007B11B7" w:rsidRPr="007B11B7" w:rsidRDefault="007B11B7" w:rsidP="007B11B7">
            <w:pPr>
              <w:spacing w:after="0" w:line="240" w:lineRule="auto"/>
              <w:ind w:left="0" w:right="0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 w:rsidRPr="007B11B7">
              <w:rPr>
                <w:rFonts w:ascii="Calibri" w:eastAsia="Calibri" w:hAnsi="Calibri"/>
                <w:sz w:val="22"/>
                <w:szCs w:val="22"/>
                <w:lang w:eastAsia="en-US"/>
              </w:rPr>
              <w:t>Biverkningar: Dåsighet, förvirring, paradoxal oro, muskelrelaxation, apné, hypotension</w:t>
            </w:r>
          </w:p>
        </w:tc>
        <w:tc>
          <w:tcPr>
            <w:tcW w:w="4463" w:type="dxa"/>
            <w:shd w:val="clear" w:color="auto" w:fill="auto"/>
          </w:tcPr>
          <w:p w14:paraId="00340F9E" w14:textId="77777777" w:rsidR="007B11B7" w:rsidRPr="007B11B7" w:rsidRDefault="007B11B7" w:rsidP="007B11B7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bCs/>
                <w:sz w:val="22"/>
                <w:szCs w:val="22"/>
                <w:lang w:eastAsia="en-US"/>
              </w:rPr>
            </w:pPr>
            <w:r w:rsidRPr="007B11B7">
              <w:rPr>
                <w:rFonts w:ascii="Calibri" w:eastAsia="Calibri" w:hAnsi="Calibri"/>
                <w:b/>
                <w:bCs/>
                <w:sz w:val="22"/>
                <w:szCs w:val="22"/>
                <w:lang w:eastAsia="en-US"/>
              </w:rPr>
              <w:t>Lanexat 0,1 mg/ml</w:t>
            </w:r>
          </w:p>
          <w:p w14:paraId="6847C9AF" w14:textId="77777777" w:rsidR="007B11B7" w:rsidRPr="007B11B7" w:rsidRDefault="007B11B7" w:rsidP="007B11B7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bCs/>
                <w:sz w:val="22"/>
                <w:szCs w:val="22"/>
                <w:lang w:eastAsia="en-US"/>
              </w:rPr>
            </w:pPr>
            <w:r w:rsidRPr="007B11B7">
              <w:rPr>
                <w:rFonts w:ascii="Calibri" w:eastAsia="Calibri" w:hAnsi="Calibri"/>
                <w:b/>
                <w:bCs/>
                <w:sz w:val="22"/>
                <w:szCs w:val="22"/>
                <w:lang w:eastAsia="en-US"/>
              </w:rPr>
              <w:t>(bensodiazepinantagonist)</w:t>
            </w:r>
          </w:p>
          <w:p w14:paraId="25111BA3" w14:textId="77777777" w:rsidR="007B11B7" w:rsidRPr="007B11B7" w:rsidRDefault="007B11B7" w:rsidP="007B11B7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bCs/>
                <w:sz w:val="22"/>
                <w:szCs w:val="22"/>
                <w:lang w:eastAsia="en-US"/>
              </w:rPr>
            </w:pPr>
          </w:p>
          <w:p w14:paraId="1C5E1502" w14:textId="77777777" w:rsidR="007B11B7" w:rsidRPr="007B11B7" w:rsidRDefault="007B11B7" w:rsidP="007B11B7">
            <w:pPr>
              <w:numPr>
                <w:ilvl w:val="0"/>
                <w:numId w:val="25"/>
              </w:numPr>
              <w:spacing w:after="0" w:line="240" w:lineRule="auto"/>
              <w:ind w:left="360" w:right="0"/>
              <w:contextualSpacing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 w:rsidRPr="007B11B7">
              <w:rPr>
                <w:rFonts w:ascii="Calibri" w:eastAsia="Calibri" w:hAnsi="Calibri"/>
                <w:sz w:val="22"/>
                <w:szCs w:val="22"/>
                <w:lang w:eastAsia="en-US"/>
              </w:rPr>
              <w:t>0,2 mg intravenöst vid behov</w:t>
            </w:r>
          </w:p>
          <w:p w14:paraId="6058AA91" w14:textId="77777777" w:rsidR="007B11B7" w:rsidRPr="007B11B7" w:rsidRDefault="007B11B7" w:rsidP="007B11B7">
            <w:pPr>
              <w:numPr>
                <w:ilvl w:val="0"/>
                <w:numId w:val="25"/>
              </w:numPr>
              <w:spacing w:after="0" w:line="240" w:lineRule="auto"/>
              <w:ind w:left="360" w:right="0"/>
              <w:contextualSpacing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 w:rsidRPr="007B11B7">
              <w:rPr>
                <w:rFonts w:ascii="Calibri" w:eastAsia="Calibri" w:hAnsi="Calibri"/>
                <w:sz w:val="22"/>
                <w:szCs w:val="22"/>
                <w:lang w:eastAsia="en-US"/>
              </w:rPr>
              <w:t>Kan upprepas med 0,1 mg/60 sek till en totaldos på 1 mg</w:t>
            </w:r>
          </w:p>
          <w:p w14:paraId="44946966" w14:textId="77777777" w:rsidR="007B11B7" w:rsidRPr="007B11B7" w:rsidRDefault="007B11B7" w:rsidP="007B11B7">
            <w:pPr>
              <w:spacing w:after="0" w:line="240" w:lineRule="auto"/>
              <w:ind w:left="0" w:right="0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</w:p>
          <w:p w14:paraId="0C9C370A" w14:textId="77777777" w:rsidR="007B11B7" w:rsidRPr="007B11B7" w:rsidRDefault="007B11B7" w:rsidP="007B11B7">
            <w:pPr>
              <w:spacing w:after="0" w:line="240" w:lineRule="auto"/>
              <w:ind w:left="0" w:right="0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 w:rsidRPr="007B11B7">
              <w:rPr>
                <w:rFonts w:ascii="Calibri" w:eastAsia="Calibri" w:hAnsi="Calibri"/>
                <w:sz w:val="22"/>
                <w:szCs w:val="22"/>
                <w:lang w:eastAsia="en-US"/>
              </w:rPr>
              <w:t>Biverkningar: Illamående, kräkningar, ångest, oro, rädsla</w:t>
            </w:r>
          </w:p>
        </w:tc>
      </w:tr>
      <w:tr w:rsidR="007B11B7" w:rsidRPr="007B11B7" w14:paraId="45120D73" w14:textId="77777777" w:rsidTr="00DD0FDA">
        <w:trPr>
          <w:cantSplit/>
          <w:trHeight w:hRule="exact" w:val="567"/>
        </w:trPr>
        <w:tc>
          <w:tcPr>
            <w:tcW w:w="8926" w:type="dxa"/>
            <w:gridSpan w:val="2"/>
            <w:shd w:val="clear" w:color="auto" w:fill="auto"/>
          </w:tcPr>
          <w:p w14:paraId="4E94FF46" w14:textId="77777777" w:rsidR="007B11B7" w:rsidRPr="007B11B7" w:rsidRDefault="007B11B7" w:rsidP="007B11B7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b/>
                <w:bCs/>
                <w:sz w:val="32"/>
                <w:szCs w:val="32"/>
                <w:lang w:eastAsia="en-US"/>
              </w:rPr>
            </w:pPr>
            <w:r w:rsidRPr="007B11B7">
              <w:rPr>
                <w:rFonts w:ascii="Calibri" w:eastAsia="Calibri" w:hAnsi="Calibri"/>
                <w:b/>
                <w:bCs/>
                <w:sz w:val="32"/>
                <w:szCs w:val="32"/>
                <w:lang w:eastAsia="en-US"/>
              </w:rPr>
              <w:t>Bradykardi, illamående</w:t>
            </w:r>
          </w:p>
        </w:tc>
      </w:tr>
      <w:tr w:rsidR="007B11B7" w:rsidRPr="007B11B7" w14:paraId="108E1F8C" w14:textId="77777777" w:rsidTr="009E01B8">
        <w:trPr>
          <w:cantSplit/>
          <w:trHeight w:hRule="exact" w:val="1759"/>
        </w:trPr>
        <w:tc>
          <w:tcPr>
            <w:tcW w:w="4463" w:type="dxa"/>
            <w:shd w:val="clear" w:color="auto" w:fill="auto"/>
          </w:tcPr>
          <w:p w14:paraId="2F9BE210" w14:textId="4F0055AA" w:rsidR="007B11B7" w:rsidRPr="007B11B7" w:rsidRDefault="007B11B7" w:rsidP="007B11B7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bCs/>
                <w:sz w:val="22"/>
                <w:szCs w:val="22"/>
                <w:lang w:eastAsia="en-US"/>
              </w:rPr>
            </w:pPr>
            <w:r w:rsidRPr="007B11B7">
              <w:rPr>
                <w:rFonts w:ascii="Calibri" w:eastAsia="Calibri" w:hAnsi="Calibri"/>
                <w:b/>
                <w:bCs/>
                <w:sz w:val="22"/>
                <w:szCs w:val="22"/>
                <w:lang w:eastAsia="en-US"/>
              </w:rPr>
              <w:t>Atropin 0,5 mg intravenöst</w:t>
            </w:r>
          </w:p>
          <w:p w14:paraId="0A3C3ADC" w14:textId="77777777" w:rsidR="007B11B7" w:rsidRPr="007B11B7" w:rsidRDefault="007B11B7" w:rsidP="007B11B7">
            <w:pPr>
              <w:numPr>
                <w:ilvl w:val="0"/>
                <w:numId w:val="26"/>
              </w:numPr>
              <w:spacing w:after="0" w:line="240" w:lineRule="auto"/>
              <w:ind w:left="360" w:right="0"/>
              <w:contextualSpacing/>
              <w:rPr>
                <w:rFonts w:ascii="Calibri" w:eastAsia="Calibri" w:hAnsi="Calibri"/>
                <w:b/>
                <w:bCs/>
                <w:sz w:val="22"/>
                <w:szCs w:val="22"/>
                <w:lang w:eastAsia="en-US"/>
              </w:rPr>
            </w:pPr>
            <w:r w:rsidRPr="007B11B7">
              <w:rPr>
                <w:rFonts w:ascii="Calibri" w:eastAsia="Calibri" w:hAnsi="Calibri"/>
                <w:b/>
                <w:bCs/>
                <w:sz w:val="22"/>
                <w:szCs w:val="22"/>
                <w:lang w:eastAsia="en-US"/>
              </w:rPr>
              <w:t>0,25 - 0,5 mg intravenöst</w:t>
            </w:r>
          </w:p>
          <w:p w14:paraId="43AAC27E" w14:textId="77777777" w:rsidR="007B11B7" w:rsidRPr="007B11B7" w:rsidRDefault="007B11B7" w:rsidP="007B11B7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bCs/>
                <w:sz w:val="22"/>
                <w:szCs w:val="22"/>
                <w:lang w:eastAsia="en-US"/>
              </w:rPr>
            </w:pPr>
          </w:p>
          <w:p w14:paraId="08F43AF0" w14:textId="77777777" w:rsidR="007B11B7" w:rsidRPr="007B11B7" w:rsidRDefault="007B11B7" w:rsidP="007B11B7">
            <w:pPr>
              <w:spacing w:after="0" w:line="240" w:lineRule="auto"/>
              <w:ind w:left="0" w:right="0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 w:rsidRPr="007B11B7">
              <w:rPr>
                <w:rFonts w:ascii="Calibri" w:eastAsia="Calibri" w:hAnsi="Calibri"/>
                <w:sz w:val="22"/>
                <w:szCs w:val="22"/>
                <w:lang w:eastAsia="en-US"/>
              </w:rPr>
              <w:t>Biverkningar: Takykardi, miktionsbesvär</w:t>
            </w:r>
          </w:p>
          <w:p w14:paraId="1C85B087" w14:textId="77777777" w:rsidR="007B11B7" w:rsidRPr="007B11B7" w:rsidRDefault="007B11B7" w:rsidP="007B11B7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bCs/>
                <w:sz w:val="32"/>
                <w:szCs w:val="32"/>
                <w:lang w:eastAsia="en-US"/>
              </w:rPr>
            </w:pPr>
            <w:r w:rsidRPr="007B11B7">
              <w:rPr>
                <w:rFonts w:ascii="Calibri" w:eastAsia="Calibri" w:hAnsi="Calibri"/>
                <w:sz w:val="22"/>
                <w:szCs w:val="22"/>
                <w:lang w:eastAsia="en-US"/>
              </w:rPr>
              <w:t>Kontraindikationer: Hjärtsjukdom, malign hypertoni, glaukom, (puls &gt;75)</w:t>
            </w:r>
          </w:p>
        </w:tc>
        <w:tc>
          <w:tcPr>
            <w:tcW w:w="4463" w:type="dxa"/>
            <w:shd w:val="clear" w:color="auto" w:fill="auto"/>
          </w:tcPr>
          <w:p w14:paraId="4FD1EC61" w14:textId="5AE33D70" w:rsidR="007B11B7" w:rsidRPr="007B11B7" w:rsidRDefault="007B11B7" w:rsidP="007B11B7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bCs/>
                <w:sz w:val="22"/>
                <w:szCs w:val="22"/>
                <w:lang w:eastAsia="en-US"/>
              </w:rPr>
            </w:pPr>
            <w:r w:rsidRPr="007B11B7">
              <w:rPr>
                <w:rFonts w:ascii="Calibri" w:eastAsia="Calibri" w:hAnsi="Calibri"/>
                <w:b/>
                <w:bCs/>
                <w:sz w:val="22"/>
                <w:szCs w:val="22"/>
                <w:lang w:eastAsia="en-US"/>
              </w:rPr>
              <w:t>Ondansetron 2 mg/ml intravenöst</w:t>
            </w:r>
          </w:p>
          <w:p w14:paraId="43662E10" w14:textId="77777777" w:rsidR="007B11B7" w:rsidRPr="007B11B7" w:rsidRDefault="007B11B7" w:rsidP="007B11B7">
            <w:pPr>
              <w:numPr>
                <w:ilvl w:val="0"/>
                <w:numId w:val="29"/>
              </w:numPr>
              <w:spacing w:after="0" w:line="240" w:lineRule="auto"/>
              <w:ind w:right="0"/>
              <w:rPr>
                <w:rFonts w:ascii="Calibri" w:eastAsia="Calibri" w:hAnsi="Calibri"/>
                <w:b/>
                <w:bCs/>
                <w:sz w:val="22"/>
                <w:szCs w:val="22"/>
                <w:lang w:eastAsia="en-US"/>
              </w:rPr>
            </w:pPr>
            <w:r w:rsidRPr="007B11B7">
              <w:rPr>
                <w:rFonts w:ascii="Calibri" w:eastAsia="Calibri" w:hAnsi="Calibri"/>
                <w:b/>
                <w:bCs/>
                <w:sz w:val="22"/>
                <w:szCs w:val="22"/>
                <w:lang w:eastAsia="en-US"/>
              </w:rPr>
              <w:t>4 mg långsamt</w:t>
            </w:r>
          </w:p>
          <w:p w14:paraId="4201FA13" w14:textId="77777777" w:rsidR="007B11B7" w:rsidRPr="007B11B7" w:rsidRDefault="007B11B7" w:rsidP="007B11B7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bCs/>
                <w:sz w:val="22"/>
                <w:szCs w:val="22"/>
                <w:lang w:eastAsia="en-US"/>
              </w:rPr>
            </w:pPr>
          </w:p>
          <w:p w14:paraId="60E371B5" w14:textId="77777777" w:rsidR="007B11B7" w:rsidRPr="007B11B7" w:rsidRDefault="007B11B7" w:rsidP="007B11B7">
            <w:pPr>
              <w:spacing w:after="0" w:line="240" w:lineRule="auto"/>
              <w:ind w:left="0" w:right="0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 w:rsidRPr="007B11B7">
              <w:rPr>
                <w:rFonts w:ascii="Calibri" w:eastAsia="Calibri" w:hAnsi="Calibri"/>
                <w:sz w:val="22"/>
                <w:szCs w:val="22"/>
                <w:lang w:eastAsia="en-US"/>
              </w:rPr>
              <w:t>Biverkningar: Huvudvärk, förstoppning, värme och blodvallning</w:t>
            </w:r>
          </w:p>
        </w:tc>
      </w:tr>
      <w:tr w:rsidR="007B11B7" w:rsidRPr="007B11B7" w14:paraId="0535AFD0" w14:textId="77777777" w:rsidTr="00DD0FDA">
        <w:trPr>
          <w:cantSplit/>
          <w:trHeight w:hRule="exact" w:val="567"/>
        </w:trPr>
        <w:tc>
          <w:tcPr>
            <w:tcW w:w="8926" w:type="dxa"/>
            <w:gridSpan w:val="2"/>
            <w:shd w:val="clear" w:color="auto" w:fill="auto"/>
          </w:tcPr>
          <w:p w14:paraId="375CFBD3" w14:textId="77777777" w:rsidR="007B11B7" w:rsidRPr="007B11B7" w:rsidRDefault="007B11B7" w:rsidP="007B11B7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b/>
                <w:bCs/>
                <w:sz w:val="32"/>
                <w:szCs w:val="32"/>
                <w:lang w:eastAsia="en-US"/>
              </w:rPr>
            </w:pPr>
            <w:r w:rsidRPr="007B11B7">
              <w:rPr>
                <w:rFonts w:ascii="Calibri" w:eastAsia="Calibri" w:hAnsi="Calibri"/>
                <w:b/>
                <w:bCs/>
                <w:sz w:val="32"/>
                <w:szCs w:val="32"/>
                <w:lang w:eastAsia="en-US"/>
              </w:rPr>
              <w:t>Blodtrycksfall</w:t>
            </w:r>
          </w:p>
        </w:tc>
      </w:tr>
      <w:tr w:rsidR="007B11B7" w:rsidRPr="007B11B7" w14:paraId="3E04B792" w14:textId="77777777" w:rsidTr="009E01B8">
        <w:trPr>
          <w:cantSplit/>
          <w:trHeight w:hRule="exact" w:val="860"/>
        </w:trPr>
        <w:tc>
          <w:tcPr>
            <w:tcW w:w="8926" w:type="dxa"/>
            <w:gridSpan w:val="2"/>
            <w:shd w:val="clear" w:color="auto" w:fill="auto"/>
          </w:tcPr>
          <w:p w14:paraId="77A67016" w14:textId="29D4043D" w:rsidR="007B11B7" w:rsidRPr="007B11B7" w:rsidRDefault="007B11B7" w:rsidP="007B11B7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bCs/>
                <w:sz w:val="22"/>
                <w:szCs w:val="22"/>
                <w:lang w:eastAsia="en-US"/>
              </w:rPr>
            </w:pPr>
            <w:r w:rsidRPr="007B11B7">
              <w:rPr>
                <w:rFonts w:ascii="Calibri" w:eastAsia="Calibri" w:hAnsi="Calibri"/>
                <w:b/>
                <w:bCs/>
                <w:sz w:val="22"/>
                <w:szCs w:val="22"/>
                <w:lang w:eastAsia="en-US"/>
              </w:rPr>
              <w:t>Ringer-Acetat</w:t>
            </w:r>
          </w:p>
          <w:p w14:paraId="4726FEAB" w14:textId="77777777" w:rsidR="007B11B7" w:rsidRPr="007B11B7" w:rsidRDefault="007B11B7" w:rsidP="007B11B7">
            <w:pPr>
              <w:numPr>
                <w:ilvl w:val="0"/>
                <w:numId w:val="27"/>
              </w:numPr>
              <w:spacing w:after="0" w:line="240" w:lineRule="auto"/>
              <w:ind w:right="0"/>
              <w:rPr>
                <w:rFonts w:ascii="Calibri" w:eastAsia="Calibri" w:hAnsi="Calibri"/>
                <w:b/>
                <w:bCs/>
                <w:sz w:val="22"/>
                <w:szCs w:val="22"/>
                <w:lang w:eastAsia="en-US"/>
              </w:rPr>
            </w:pPr>
            <w:r w:rsidRPr="007B11B7">
              <w:rPr>
                <w:rFonts w:ascii="Calibri" w:eastAsia="Calibri" w:hAnsi="Calibri"/>
                <w:b/>
                <w:bCs/>
                <w:sz w:val="22"/>
                <w:szCs w:val="22"/>
                <w:lang w:eastAsia="en-US"/>
              </w:rPr>
              <w:t>500/1000 ml intravenöst som infusion</w:t>
            </w:r>
          </w:p>
        </w:tc>
      </w:tr>
      <w:tr w:rsidR="007B11B7" w:rsidRPr="007B11B7" w14:paraId="51038F44" w14:textId="77777777" w:rsidTr="00DD0FDA">
        <w:trPr>
          <w:cantSplit/>
          <w:trHeight w:hRule="exact" w:val="567"/>
        </w:trPr>
        <w:tc>
          <w:tcPr>
            <w:tcW w:w="8926" w:type="dxa"/>
            <w:gridSpan w:val="2"/>
            <w:shd w:val="clear" w:color="auto" w:fill="auto"/>
          </w:tcPr>
          <w:p w14:paraId="56032086" w14:textId="77777777" w:rsidR="007B11B7" w:rsidRPr="007B11B7" w:rsidRDefault="007B11B7" w:rsidP="007B11B7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/>
                <w:b/>
                <w:bCs/>
                <w:sz w:val="32"/>
                <w:szCs w:val="32"/>
                <w:lang w:eastAsia="en-US"/>
              </w:rPr>
            </w:pPr>
            <w:r w:rsidRPr="007B11B7">
              <w:rPr>
                <w:rFonts w:ascii="Calibri" w:eastAsia="Calibri" w:hAnsi="Calibri"/>
                <w:b/>
                <w:bCs/>
                <w:sz w:val="32"/>
                <w:szCs w:val="32"/>
                <w:lang w:eastAsia="en-US"/>
              </w:rPr>
              <w:t>Blödning</w:t>
            </w:r>
          </w:p>
        </w:tc>
      </w:tr>
      <w:tr w:rsidR="007B11B7" w:rsidRPr="007B11B7" w14:paraId="4EE084C7" w14:textId="77777777" w:rsidTr="009E01B8">
        <w:trPr>
          <w:cantSplit/>
          <w:trHeight w:hRule="exact" w:val="1557"/>
        </w:trPr>
        <w:tc>
          <w:tcPr>
            <w:tcW w:w="8926" w:type="dxa"/>
            <w:gridSpan w:val="2"/>
            <w:shd w:val="clear" w:color="auto" w:fill="auto"/>
          </w:tcPr>
          <w:p w14:paraId="109C14B3" w14:textId="45B36D6E" w:rsidR="007B11B7" w:rsidRPr="007B11B7" w:rsidRDefault="007B11B7" w:rsidP="007B11B7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bCs/>
                <w:sz w:val="22"/>
                <w:szCs w:val="22"/>
                <w:lang w:eastAsia="en-US"/>
              </w:rPr>
            </w:pPr>
            <w:r w:rsidRPr="007B11B7">
              <w:rPr>
                <w:rFonts w:ascii="Calibri" w:eastAsia="Calibri" w:hAnsi="Calibri"/>
                <w:b/>
                <w:bCs/>
                <w:sz w:val="22"/>
                <w:szCs w:val="22"/>
                <w:lang w:eastAsia="en-US"/>
              </w:rPr>
              <w:t>Statraxen 100 mg/ml</w:t>
            </w:r>
          </w:p>
          <w:p w14:paraId="4ED2C735" w14:textId="77777777" w:rsidR="007B11B7" w:rsidRPr="007B11B7" w:rsidRDefault="007B11B7" w:rsidP="007B11B7">
            <w:pPr>
              <w:numPr>
                <w:ilvl w:val="0"/>
                <w:numId w:val="28"/>
              </w:numPr>
              <w:spacing w:after="0" w:line="240" w:lineRule="auto"/>
              <w:ind w:right="0"/>
              <w:rPr>
                <w:rFonts w:ascii="Calibri" w:eastAsia="Calibri" w:hAnsi="Calibri"/>
                <w:b/>
                <w:bCs/>
                <w:sz w:val="22"/>
                <w:szCs w:val="22"/>
                <w:lang w:eastAsia="en-US"/>
              </w:rPr>
            </w:pPr>
            <w:r w:rsidRPr="007B11B7">
              <w:rPr>
                <w:rFonts w:ascii="Calibri" w:eastAsia="Calibri" w:hAnsi="Calibri"/>
                <w:b/>
                <w:bCs/>
                <w:sz w:val="22"/>
                <w:szCs w:val="22"/>
                <w:lang w:eastAsia="en-US"/>
              </w:rPr>
              <w:t>1 g intravenöst som injektion</w:t>
            </w:r>
          </w:p>
          <w:p w14:paraId="07310E3B" w14:textId="77777777" w:rsidR="007B11B7" w:rsidRPr="007B11B7" w:rsidRDefault="007B11B7" w:rsidP="007B11B7">
            <w:pPr>
              <w:numPr>
                <w:ilvl w:val="0"/>
                <w:numId w:val="28"/>
              </w:numPr>
              <w:spacing w:after="0" w:line="240" w:lineRule="auto"/>
              <w:ind w:right="0"/>
              <w:rPr>
                <w:rFonts w:ascii="Calibri" w:eastAsia="Calibri" w:hAnsi="Calibri"/>
                <w:b/>
                <w:bCs/>
                <w:sz w:val="22"/>
                <w:szCs w:val="22"/>
                <w:lang w:eastAsia="en-US"/>
              </w:rPr>
            </w:pPr>
            <w:r w:rsidRPr="007B11B7">
              <w:rPr>
                <w:rFonts w:ascii="Calibri" w:eastAsia="Calibri" w:hAnsi="Calibri"/>
                <w:b/>
                <w:bCs/>
                <w:sz w:val="22"/>
                <w:szCs w:val="22"/>
                <w:lang w:eastAsia="en-US"/>
              </w:rPr>
              <w:t>Ges cirka 1 ml/minut</w:t>
            </w:r>
          </w:p>
          <w:p w14:paraId="7FFB95F7" w14:textId="77777777" w:rsidR="007B11B7" w:rsidRPr="007B11B7" w:rsidRDefault="007B11B7" w:rsidP="007B11B7">
            <w:pPr>
              <w:spacing w:after="0" w:line="240" w:lineRule="auto"/>
              <w:ind w:left="0" w:right="0"/>
              <w:rPr>
                <w:rFonts w:ascii="Calibri" w:eastAsia="Calibri" w:hAnsi="Calibri"/>
                <w:b/>
                <w:bCs/>
                <w:sz w:val="22"/>
                <w:szCs w:val="22"/>
                <w:lang w:eastAsia="en-US"/>
              </w:rPr>
            </w:pPr>
          </w:p>
          <w:p w14:paraId="71B52F32" w14:textId="77777777" w:rsidR="007B11B7" w:rsidRPr="007B11B7" w:rsidRDefault="007B11B7" w:rsidP="007B11B7">
            <w:pPr>
              <w:spacing w:after="0" w:line="240" w:lineRule="auto"/>
              <w:ind w:left="0" w:right="0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 w:rsidRPr="007B11B7">
              <w:rPr>
                <w:rFonts w:ascii="Calibri" w:eastAsia="Calibri" w:hAnsi="Calibri"/>
                <w:sz w:val="22"/>
                <w:szCs w:val="22"/>
                <w:lang w:eastAsia="en-US"/>
              </w:rPr>
              <w:t>Biverkningar: Diarré, kräkningar, illamående</w:t>
            </w:r>
          </w:p>
        </w:tc>
      </w:tr>
    </w:tbl>
    <w:p w14:paraId="1652AAA0" w14:textId="77777777" w:rsidR="007B11B7" w:rsidRPr="007B11B7" w:rsidRDefault="007B11B7" w:rsidP="00DD0FDA">
      <w:pPr>
        <w:spacing w:after="0" w:line="240" w:lineRule="auto"/>
        <w:ind w:right="0"/>
        <w:rPr>
          <w:szCs w:val="20"/>
        </w:rPr>
      </w:pPr>
    </w:p>
    <w:p w14:paraId="292B8FCB" w14:textId="77777777" w:rsidR="00835CAE" w:rsidRDefault="00835CAE">
      <w:pPr>
        <w:spacing w:after="0" w:line="240" w:lineRule="auto"/>
        <w:ind w:left="0" w:right="0"/>
        <w:rPr>
          <w:rFonts w:ascii="Calibri" w:hAnsi="Calibri" w:cs="Calibri"/>
          <w:szCs w:val="20"/>
        </w:rPr>
      </w:pPr>
      <w:r>
        <w:rPr>
          <w:rFonts w:ascii="Calibri" w:hAnsi="Calibri" w:cs="Calibri"/>
          <w:szCs w:val="20"/>
        </w:rPr>
        <w:br w:type="page"/>
      </w:r>
    </w:p>
    <w:p w14:paraId="7C6877EA" w14:textId="436F8AC5" w:rsidR="007B11B7" w:rsidRPr="007B11B7" w:rsidRDefault="007B11B7" w:rsidP="00835CAE">
      <w:pPr>
        <w:spacing w:after="0" w:line="240" w:lineRule="auto"/>
        <w:ind w:right="140"/>
        <w:rPr>
          <w:rFonts w:ascii="Calibri" w:hAnsi="Calibri" w:cs="Calibri"/>
          <w:szCs w:val="20"/>
        </w:rPr>
      </w:pPr>
      <w:r w:rsidRPr="007B11B7">
        <w:rPr>
          <w:rFonts w:ascii="Calibri" w:hAnsi="Calibri" w:cs="Calibri"/>
          <w:szCs w:val="20"/>
        </w:rPr>
        <w:lastRenderedPageBreak/>
        <w:t xml:space="preserve">Vid behov att larma </w:t>
      </w:r>
      <w:r w:rsidRPr="007B11B7">
        <w:rPr>
          <w:rFonts w:ascii="Calibri" w:hAnsi="Calibri" w:cs="Calibri"/>
          <w:b/>
          <w:bCs/>
          <w:color w:val="FF0000"/>
          <w:szCs w:val="20"/>
        </w:rPr>
        <w:t>ring 2222</w:t>
      </w:r>
      <w:r w:rsidRPr="007B11B7">
        <w:rPr>
          <w:rFonts w:ascii="Calibri" w:hAnsi="Calibri" w:cs="Calibri"/>
          <w:szCs w:val="20"/>
        </w:rPr>
        <w:t>; ange larm till Narkosjour NÄL Mottagningsoperation Gyn</w:t>
      </w:r>
    </w:p>
    <w:p w14:paraId="4ECD4A43" w14:textId="77777777" w:rsidR="007B11B7" w:rsidRPr="007B11B7" w:rsidRDefault="007B11B7" w:rsidP="00835CAE">
      <w:pPr>
        <w:spacing w:after="0" w:line="240" w:lineRule="auto"/>
        <w:ind w:right="140"/>
        <w:rPr>
          <w:rFonts w:ascii="Calibri" w:hAnsi="Calibri" w:cs="Calibri"/>
          <w:szCs w:val="20"/>
        </w:rPr>
      </w:pPr>
    </w:p>
    <w:p w14:paraId="34A6C8BA" w14:textId="77777777" w:rsidR="007B11B7" w:rsidRPr="007B11B7" w:rsidRDefault="007B11B7" w:rsidP="00835CAE">
      <w:pPr>
        <w:spacing w:after="0" w:line="240" w:lineRule="auto"/>
        <w:ind w:right="140"/>
        <w:rPr>
          <w:rFonts w:ascii="Calibri" w:hAnsi="Calibri" w:cs="Calibri"/>
          <w:szCs w:val="20"/>
        </w:rPr>
      </w:pPr>
      <w:r w:rsidRPr="007B11B7">
        <w:rPr>
          <w:rFonts w:ascii="Calibri" w:hAnsi="Calibri" w:cs="Calibri"/>
          <w:szCs w:val="20"/>
        </w:rPr>
        <w:t xml:space="preserve">Telefonnummer Narkosjour 010-43 </w:t>
      </w:r>
      <w:r w:rsidRPr="007B11B7">
        <w:rPr>
          <w:rFonts w:ascii="Calibri" w:hAnsi="Calibri" w:cs="Calibri"/>
          <w:b/>
          <w:bCs/>
          <w:szCs w:val="20"/>
        </w:rPr>
        <w:t>50770</w:t>
      </w:r>
    </w:p>
    <w:p w14:paraId="7D6F5FFB" w14:textId="77777777" w:rsidR="007B11B7" w:rsidRPr="007B11B7" w:rsidRDefault="007B11B7" w:rsidP="00835CAE">
      <w:pPr>
        <w:spacing w:after="0" w:line="240" w:lineRule="auto"/>
        <w:ind w:right="140"/>
        <w:rPr>
          <w:rFonts w:ascii="Calibri" w:hAnsi="Calibri" w:cs="Calibri"/>
          <w:szCs w:val="20"/>
        </w:rPr>
      </w:pPr>
      <w:r w:rsidRPr="007B11B7">
        <w:rPr>
          <w:rFonts w:ascii="Calibri" w:hAnsi="Calibri" w:cs="Calibri"/>
          <w:szCs w:val="20"/>
        </w:rPr>
        <w:t xml:space="preserve">Telefonnummer Operation - Bryggan 010-43 </w:t>
      </w:r>
      <w:r w:rsidRPr="007B11B7">
        <w:rPr>
          <w:rFonts w:ascii="Calibri" w:hAnsi="Calibri" w:cs="Calibri"/>
          <w:b/>
          <w:bCs/>
          <w:szCs w:val="20"/>
        </w:rPr>
        <w:t>51555</w:t>
      </w:r>
      <w:r w:rsidRPr="007B11B7">
        <w:rPr>
          <w:rFonts w:ascii="Calibri" w:hAnsi="Calibri" w:cs="Calibri"/>
          <w:szCs w:val="20"/>
        </w:rPr>
        <w:t xml:space="preserve">, Solen 010-43 </w:t>
      </w:r>
      <w:r w:rsidRPr="007B11B7">
        <w:rPr>
          <w:rFonts w:ascii="Calibri" w:hAnsi="Calibri" w:cs="Calibri"/>
          <w:b/>
          <w:bCs/>
          <w:szCs w:val="20"/>
        </w:rPr>
        <w:t>51435</w:t>
      </w:r>
    </w:p>
    <w:bookmarkEnd w:id="0"/>
    <w:p w14:paraId="76B9F95B" w14:textId="24513497" w:rsidR="00536A5A" w:rsidRPr="00536A5A" w:rsidRDefault="00536A5A" w:rsidP="00DD0FDA">
      <w:pPr>
        <w:spacing w:after="0" w:line="240" w:lineRule="auto"/>
        <w:ind w:right="0"/>
      </w:pPr>
    </w:p>
    <w:sectPr w:rsidR="00536A5A" w:rsidRPr="00536A5A" w:rsidSect="007B11B7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323619" w14:textId="77777777" w:rsidR="009E61D4" w:rsidRDefault="009E61D4">
      <w:r>
        <w:separator/>
      </w:r>
    </w:p>
  </w:endnote>
  <w:endnote w:type="continuationSeparator" w:id="0">
    <w:p w14:paraId="2B70A924" w14:textId="77777777" w:rsidR="009E61D4" w:rsidRDefault="009E61D4">
      <w:r>
        <w:continuationSeparator/>
      </w:r>
    </w:p>
  </w:endnote>
  <w:endnote w:type="continuationNotice" w:id="1">
    <w:p w14:paraId="020B04E8" w14:textId="77777777" w:rsidR="009E61D4" w:rsidRDefault="009E61D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6" name="Bildobjekt 16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D9FC62" w14:textId="77777777" w:rsidR="009E61D4" w:rsidRDefault="009E61D4"/>
  </w:footnote>
  <w:footnote w:type="continuationSeparator" w:id="0">
    <w:p w14:paraId="7A50FA17" w14:textId="77777777" w:rsidR="009E61D4" w:rsidRDefault="009E61D4">
      <w:r>
        <w:continuationSeparator/>
      </w:r>
    </w:p>
  </w:footnote>
  <w:footnote w:type="continuationNotice" w:id="1">
    <w:p w14:paraId="372B6AC5" w14:textId="77777777" w:rsidR="009E61D4" w:rsidRDefault="009E61D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5" name="Bildobjekt 1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10E1F35"/>
    <w:multiLevelType w:val="hybridMultilevel"/>
    <w:tmpl w:val="CA383D66"/>
    <w:lvl w:ilvl="0" w:tplc="7854BE0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CA67DA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3A24A9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2081AD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9345CF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36A3E8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FB0B52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C721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F1043D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F6E2EFF"/>
    <w:multiLevelType w:val="hybridMultilevel"/>
    <w:tmpl w:val="325ECAC8"/>
    <w:lvl w:ilvl="0" w:tplc="9674638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EEC12F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2527BA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C56B3A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C4AD93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D00D21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E5662D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AF4FA1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994AE6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572776B"/>
    <w:multiLevelType w:val="hybridMultilevel"/>
    <w:tmpl w:val="6088A7E2"/>
    <w:lvl w:ilvl="0" w:tplc="7B6AFB5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F0CB79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B46BA8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696103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610E0C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160E66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A0631F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E2C6B9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B8C494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8D20704"/>
    <w:multiLevelType w:val="hybridMultilevel"/>
    <w:tmpl w:val="A8E86B5C"/>
    <w:lvl w:ilvl="0" w:tplc="29201B6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8B05DA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A127E7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BF6975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8C6408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20470A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C02915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630267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7AEAF5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A120F87"/>
    <w:multiLevelType w:val="hybridMultilevel"/>
    <w:tmpl w:val="C5284642"/>
    <w:lvl w:ilvl="0" w:tplc="B8AAFEA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8A68AE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AFA80F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39ACAE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14EF1E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1E6449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46451D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EFCF32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F18EC8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41657077"/>
    <w:multiLevelType w:val="hybridMultilevel"/>
    <w:tmpl w:val="FAA64574"/>
    <w:lvl w:ilvl="0" w:tplc="B23C239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1EC99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6DADCA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2C49EA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428032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97E839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F48F91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548938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242A85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E863EE3"/>
    <w:multiLevelType w:val="hybridMultilevel"/>
    <w:tmpl w:val="72D49B20"/>
    <w:lvl w:ilvl="0" w:tplc="218C741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260629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4B81CC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EB08E0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68E8E9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8EFC1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1D2539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CACF6E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1A1F4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6C6A5C54"/>
    <w:multiLevelType w:val="hybridMultilevel"/>
    <w:tmpl w:val="6088A7E2"/>
    <w:lvl w:ilvl="0" w:tplc="2A9869C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9278787E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A748750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863ADBF8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5D9EE8A8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9CA948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B9CC3F42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7226F3A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9B5C873A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6E6C6865"/>
    <w:multiLevelType w:val="hybridMultilevel"/>
    <w:tmpl w:val="8892BAEC"/>
    <w:lvl w:ilvl="0" w:tplc="BEB4B25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8E8AAE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CE64D7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2C207F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D92BC1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2624C1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31EB0E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3F2D4D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F6453B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5" w15:restartNumberingAfterBreak="0">
    <w:nsid w:val="71977DAF"/>
    <w:multiLevelType w:val="hybridMultilevel"/>
    <w:tmpl w:val="9744B5F4"/>
    <w:lvl w:ilvl="0" w:tplc="CBBA252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96C9C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92A442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88E005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340779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898A1B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9FAEE8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4EE345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E945A2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273886">
    <w:abstractNumId w:val="27"/>
  </w:num>
  <w:num w:numId="2" w16cid:durableId="965938555">
    <w:abstractNumId w:val="21"/>
  </w:num>
  <w:num w:numId="3" w16cid:durableId="192236599">
    <w:abstractNumId w:val="0"/>
  </w:num>
  <w:num w:numId="4" w16cid:durableId="1467504670">
    <w:abstractNumId w:val="9"/>
  </w:num>
  <w:num w:numId="5" w16cid:durableId="941259565">
    <w:abstractNumId w:val="24"/>
  </w:num>
  <w:num w:numId="6" w16cid:durableId="829293597">
    <w:abstractNumId w:val="3"/>
  </w:num>
  <w:num w:numId="7" w16cid:durableId="1946959713">
    <w:abstractNumId w:val="17"/>
  </w:num>
  <w:num w:numId="8" w16cid:durableId="706679325">
    <w:abstractNumId w:val="11"/>
  </w:num>
  <w:num w:numId="9" w16cid:durableId="62291651">
    <w:abstractNumId w:val="1"/>
  </w:num>
  <w:num w:numId="10" w16cid:durableId="1733427360">
    <w:abstractNumId w:val="1"/>
  </w:num>
  <w:num w:numId="11" w16cid:durableId="819855571">
    <w:abstractNumId w:val="4"/>
  </w:num>
  <w:num w:numId="12" w16cid:durableId="2117283350">
    <w:abstractNumId w:val="6"/>
  </w:num>
  <w:num w:numId="13" w16cid:durableId="341709234">
    <w:abstractNumId w:val="20"/>
  </w:num>
  <w:num w:numId="14" w16cid:durableId="1739816539">
    <w:abstractNumId w:val="14"/>
  </w:num>
  <w:num w:numId="15" w16cid:durableId="2026440372">
    <w:abstractNumId w:val="10"/>
  </w:num>
  <w:num w:numId="16" w16cid:durableId="1200053404">
    <w:abstractNumId w:val="19"/>
  </w:num>
  <w:num w:numId="17" w16cid:durableId="1640646196">
    <w:abstractNumId w:val="7"/>
  </w:num>
  <w:num w:numId="18" w16cid:durableId="1063677429">
    <w:abstractNumId w:val="15"/>
  </w:num>
  <w:num w:numId="19" w16cid:durableId="1349260750">
    <w:abstractNumId w:val="26"/>
  </w:num>
  <w:num w:numId="20" w16cid:durableId="619460452">
    <w:abstractNumId w:val="16"/>
  </w:num>
  <w:num w:numId="21" w16cid:durableId="648511196">
    <w:abstractNumId w:val="25"/>
  </w:num>
  <w:num w:numId="22" w16cid:durableId="159927987">
    <w:abstractNumId w:val="13"/>
  </w:num>
  <w:num w:numId="23" w16cid:durableId="1894803317">
    <w:abstractNumId w:val="5"/>
  </w:num>
  <w:num w:numId="24" w16cid:durableId="1359434123">
    <w:abstractNumId w:val="12"/>
  </w:num>
  <w:num w:numId="25" w16cid:durableId="279342941">
    <w:abstractNumId w:val="2"/>
  </w:num>
  <w:num w:numId="26" w16cid:durableId="178008281">
    <w:abstractNumId w:val="8"/>
  </w:num>
  <w:num w:numId="27" w16cid:durableId="681127543">
    <w:abstractNumId w:val="22"/>
  </w:num>
  <w:num w:numId="28" w16cid:durableId="1461612051">
    <w:abstractNumId w:val="18"/>
  </w:num>
  <w:num w:numId="29" w16cid:durableId="771898933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7828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1685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02D2"/>
    <w:rsid w:val="00754905"/>
    <w:rsid w:val="00760038"/>
    <w:rsid w:val="00762EE0"/>
    <w:rsid w:val="00765C41"/>
    <w:rsid w:val="00771100"/>
    <w:rsid w:val="007759DD"/>
    <w:rsid w:val="0078609F"/>
    <w:rsid w:val="007917BA"/>
    <w:rsid w:val="007A2AFB"/>
    <w:rsid w:val="007A5C6F"/>
    <w:rsid w:val="007B11B7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35CAE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556E"/>
    <w:rsid w:val="009D6819"/>
    <w:rsid w:val="009D6D1C"/>
    <w:rsid w:val="009E01B8"/>
    <w:rsid w:val="009E0CF9"/>
    <w:rsid w:val="009E531B"/>
    <w:rsid w:val="009E61D4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0FDA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523A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</TotalTime>
  <Pages>3</Pages>
  <Words>335</Words>
  <Characters>2130</Characters>
  <Application>Microsoft Office Word</Application>
  <DocSecurity>0</DocSecurity>
  <Lines>17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2461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Mottagningsoperation Gynekologisk mottagning - bilaga 1 Medicinering</dc:title>
  <dc:subject/>
  <dc:creator>patrik.jens.johansson@vgregion.se</dc:creator>
  <keywords/>
  <lastModifiedBy>Ewelyn Persson</lastModifiedBy>
  <revision>9</revision>
  <lastPrinted>2016-03-31T10:56:00.0000000Z</lastPrinted>
  <dcterms:created xsi:type="dcterms:W3CDTF">2022-05-13T03:51:00.0000000Z</dcterms:created>
  <dcterms:modified xsi:type="dcterms:W3CDTF">2026-02-09T13:48:00.0000000Z</dcterms:modified>
</coreProperties>
</file>