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ECCC67" w14:textId="77777777" w:rsidR="00C92429" w:rsidRDefault="00C92429" w:rsidP="00C92429">
      <w:pPr>
        <w:pStyle w:val="Rubrik2"/>
        <w:ind w:left="0"/>
        <w:sectPr w:rsidR="00C92429" w:rsidSect="00B8519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D6A55E6" w14:textId="77777777" w:rsidR="00C92429" w:rsidRPr="00B85197" w:rsidRDefault="00C92429" w:rsidP="00C92429">
      <w:pPr>
        <w:spacing w:after="0" w:line="240" w:lineRule="auto"/>
        <w:ind w:left="0" w:right="0"/>
        <w:rPr>
          <w:szCs w:val="20"/>
        </w:rPr>
      </w:pPr>
    </w:p>
    <w:p w14:paraId="76A7978F" w14:textId="77777777" w:rsidR="00E64DF5" w:rsidRDefault="00E64DF5" w:rsidP="00E64DF5">
      <w:pPr>
        <w:pStyle w:val="Rubrik1"/>
      </w:pPr>
      <w:bookmarkStart w:id="1" w:name="_Toc501440349"/>
    </w:p>
    <w:p w14:paraId="220890B9" w14:textId="183F6FDE" w:rsidR="00E64DF5" w:rsidRDefault="00E64DF5" w:rsidP="00E64DF5">
      <w:pPr>
        <w:pStyle w:val="Rubrik1"/>
      </w:pPr>
      <w:bookmarkStart w:id="2" w:name="_Toc193719018"/>
      <w:bookmarkStart w:id="3" w:name="_Toc193719122"/>
      <w:r>
        <w:t>Missfall</w:t>
      </w:r>
      <w:bookmarkEnd w:id="2"/>
      <w:bookmarkEnd w:id="3"/>
    </w:p>
    <w:sdt>
      <w:sdtPr>
        <w:rPr>
          <w:rFonts w:ascii="Times New Roman" w:eastAsia="Times New Roman" w:hAnsi="Times New Roman" w:cs="Times New Roman"/>
          <w:color w:val="auto"/>
          <w:sz w:val="24"/>
          <w:szCs w:val="24"/>
        </w:rPr>
        <w:id w:val="-2125302667"/>
        <w:docPartObj>
          <w:docPartGallery w:val="Table of Contents"/>
          <w:docPartUnique/>
        </w:docPartObj>
      </w:sdtPr>
      <w:sdtEndPr>
        <w:rPr>
          <w:b/>
          <w:bCs/>
        </w:rPr>
      </w:sdtEndPr>
      <w:sdtContent>
        <w:p w14:paraId="103431C2" w14:textId="11713FCD" w:rsidR="00A9790F" w:rsidRDefault="00A9790F">
          <w:pPr>
            <w:pStyle w:val="Innehllsfrteckningsrubrik"/>
          </w:pPr>
          <w:r>
            <w:t>Innehåll</w:t>
          </w:r>
        </w:p>
        <w:p w14:paraId="5E7E621D" w14:textId="2FAAE492" w:rsidR="00B704B3" w:rsidRPr="00B704B3" w:rsidRDefault="00A9790F" w:rsidP="00B704B3">
          <w:pPr>
            <w:pStyle w:val="Innehll1"/>
            <w:rPr>
              <w:rFonts w:ascii="Calibri" w:eastAsiaTheme="minorEastAsia" w:hAnsi="Calibri" w:cs="Calibri"/>
              <w:noProof/>
              <w:kern w:val="2"/>
              <w14:ligatures w14:val="standardContextual"/>
            </w:rPr>
          </w:pPr>
          <w:r>
            <w:fldChar w:fldCharType="begin"/>
          </w:r>
          <w:r>
            <w:instrText xml:space="preserve"> TOC \o "1-3" \h \z \u </w:instrText>
          </w:r>
          <w:r>
            <w:fldChar w:fldCharType="separate"/>
          </w:r>
          <w:hyperlink w:anchor="_Toc193719123" w:history="1">
            <w:r w:rsidR="00B704B3" w:rsidRPr="00B704B3">
              <w:rPr>
                <w:rStyle w:val="Hyperlnk"/>
                <w:rFonts w:ascii="Calibri" w:eastAsia="MS Gothic" w:hAnsi="Calibri" w:cs="Calibri"/>
                <w:noProof/>
              </w:rPr>
              <w:t>Revidering i denna version</w:t>
            </w:r>
            <w:r w:rsidR="00B704B3" w:rsidRPr="00B704B3">
              <w:rPr>
                <w:rFonts w:ascii="Calibri" w:hAnsi="Calibri" w:cs="Calibri"/>
                <w:noProof/>
                <w:webHidden/>
              </w:rPr>
              <w:tab/>
            </w:r>
            <w:r w:rsidR="00B704B3" w:rsidRPr="00B704B3">
              <w:rPr>
                <w:rFonts w:ascii="Calibri" w:hAnsi="Calibri" w:cs="Calibri"/>
                <w:noProof/>
                <w:webHidden/>
              </w:rPr>
              <w:fldChar w:fldCharType="begin"/>
            </w:r>
            <w:r w:rsidR="00B704B3" w:rsidRPr="00B704B3">
              <w:rPr>
                <w:rFonts w:ascii="Calibri" w:hAnsi="Calibri" w:cs="Calibri"/>
                <w:noProof/>
                <w:webHidden/>
              </w:rPr>
              <w:instrText xml:space="preserve"> PAGEREF _Toc193719123 \h </w:instrText>
            </w:r>
            <w:r w:rsidR="00B704B3" w:rsidRPr="00B704B3">
              <w:rPr>
                <w:rFonts w:ascii="Calibri" w:hAnsi="Calibri" w:cs="Calibri"/>
                <w:noProof/>
                <w:webHidden/>
              </w:rPr>
            </w:r>
            <w:r w:rsidR="00B704B3" w:rsidRPr="00B704B3">
              <w:rPr>
                <w:rFonts w:ascii="Calibri" w:hAnsi="Calibri" w:cs="Calibri"/>
                <w:noProof/>
                <w:webHidden/>
              </w:rPr>
              <w:fldChar w:fldCharType="separate"/>
            </w:r>
            <w:r w:rsidR="00D26CB9">
              <w:rPr>
                <w:rFonts w:ascii="Calibri" w:hAnsi="Calibri" w:cs="Calibri"/>
                <w:noProof/>
                <w:webHidden/>
              </w:rPr>
              <w:t>1</w:t>
            </w:r>
            <w:r w:rsidR="00B704B3" w:rsidRPr="00B704B3">
              <w:rPr>
                <w:rFonts w:ascii="Calibri" w:hAnsi="Calibri" w:cs="Calibri"/>
                <w:noProof/>
                <w:webHidden/>
              </w:rPr>
              <w:fldChar w:fldCharType="end"/>
            </w:r>
          </w:hyperlink>
        </w:p>
        <w:p w14:paraId="3186DA3D" w14:textId="517EC432" w:rsidR="00B704B3" w:rsidRPr="00B704B3" w:rsidRDefault="00B704B3">
          <w:pPr>
            <w:pStyle w:val="Innehll2"/>
            <w:tabs>
              <w:tab w:val="right" w:leader="dot" w:pos="8919"/>
            </w:tabs>
            <w:rPr>
              <w:rFonts w:ascii="Calibri" w:eastAsiaTheme="minorEastAsia" w:hAnsi="Calibri" w:cs="Calibri"/>
              <w:noProof/>
              <w:kern w:val="2"/>
              <w14:ligatures w14:val="standardContextual"/>
            </w:rPr>
          </w:pPr>
          <w:hyperlink w:anchor="_Toc193719124" w:history="1">
            <w:r w:rsidRPr="00B704B3">
              <w:rPr>
                <w:rStyle w:val="Hyperlnk"/>
                <w:rFonts w:ascii="Calibri" w:eastAsia="MS Gothic" w:hAnsi="Calibri" w:cs="Calibri"/>
                <w:noProof/>
              </w:rPr>
              <w:t>Bakgrund</w:t>
            </w:r>
            <w:r w:rsidRPr="00B704B3">
              <w:rPr>
                <w:rFonts w:ascii="Calibri" w:hAnsi="Calibri" w:cs="Calibri"/>
                <w:noProof/>
                <w:webHidden/>
              </w:rPr>
              <w:tab/>
            </w:r>
            <w:r w:rsidRPr="00B704B3">
              <w:rPr>
                <w:rFonts w:ascii="Calibri" w:hAnsi="Calibri" w:cs="Calibri"/>
                <w:noProof/>
                <w:webHidden/>
              </w:rPr>
              <w:fldChar w:fldCharType="begin"/>
            </w:r>
            <w:r w:rsidRPr="00B704B3">
              <w:rPr>
                <w:rFonts w:ascii="Calibri" w:hAnsi="Calibri" w:cs="Calibri"/>
                <w:noProof/>
                <w:webHidden/>
              </w:rPr>
              <w:instrText xml:space="preserve"> PAGEREF _Toc193719124 \h </w:instrText>
            </w:r>
            <w:r w:rsidRPr="00B704B3">
              <w:rPr>
                <w:rFonts w:ascii="Calibri" w:hAnsi="Calibri" w:cs="Calibri"/>
                <w:noProof/>
                <w:webHidden/>
              </w:rPr>
            </w:r>
            <w:r w:rsidRPr="00B704B3">
              <w:rPr>
                <w:rFonts w:ascii="Calibri" w:hAnsi="Calibri" w:cs="Calibri"/>
                <w:noProof/>
                <w:webHidden/>
              </w:rPr>
              <w:fldChar w:fldCharType="separate"/>
            </w:r>
            <w:r w:rsidR="00D26CB9">
              <w:rPr>
                <w:rFonts w:ascii="Calibri" w:hAnsi="Calibri" w:cs="Calibri"/>
                <w:noProof/>
                <w:webHidden/>
              </w:rPr>
              <w:t>1</w:t>
            </w:r>
            <w:r w:rsidRPr="00B704B3">
              <w:rPr>
                <w:rFonts w:ascii="Calibri" w:hAnsi="Calibri" w:cs="Calibri"/>
                <w:noProof/>
                <w:webHidden/>
              </w:rPr>
              <w:fldChar w:fldCharType="end"/>
            </w:r>
          </w:hyperlink>
        </w:p>
        <w:p w14:paraId="1D6F18A0" w14:textId="4586367E" w:rsidR="00B704B3" w:rsidRPr="00B704B3" w:rsidRDefault="00B704B3">
          <w:pPr>
            <w:pStyle w:val="Innehll2"/>
            <w:tabs>
              <w:tab w:val="right" w:leader="dot" w:pos="8919"/>
            </w:tabs>
            <w:rPr>
              <w:rFonts w:ascii="Calibri" w:eastAsiaTheme="minorEastAsia" w:hAnsi="Calibri" w:cs="Calibri"/>
              <w:noProof/>
              <w:kern w:val="2"/>
              <w14:ligatures w14:val="standardContextual"/>
            </w:rPr>
          </w:pPr>
          <w:hyperlink w:anchor="_Toc193719125" w:history="1">
            <w:r w:rsidRPr="00B704B3">
              <w:rPr>
                <w:rStyle w:val="Hyperlnk"/>
                <w:rFonts w:ascii="Calibri" w:eastAsia="MS Gothic" w:hAnsi="Calibri" w:cs="Calibri"/>
                <w:noProof/>
              </w:rPr>
              <w:t>Syfte</w:t>
            </w:r>
            <w:r w:rsidRPr="00B704B3">
              <w:rPr>
                <w:rFonts w:ascii="Calibri" w:hAnsi="Calibri" w:cs="Calibri"/>
                <w:noProof/>
                <w:webHidden/>
              </w:rPr>
              <w:tab/>
            </w:r>
            <w:r w:rsidRPr="00B704B3">
              <w:rPr>
                <w:rFonts w:ascii="Calibri" w:hAnsi="Calibri" w:cs="Calibri"/>
                <w:noProof/>
                <w:webHidden/>
              </w:rPr>
              <w:fldChar w:fldCharType="begin"/>
            </w:r>
            <w:r w:rsidRPr="00B704B3">
              <w:rPr>
                <w:rFonts w:ascii="Calibri" w:hAnsi="Calibri" w:cs="Calibri"/>
                <w:noProof/>
                <w:webHidden/>
              </w:rPr>
              <w:instrText xml:space="preserve"> PAGEREF _Toc193719125 \h </w:instrText>
            </w:r>
            <w:r w:rsidRPr="00B704B3">
              <w:rPr>
                <w:rFonts w:ascii="Calibri" w:hAnsi="Calibri" w:cs="Calibri"/>
                <w:noProof/>
                <w:webHidden/>
              </w:rPr>
            </w:r>
            <w:r w:rsidRPr="00B704B3">
              <w:rPr>
                <w:rFonts w:ascii="Calibri" w:hAnsi="Calibri" w:cs="Calibri"/>
                <w:noProof/>
                <w:webHidden/>
              </w:rPr>
              <w:fldChar w:fldCharType="separate"/>
            </w:r>
            <w:r w:rsidR="00D26CB9">
              <w:rPr>
                <w:rFonts w:ascii="Calibri" w:hAnsi="Calibri" w:cs="Calibri"/>
                <w:noProof/>
                <w:webHidden/>
              </w:rPr>
              <w:t>2</w:t>
            </w:r>
            <w:r w:rsidRPr="00B704B3">
              <w:rPr>
                <w:rFonts w:ascii="Calibri" w:hAnsi="Calibri" w:cs="Calibri"/>
                <w:noProof/>
                <w:webHidden/>
              </w:rPr>
              <w:fldChar w:fldCharType="end"/>
            </w:r>
          </w:hyperlink>
        </w:p>
        <w:p w14:paraId="4A106A05" w14:textId="21D6CBC5" w:rsidR="00B704B3" w:rsidRPr="00B704B3" w:rsidRDefault="00B704B3">
          <w:pPr>
            <w:pStyle w:val="Innehll2"/>
            <w:tabs>
              <w:tab w:val="right" w:leader="dot" w:pos="8919"/>
            </w:tabs>
            <w:rPr>
              <w:rFonts w:ascii="Calibri" w:eastAsiaTheme="minorEastAsia" w:hAnsi="Calibri" w:cs="Calibri"/>
              <w:noProof/>
              <w:kern w:val="2"/>
              <w14:ligatures w14:val="standardContextual"/>
            </w:rPr>
          </w:pPr>
          <w:hyperlink w:anchor="_Toc193719126" w:history="1">
            <w:r w:rsidRPr="00B704B3">
              <w:rPr>
                <w:rStyle w:val="Hyperlnk"/>
                <w:rFonts w:ascii="Calibri" w:eastAsia="MS Gothic" w:hAnsi="Calibri" w:cs="Calibri"/>
                <w:noProof/>
              </w:rPr>
              <w:t>Mål</w:t>
            </w:r>
            <w:r w:rsidRPr="00B704B3">
              <w:rPr>
                <w:rFonts w:ascii="Calibri" w:hAnsi="Calibri" w:cs="Calibri"/>
                <w:noProof/>
                <w:webHidden/>
              </w:rPr>
              <w:tab/>
            </w:r>
            <w:r w:rsidRPr="00B704B3">
              <w:rPr>
                <w:rFonts w:ascii="Calibri" w:hAnsi="Calibri" w:cs="Calibri"/>
                <w:noProof/>
                <w:webHidden/>
              </w:rPr>
              <w:fldChar w:fldCharType="begin"/>
            </w:r>
            <w:r w:rsidRPr="00B704B3">
              <w:rPr>
                <w:rFonts w:ascii="Calibri" w:hAnsi="Calibri" w:cs="Calibri"/>
                <w:noProof/>
                <w:webHidden/>
              </w:rPr>
              <w:instrText xml:space="preserve"> PAGEREF _Toc193719126 \h </w:instrText>
            </w:r>
            <w:r w:rsidRPr="00B704B3">
              <w:rPr>
                <w:rFonts w:ascii="Calibri" w:hAnsi="Calibri" w:cs="Calibri"/>
                <w:noProof/>
                <w:webHidden/>
              </w:rPr>
            </w:r>
            <w:r w:rsidRPr="00B704B3">
              <w:rPr>
                <w:rFonts w:ascii="Calibri" w:hAnsi="Calibri" w:cs="Calibri"/>
                <w:noProof/>
                <w:webHidden/>
              </w:rPr>
              <w:fldChar w:fldCharType="separate"/>
            </w:r>
            <w:r w:rsidR="00D26CB9">
              <w:rPr>
                <w:rFonts w:ascii="Calibri" w:hAnsi="Calibri" w:cs="Calibri"/>
                <w:noProof/>
                <w:webHidden/>
              </w:rPr>
              <w:t>2</w:t>
            </w:r>
            <w:r w:rsidRPr="00B704B3">
              <w:rPr>
                <w:rFonts w:ascii="Calibri" w:hAnsi="Calibri" w:cs="Calibri"/>
                <w:noProof/>
                <w:webHidden/>
              </w:rPr>
              <w:fldChar w:fldCharType="end"/>
            </w:r>
          </w:hyperlink>
        </w:p>
        <w:p w14:paraId="72C02EFC" w14:textId="5A8A56B5" w:rsidR="00B704B3" w:rsidRPr="00B704B3" w:rsidRDefault="00B704B3">
          <w:pPr>
            <w:pStyle w:val="Innehll2"/>
            <w:tabs>
              <w:tab w:val="right" w:leader="dot" w:pos="8919"/>
            </w:tabs>
            <w:rPr>
              <w:rFonts w:ascii="Calibri" w:eastAsiaTheme="minorEastAsia" w:hAnsi="Calibri" w:cs="Calibri"/>
              <w:noProof/>
              <w:kern w:val="2"/>
              <w14:ligatures w14:val="standardContextual"/>
            </w:rPr>
          </w:pPr>
          <w:hyperlink w:anchor="_Toc193719127" w:history="1">
            <w:r w:rsidRPr="00B704B3">
              <w:rPr>
                <w:rStyle w:val="Hyperlnk"/>
                <w:rFonts w:ascii="Calibri" w:eastAsia="MS Gothic" w:hAnsi="Calibri" w:cs="Calibri"/>
                <w:noProof/>
              </w:rPr>
              <w:t>Telefonrådgivning</w:t>
            </w:r>
            <w:r w:rsidRPr="00B704B3">
              <w:rPr>
                <w:rFonts w:ascii="Calibri" w:hAnsi="Calibri" w:cs="Calibri"/>
                <w:noProof/>
                <w:webHidden/>
              </w:rPr>
              <w:tab/>
            </w:r>
            <w:r w:rsidRPr="00B704B3">
              <w:rPr>
                <w:rFonts w:ascii="Calibri" w:hAnsi="Calibri" w:cs="Calibri"/>
                <w:noProof/>
                <w:webHidden/>
              </w:rPr>
              <w:fldChar w:fldCharType="begin"/>
            </w:r>
            <w:r w:rsidRPr="00B704B3">
              <w:rPr>
                <w:rFonts w:ascii="Calibri" w:hAnsi="Calibri" w:cs="Calibri"/>
                <w:noProof/>
                <w:webHidden/>
              </w:rPr>
              <w:instrText xml:space="preserve"> PAGEREF _Toc193719127 \h </w:instrText>
            </w:r>
            <w:r w:rsidRPr="00B704B3">
              <w:rPr>
                <w:rFonts w:ascii="Calibri" w:hAnsi="Calibri" w:cs="Calibri"/>
                <w:noProof/>
                <w:webHidden/>
              </w:rPr>
            </w:r>
            <w:r w:rsidRPr="00B704B3">
              <w:rPr>
                <w:rFonts w:ascii="Calibri" w:hAnsi="Calibri" w:cs="Calibri"/>
                <w:noProof/>
                <w:webHidden/>
              </w:rPr>
              <w:fldChar w:fldCharType="separate"/>
            </w:r>
            <w:r w:rsidR="00D26CB9">
              <w:rPr>
                <w:rFonts w:ascii="Calibri" w:hAnsi="Calibri" w:cs="Calibri"/>
                <w:noProof/>
                <w:webHidden/>
              </w:rPr>
              <w:t>2</w:t>
            </w:r>
            <w:r w:rsidRPr="00B704B3">
              <w:rPr>
                <w:rFonts w:ascii="Calibri" w:hAnsi="Calibri" w:cs="Calibri"/>
                <w:noProof/>
                <w:webHidden/>
              </w:rPr>
              <w:fldChar w:fldCharType="end"/>
            </w:r>
          </w:hyperlink>
        </w:p>
        <w:p w14:paraId="51D76C56" w14:textId="4B3322F3" w:rsidR="00B704B3" w:rsidRPr="00B704B3" w:rsidRDefault="00B704B3">
          <w:pPr>
            <w:pStyle w:val="Innehll2"/>
            <w:tabs>
              <w:tab w:val="right" w:leader="dot" w:pos="8919"/>
            </w:tabs>
            <w:rPr>
              <w:rFonts w:ascii="Calibri" w:eastAsiaTheme="minorEastAsia" w:hAnsi="Calibri" w:cs="Calibri"/>
              <w:noProof/>
              <w:kern w:val="2"/>
              <w14:ligatures w14:val="standardContextual"/>
            </w:rPr>
          </w:pPr>
          <w:hyperlink w:anchor="_Toc193719128" w:history="1">
            <w:r w:rsidRPr="00B704B3">
              <w:rPr>
                <w:rStyle w:val="Hyperlnk"/>
                <w:rFonts w:ascii="Calibri" w:eastAsia="MS Gothic" w:hAnsi="Calibri" w:cs="Calibri"/>
                <w:noProof/>
              </w:rPr>
              <w:t>På Gynmottagning/AVC</w:t>
            </w:r>
            <w:r w:rsidRPr="00B704B3">
              <w:rPr>
                <w:rFonts w:ascii="Calibri" w:hAnsi="Calibri" w:cs="Calibri"/>
                <w:noProof/>
                <w:webHidden/>
              </w:rPr>
              <w:tab/>
            </w:r>
            <w:r w:rsidRPr="00B704B3">
              <w:rPr>
                <w:rFonts w:ascii="Calibri" w:hAnsi="Calibri" w:cs="Calibri"/>
                <w:noProof/>
                <w:webHidden/>
              </w:rPr>
              <w:fldChar w:fldCharType="begin"/>
            </w:r>
            <w:r w:rsidRPr="00B704B3">
              <w:rPr>
                <w:rFonts w:ascii="Calibri" w:hAnsi="Calibri" w:cs="Calibri"/>
                <w:noProof/>
                <w:webHidden/>
              </w:rPr>
              <w:instrText xml:space="preserve"> PAGEREF _Toc193719128 \h </w:instrText>
            </w:r>
            <w:r w:rsidRPr="00B704B3">
              <w:rPr>
                <w:rFonts w:ascii="Calibri" w:hAnsi="Calibri" w:cs="Calibri"/>
                <w:noProof/>
                <w:webHidden/>
              </w:rPr>
            </w:r>
            <w:r w:rsidRPr="00B704B3">
              <w:rPr>
                <w:rFonts w:ascii="Calibri" w:hAnsi="Calibri" w:cs="Calibri"/>
                <w:noProof/>
                <w:webHidden/>
              </w:rPr>
              <w:fldChar w:fldCharType="separate"/>
            </w:r>
            <w:r w:rsidR="00D26CB9">
              <w:rPr>
                <w:rFonts w:ascii="Calibri" w:hAnsi="Calibri" w:cs="Calibri"/>
                <w:noProof/>
                <w:webHidden/>
              </w:rPr>
              <w:t>2</w:t>
            </w:r>
            <w:r w:rsidRPr="00B704B3">
              <w:rPr>
                <w:rFonts w:ascii="Calibri" w:hAnsi="Calibri" w:cs="Calibri"/>
                <w:noProof/>
                <w:webHidden/>
              </w:rPr>
              <w:fldChar w:fldCharType="end"/>
            </w:r>
          </w:hyperlink>
        </w:p>
        <w:p w14:paraId="50640392" w14:textId="74D31C21" w:rsidR="00B704B3" w:rsidRPr="00B704B3" w:rsidRDefault="00B704B3">
          <w:pPr>
            <w:pStyle w:val="Innehll2"/>
            <w:tabs>
              <w:tab w:val="right" w:leader="dot" w:pos="8919"/>
            </w:tabs>
            <w:rPr>
              <w:rFonts w:ascii="Calibri" w:eastAsiaTheme="minorEastAsia" w:hAnsi="Calibri" w:cs="Calibri"/>
              <w:noProof/>
              <w:kern w:val="2"/>
              <w14:ligatures w14:val="standardContextual"/>
            </w:rPr>
          </w:pPr>
          <w:hyperlink w:anchor="_Toc193719129" w:history="1">
            <w:r w:rsidRPr="00B704B3">
              <w:rPr>
                <w:rStyle w:val="Hyperlnk"/>
                <w:rFonts w:ascii="Calibri" w:eastAsia="MS Gothic" w:hAnsi="Calibri" w:cs="Calibri"/>
                <w:noProof/>
              </w:rPr>
              <w:t>Komplett missfall (O03.9)</w:t>
            </w:r>
            <w:r w:rsidRPr="00B704B3">
              <w:rPr>
                <w:rFonts w:ascii="Calibri" w:hAnsi="Calibri" w:cs="Calibri"/>
                <w:noProof/>
                <w:webHidden/>
              </w:rPr>
              <w:tab/>
            </w:r>
            <w:r w:rsidRPr="00B704B3">
              <w:rPr>
                <w:rFonts w:ascii="Calibri" w:hAnsi="Calibri" w:cs="Calibri"/>
                <w:noProof/>
                <w:webHidden/>
              </w:rPr>
              <w:fldChar w:fldCharType="begin"/>
            </w:r>
            <w:r w:rsidRPr="00B704B3">
              <w:rPr>
                <w:rFonts w:ascii="Calibri" w:hAnsi="Calibri" w:cs="Calibri"/>
                <w:noProof/>
                <w:webHidden/>
              </w:rPr>
              <w:instrText xml:space="preserve"> PAGEREF _Toc193719129 \h </w:instrText>
            </w:r>
            <w:r w:rsidRPr="00B704B3">
              <w:rPr>
                <w:rFonts w:ascii="Calibri" w:hAnsi="Calibri" w:cs="Calibri"/>
                <w:noProof/>
                <w:webHidden/>
              </w:rPr>
            </w:r>
            <w:r w:rsidRPr="00B704B3">
              <w:rPr>
                <w:rFonts w:ascii="Calibri" w:hAnsi="Calibri" w:cs="Calibri"/>
                <w:noProof/>
                <w:webHidden/>
              </w:rPr>
              <w:fldChar w:fldCharType="separate"/>
            </w:r>
            <w:r w:rsidR="00D26CB9">
              <w:rPr>
                <w:rFonts w:ascii="Calibri" w:hAnsi="Calibri" w:cs="Calibri"/>
                <w:noProof/>
                <w:webHidden/>
              </w:rPr>
              <w:t>3</w:t>
            </w:r>
            <w:r w:rsidRPr="00B704B3">
              <w:rPr>
                <w:rFonts w:ascii="Calibri" w:hAnsi="Calibri" w:cs="Calibri"/>
                <w:noProof/>
                <w:webHidden/>
              </w:rPr>
              <w:fldChar w:fldCharType="end"/>
            </w:r>
          </w:hyperlink>
        </w:p>
        <w:p w14:paraId="27E9DA32" w14:textId="11B0499F" w:rsidR="00B704B3" w:rsidRPr="00B704B3" w:rsidRDefault="00B704B3">
          <w:pPr>
            <w:pStyle w:val="Innehll2"/>
            <w:tabs>
              <w:tab w:val="right" w:leader="dot" w:pos="8919"/>
            </w:tabs>
            <w:rPr>
              <w:rFonts w:ascii="Calibri" w:eastAsiaTheme="minorEastAsia" w:hAnsi="Calibri" w:cs="Calibri"/>
              <w:noProof/>
              <w:kern w:val="2"/>
              <w14:ligatures w14:val="standardContextual"/>
            </w:rPr>
          </w:pPr>
          <w:hyperlink w:anchor="_Toc193719130" w:history="1">
            <w:r w:rsidRPr="00B704B3">
              <w:rPr>
                <w:rStyle w:val="Hyperlnk"/>
                <w:rFonts w:ascii="Calibri" w:eastAsia="MS Gothic" w:hAnsi="Calibri" w:cs="Calibri"/>
                <w:noProof/>
              </w:rPr>
              <w:t>Inkomplett missfall (O03.4)</w:t>
            </w:r>
            <w:r w:rsidRPr="00B704B3">
              <w:rPr>
                <w:rFonts w:ascii="Calibri" w:hAnsi="Calibri" w:cs="Calibri"/>
                <w:noProof/>
                <w:webHidden/>
              </w:rPr>
              <w:tab/>
            </w:r>
            <w:r w:rsidRPr="00B704B3">
              <w:rPr>
                <w:rFonts w:ascii="Calibri" w:hAnsi="Calibri" w:cs="Calibri"/>
                <w:noProof/>
                <w:webHidden/>
              </w:rPr>
              <w:fldChar w:fldCharType="begin"/>
            </w:r>
            <w:r w:rsidRPr="00B704B3">
              <w:rPr>
                <w:rFonts w:ascii="Calibri" w:hAnsi="Calibri" w:cs="Calibri"/>
                <w:noProof/>
                <w:webHidden/>
              </w:rPr>
              <w:instrText xml:space="preserve"> PAGEREF _Toc193719130 \h </w:instrText>
            </w:r>
            <w:r w:rsidRPr="00B704B3">
              <w:rPr>
                <w:rFonts w:ascii="Calibri" w:hAnsi="Calibri" w:cs="Calibri"/>
                <w:noProof/>
                <w:webHidden/>
              </w:rPr>
            </w:r>
            <w:r w:rsidRPr="00B704B3">
              <w:rPr>
                <w:rFonts w:ascii="Calibri" w:hAnsi="Calibri" w:cs="Calibri"/>
                <w:noProof/>
                <w:webHidden/>
              </w:rPr>
              <w:fldChar w:fldCharType="separate"/>
            </w:r>
            <w:r w:rsidR="00D26CB9">
              <w:rPr>
                <w:rFonts w:ascii="Calibri" w:hAnsi="Calibri" w:cs="Calibri"/>
                <w:noProof/>
                <w:webHidden/>
              </w:rPr>
              <w:t>4</w:t>
            </w:r>
            <w:r w:rsidRPr="00B704B3">
              <w:rPr>
                <w:rFonts w:ascii="Calibri" w:hAnsi="Calibri" w:cs="Calibri"/>
                <w:noProof/>
                <w:webHidden/>
              </w:rPr>
              <w:fldChar w:fldCharType="end"/>
            </w:r>
          </w:hyperlink>
        </w:p>
        <w:p w14:paraId="5164880E" w14:textId="635FF595" w:rsidR="00B704B3" w:rsidRPr="00B704B3" w:rsidRDefault="00B704B3">
          <w:pPr>
            <w:pStyle w:val="Innehll2"/>
            <w:tabs>
              <w:tab w:val="right" w:leader="dot" w:pos="8919"/>
            </w:tabs>
            <w:rPr>
              <w:rFonts w:ascii="Calibri" w:eastAsiaTheme="minorEastAsia" w:hAnsi="Calibri" w:cs="Calibri"/>
              <w:noProof/>
              <w:kern w:val="2"/>
              <w14:ligatures w14:val="standardContextual"/>
            </w:rPr>
          </w:pPr>
          <w:hyperlink w:anchor="_Toc193719131" w:history="1">
            <w:r w:rsidRPr="00B704B3">
              <w:rPr>
                <w:rStyle w:val="Hyperlnk"/>
                <w:rFonts w:ascii="Calibri" w:eastAsia="MS Gothic" w:hAnsi="Calibri" w:cs="Calibri"/>
                <w:noProof/>
              </w:rPr>
              <w:t>Uteblivet missfall (O02.1)</w:t>
            </w:r>
            <w:r w:rsidRPr="00B704B3">
              <w:rPr>
                <w:rFonts w:ascii="Calibri" w:hAnsi="Calibri" w:cs="Calibri"/>
                <w:noProof/>
                <w:webHidden/>
              </w:rPr>
              <w:tab/>
            </w:r>
            <w:r w:rsidRPr="00B704B3">
              <w:rPr>
                <w:rFonts w:ascii="Calibri" w:hAnsi="Calibri" w:cs="Calibri"/>
                <w:noProof/>
                <w:webHidden/>
              </w:rPr>
              <w:fldChar w:fldCharType="begin"/>
            </w:r>
            <w:r w:rsidRPr="00B704B3">
              <w:rPr>
                <w:rFonts w:ascii="Calibri" w:hAnsi="Calibri" w:cs="Calibri"/>
                <w:noProof/>
                <w:webHidden/>
              </w:rPr>
              <w:instrText xml:space="preserve"> PAGEREF _Toc193719131 \h </w:instrText>
            </w:r>
            <w:r w:rsidRPr="00B704B3">
              <w:rPr>
                <w:rFonts w:ascii="Calibri" w:hAnsi="Calibri" w:cs="Calibri"/>
                <w:noProof/>
                <w:webHidden/>
              </w:rPr>
            </w:r>
            <w:r w:rsidRPr="00B704B3">
              <w:rPr>
                <w:rFonts w:ascii="Calibri" w:hAnsi="Calibri" w:cs="Calibri"/>
                <w:noProof/>
                <w:webHidden/>
              </w:rPr>
              <w:fldChar w:fldCharType="separate"/>
            </w:r>
            <w:r w:rsidR="00D26CB9">
              <w:rPr>
                <w:rFonts w:ascii="Calibri" w:hAnsi="Calibri" w:cs="Calibri"/>
                <w:noProof/>
                <w:webHidden/>
              </w:rPr>
              <w:t>5</w:t>
            </w:r>
            <w:r w:rsidRPr="00B704B3">
              <w:rPr>
                <w:rFonts w:ascii="Calibri" w:hAnsi="Calibri" w:cs="Calibri"/>
                <w:noProof/>
                <w:webHidden/>
              </w:rPr>
              <w:fldChar w:fldCharType="end"/>
            </w:r>
          </w:hyperlink>
        </w:p>
        <w:p w14:paraId="18C45D66" w14:textId="59780AE9" w:rsidR="00B704B3" w:rsidRPr="00B704B3" w:rsidRDefault="00B704B3">
          <w:pPr>
            <w:pStyle w:val="Innehll2"/>
            <w:tabs>
              <w:tab w:val="right" w:leader="dot" w:pos="8919"/>
            </w:tabs>
            <w:rPr>
              <w:rFonts w:ascii="Calibri" w:eastAsiaTheme="minorEastAsia" w:hAnsi="Calibri" w:cs="Calibri"/>
              <w:noProof/>
              <w:kern w:val="2"/>
              <w14:ligatures w14:val="standardContextual"/>
            </w:rPr>
          </w:pPr>
          <w:hyperlink w:anchor="_Toc193719132" w:history="1">
            <w:r w:rsidRPr="00B704B3">
              <w:rPr>
                <w:rStyle w:val="Hyperlnk"/>
                <w:rFonts w:ascii="Calibri" w:eastAsia="MS Gothic" w:hAnsi="Calibri" w:cs="Calibri"/>
                <w:noProof/>
              </w:rPr>
              <w:t>Ofostrig graviditet (O02.9)</w:t>
            </w:r>
            <w:r w:rsidRPr="00B704B3">
              <w:rPr>
                <w:rFonts w:ascii="Calibri" w:hAnsi="Calibri" w:cs="Calibri"/>
                <w:noProof/>
                <w:webHidden/>
              </w:rPr>
              <w:tab/>
            </w:r>
            <w:r w:rsidRPr="00B704B3">
              <w:rPr>
                <w:rFonts w:ascii="Calibri" w:hAnsi="Calibri" w:cs="Calibri"/>
                <w:noProof/>
                <w:webHidden/>
              </w:rPr>
              <w:fldChar w:fldCharType="begin"/>
            </w:r>
            <w:r w:rsidRPr="00B704B3">
              <w:rPr>
                <w:rFonts w:ascii="Calibri" w:hAnsi="Calibri" w:cs="Calibri"/>
                <w:noProof/>
                <w:webHidden/>
              </w:rPr>
              <w:instrText xml:space="preserve"> PAGEREF _Toc193719132 \h </w:instrText>
            </w:r>
            <w:r w:rsidRPr="00B704B3">
              <w:rPr>
                <w:rFonts w:ascii="Calibri" w:hAnsi="Calibri" w:cs="Calibri"/>
                <w:noProof/>
                <w:webHidden/>
              </w:rPr>
            </w:r>
            <w:r w:rsidRPr="00B704B3">
              <w:rPr>
                <w:rFonts w:ascii="Calibri" w:hAnsi="Calibri" w:cs="Calibri"/>
                <w:noProof/>
                <w:webHidden/>
              </w:rPr>
              <w:fldChar w:fldCharType="separate"/>
            </w:r>
            <w:r w:rsidR="00D26CB9">
              <w:rPr>
                <w:rFonts w:ascii="Calibri" w:hAnsi="Calibri" w:cs="Calibri"/>
                <w:noProof/>
                <w:webHidden/>
              </w:rPr>
              <w:t>7</w:t>
            </w:r>
            <w:r w:rsidRPr="00B704B3">
              <w:rPr>
                <w:rFonts w:ascii="Calibri" w:hAnsi="Calibri" w:cs="Calibri"/>
                <w:noProof/>
                <w:webHidden/>
              </w:rPr>
              <w:fldChar w:fldCharType="end"/>
            </w:r>
          </w:hyperlink>
        </w:p>
        <w:p w14:paraId="3D65A622" w14:textId="403FE381" w:rsidR="00A9790F" w:rsidRDefault="00A9790F">
          <w:r>
            <w:rPr>
              <w:b/>
              <w:bCs/>
            </w:rPr>
            <w:fldChar w:fldCharType="end"/>
          </w:r>
        </w:p>
      </w:sdtContent>
    </w:sdt>
    <w:p w14:paraId="1D6210F1" w14:textId="77777777" w:rsidR="00C92429" w:rsidRPr="00B85197" w:rsidRDefault="00C92429" w:rsidP="00E64DF5">
      <w:pPr>
        <w:pStyle w:val="Rubrik3"/>
      </w:pPr>
      <w:bookmarkStart w:id="4" w:name="_Toc193719123"/>
      <w:bookmarkStart w:id="5" w:name="_Toc501440348"/>
      <w:bookmarkEnd w:id="1"/>
      <w:r w:rsidRPr="00B85197">
        <w:t>Revidering i denna version</w:t>
      </w:r>
      <w:bookmarkEnd w:id="4"/>
    </w:p>
    <w:p w14:paraId="5AC29CD4" w14:textId="1E200873" w:rsidR="00C92429" w:rsidRPr="00C7703C" w:rsidRDefault="00B37314" w:rsidP="00716AB9">
      <w:pPr>
        <w:spacing w:after="0" w:line="240" w:lineRule="auto"/>
        <w:ind w:right="0"/>
        <w:rPr>
          <w:rFonts w:ascii="Arial" w:hAnsi="Arial" w:cs="Arial"/>
          <w:color w:val="000000" w:themeColor="text1"/>
        </w:rPr>
      </w:pPr>
      <w:r>
        <w:rPr>
          <w:rFonts w:ascii="Calibri" w:hAnsi="Calibri" w:cs="Calibri"/>
        </w:rPr>
        <w:t>Inga</w:t>
      </w:r>
      <w:r w:rsidR="00912D05">
        <w:rPr>
          <w:rFonts w:ascii="Calibri" w:hAnsi="Calibri" w:cs="Calibri"/>
        </w:rPr>
        <w:t xml:space="preserve"> </w:t>
      </w:r>
      <w:r w:rsidR="00716AB9">
        <w:rPr>
          <w:rFonts w:ascii="Calibri" w:hAnsi="Calibri" w:cs="Calibri"/>
        </w:rPr>
        <w:t>ändringar i denna version.</w:t>
      </w:r>
    </w:p>
    <w:p w14:paraId="77075617" w14:textId="77777777" w:rsidR="00C92429" w:rsidRPr="00B85197" w:rsidRDefault="00C92429" w:rsidP="00E64DF5">
      <w:pPr>
        <w:pStyle w:val="Rubrik2"/>
      </w:pPr>
      <w:bookmarkStart w:id="6" w:name="_Toc193719124"/>
      <w:r w:rsidRPr="00B85197">
        <w:t>Bakgrund</w:t>
      </w:r>
      <w:bookmarkEnd w:id="6"/>
      <w:r w:rsidRPr="00B85197">
        <w:t xml:space="preserve"> </w:t>
      </w:r>
      <w:bookmarkEnd w:id="5"/>
    </w:p>
    <w:p w14:paraId="6F7EB1D4" w14:textId="19CB11D2" w:rsidR="00C92429" w:rsidRPr="002330AC" w:rsidRDefault="00C92429" w:rsidP="00E64DF5">
      <w:pPr>
        <w:spacing w:after="0" w:line="240" w:lineRule="auto"/>
        <w:ind w:right="0"/>
        <w:rPr>
          <w:rFonts w:ascii="Calibri" w:hAnsi="Calibri" w:cs="Calibri"/>
          <w:szCs w:val="20"/>
        </w:rPr>
      </w:pPr>
      <w:r w:rsidRPr="002330AC">
        <w:rPr>
          <w:rFonts w:ascii="Calibri" w:hAnsi="Calibri" w:cs="Calibri"/>
          <w:szCs w:val="20"/>
        </w:rPr>
        <w:t xml:space="preserve">Spontanabort är den vanligaste komplikationen vid tidig graviditet. Mellan </w:t>
      </w:r>
      <w:r w:rsidR="00CF623E">
        <w:rPr>
          <w:rFonts w:ascii="Calibri" w:hAnsi="Calibri" w:cs="Calibri"/>
          <w:szCs w:val="20"/>
        </w:rPr>
        <w:br/>
      </w:r>
      <w:r w:rsidRPr="002330AC">
        <w:rPr>
          <w:rFonts w:ascii="Calibri" w:hAnsi="Calibri" w:cs="Calibri"/>
          <w:szCs w:val="20"/>
        </w:rPr>
        <w:t xml:space="preserve">8 – 20 % av alla tidiga graviditeter slutar med missfall. Risken för missfall ökar vid stigande maternell ålder samt vid tidigare missfall. Vaginal blödning är vanligt under första trimestern, tid för kontroll erbjuds vid persisterande blödning trots smärtfri patient. Missfall kan vara ett stort trauma för paret, erbjud alltid kuratorskontakt. Enligt riktlinjer från UltraARG förordas att diagnoserna ”Uteblivet missfall” samt ”Ofostrig graviditet” ställs av två doktorer varav minst </w:t>
      </w:r>
      <w:r w:rsidRPr="002330AC">
        <w:rPr>
          <w:rFonts w:ascii="Calibri" w:hAnsi="Calibri" w:cs="Calibri"/>
          <w:szCs w:val="20"/>
        </w:rPr>
        <w:lastRenderedPageBreak/>
        <w:t>en ska ha adekvat utbildning och kompetens i ultraljudsteknik, detta för att minimera risken för felbedömningar. Utifrån en nyligen publicerad artikel i NEJM (Schreiber et al) rekommenderas nu Mifepristone som förbehandling vid ”Uteblivet missfall” och ”Ofostrig graviditet”.</w:t>
      </w:r>
    </w:p>
    <w:p w14:paraId="6A790D6C" w14:textId="77777777" w:rsidR="00C92429" w:rsidRPr="00B85197" w:rsidRDefault="00C92429" w:rsidP="00E64DF5">
      <w:pPr>
        <w:pStyle w:val="Rubrik2"/>
      </w:pPr>
      <w:bookmarkStart w:id="7" w:name="_Toc501440350"/>
      <w:bookmarkStart w:id="8" w:name="_Toc193719125"/>
      <w:r w:rsidRPr="00B85197">
        <w:t>Syfte</w:t>
      </w:r>
      <w:bookmarkEnd w:id="7"/>
      <w:bookmarkEnd w:id="8"/>
    </w:p>
    <w:p w14:paraId="4104C85E" w14:textId="77777777" w:rsidR="00C92429" w:rsidRPr="002330AC" w:rsidRDefault="00C92429" w:rsidP="00E64DF5">
      <w:pPr>
        <w:spacing w:after="0" w:line="240" w:lineRule="auto"/>
        <w:ind w:right="0"/>
        <w:rPr>
          <w:rFonts w:ascii="Calibri" w:hAnsi="Calibri" w:cs="Calibri"/>
          <w:szCs w:val="20"/>
        </w:rPr>
      </w:pPr>
      <w:bookmarkStart w:id="9" w:name="_Toc501440351"/>
      <w:r w:rsidRPr="002330AC">
        <w:rPr>
          <w:rFonts w:ascii="Calibri" w:hAnsi="Calibri" w:cs="Calibri"/>
          <w:szCs w:val="20"/>
        </w:rPr>
        <w:t xml:space="preserve">Optimera omhändertagandet av patienter med blödning i tidig graviditet. Följa Ultra ARGs riktlinjer för ultraljudsdiagnostik och minimera risken för felbedömningar. </w:t>
      </w:r>
    </w:p>
    <w:p w14:paraId="6F8799B5" w14:textId="77777777" w:rsidR="00C92429" w:rsidRPr="002330AC" w:rsidRDefault="00C92429" w:rsidP="000F11CB">
      <w:pPr>
        <w:pStyle w:val="Rubrik2"/>
      </w:pPr>
      <w:bookmarkStart w:id="10" w:name="_Toc193719126"/>
      <w:r w:rsidRPr="002330AC">
        <w:t>Mål</w:t>
      </w:r>
      <w:bookmarkEnd w:id="10"/>
    </w:p>
    <w:p w14:paraId="41972F14" w14:textId="208255E5" w:rsidR="00C92429" w:rsidRPr="000F11CB" w:rsidRDefault="00C92429" w:rsidP="000F11CB">
      <w:pPr>
        <w:spacing w:after="0" w:line="240" w:lineRule="auto"/>
        <w:ind w:right="0"/>
        <w:rPr>
          <w:rFonts w:ascii="Calibri" w:hAnsi="Calibri" w:cs="Calibri"/>
          <w:szCs w:val="20"/>
        </w:rPr>
      </w:pPr>
      <w:r w:rsidRPr="002330AC">
        <w:rPr>
          <w:rFonts w:ascii="Calibri" w:hAnsi="Calibri" w:cs="Calibri"/>
          <w:szCs w:val="20"/>
        </w:rPr>
        <w:t xml:space="preserve">Erbjuda patienter med missfall en strukturerad och säker handläggning. </w:t>
      </w:r>
      <w:bookmarkEnd w:id="9"/>
    </w:p>
    <w:p w14:paraId="5FF5F013" w14:textId="77777777" w:rsidR="00C92429" w:rsidRPr="002330AC" w:rsidRDefault="00C92429" w:rsidP="000F11CB">
      <w:pPr>
        <w:pStyle w:val="Rubrik2"/>
      </w:pPr>
      <w:bookmarkStart w:id="11" w:name="_Toc193719127"/>
      <w:r w:rsidRPr="002330AC">
        <w:t>Telefonrådgivning</w:t>
      </w:r>
      <w:bookmarkEnd w:id="11"/>
      <w:r w:rsidRPr="002330AC">
        <w:t xml:space="preserve"> </w:t>
      </w:r>
    </w:p>
    <w:p w14:paraId="7907F29F" w14:textId="77777777" w:rsidR="00C92429" w:rsidRPr="002330AC" w:rsidRDefault="00C92429" w:rsidP="002330AC">
      <w:pPr>
        <w:spacing w:after="0" w:line="240" w:lineRule="auto"/>
        <w:ind w:right="0"/>
        <w:rPr>
          <w:rFonts w:ascii="Calibri" w:hAnsi="Calibri" w:cs="Calibri"/>
          <w:szCs w:val="20"/>
        </w:rPr>
      </w:pPr>
      <w:r w:rsidRPr="002330AC">
        <w:rPr>
          <w:rFonts w:ascii="Calibri" w:hAnsi="Calibri" w:cs="Calibri"/>
          <w:szCs w:val="20"/>
        </w:rPr>
        <w:t>Anamnes</w:t>
      </w:r>
    </w:p>
    <w:p w14:paraId="40F3C947" w14:textId="77777777" w:rsidR="00C92429" w:rsidRPr="002330AC" w:rsidRDefault="00C92429" w:rsidP="002330AC">
      <w:pPr>
        <w:numPr>
          <w:ilvl w:val="0"/>
          <w:numId w:val="21"/>
        </w:numPr>
        <w:spacing w:after="0" w:line="240" w:lineRule="auto"/>
        <w:ind w:left="1712" w:right="0"/>
        <w:contextualSpacing/>
        <w:rPr>
          <w:rFonts w:ascii="Calibri" w:hAnsi="Calibri" w:cs="Calibri"/>
          <w:szCs w:val="20"/>
        </w:rPr>
      </w:pPr>
      <w:r w:rsidRPr="002330AC">
        <w:rPr>
          <w:rFonts w:ascii="Calibri" w:hAnsi="Calibri" w:cs="Calibri"/>
          <w:szCs w:val="20"/>
        </w:rPr>
        <w:t xml:space="preserve">Mensdata; sista mens, datum för positivt graviditetstest. </w:t>
      </w:r>
    </w:p>
    <w:p w14:paraId="637D8B06" w14:textId="77777777" w:rsidR="00C92429" w:rsidRPr="002330AC" w:rsidRDefault="00C92429" w:rsidP="002330AC">
      <w:pPr>
        <w:numPr>
          <w:ilvl w:val="0"/>
          <w:numId w:val="21"/>
        </w:numPr>
        <w:spacing w:after="0" w:line="240" w:lineRule="auto"/>
        <w:ind w:left="1712" w:right="0"/>
        <w:contextualSpacing/>
        <w:rPr>
          <w:rFonts w:ascii="Calibri" w:hAnsi="Calibri" w:cs="Calibri"/>
          <w:szCs w:val="20"/>
        </w:rPr>
      </w:pPr>
      <w:r w:rsidRPr="002330AC">
        <w:rPr>
          <w:rFonts w:ascii="Calibri" w:hAnsi="Calibri" w:cs="Calibri"/>
          <w:szCs w:val="20"/>
        </w:rPr>
        <w:t>Blödning; mängd, duration</w:t>
      </w:r>
    </w:p>
    <w:p w14:paraId="624B440A" w14:textId="77777777" w:rsidR="00C92429" w:rsidRPr="002330AC" w:rsidRDefault="00C92429" w:rsidP="002330AC">
      <w:pPr>
        <w:numPr>
          <w:ilvl w:val="0"/>
          <w:numId w:val="21"/>
        </w:numPr>
        <w:spacing w:after="0" w:line="240" w:lineRule="auto"/>
        <w:ind w:left="1712" w:right="0"/>
        <w:contextualSpacing/>
        <w:rPr>
          <w:rFonts w:ascii="Calibri" w:hAnsi="Calibri" w:cs="Calibri"/>
          <w:szCs w:val="20"/>
        </w:rPr>
      </w:pPr>
      <w:r w:rsidRPr="002330AC">
        <w:rPr>
          <w:rFonts w:ascii="Calibri" w:hAnsi="Calibri" w:cs="Calibri"/>
          <w:szCs w:val="20"/>
        </w:rPr>
        <w:t>Smärta; Intensitet, lokalisation, karaktär</w:t>
      </w:r>
    </w:p>
    <w:p w14:paraId="7C7E0BD2" w14:textId="77777777" w:rsidR="00C92429" w:rsidRPr="002330AC" w:rsidRDefault="00C92429" w:rsidP="002330AC">
      <w:pPr>
        <w:numPr>
          <w:ilvl w:val="0"/>
          <w:numId w:val="21"/>
        </w:numPr>
        <w:spacing w:after="0" w:line="240" w:lineRule="auto"/>
        <w:ind w:left="1712" w:right="0"/>
        <w:contextualSpacing/>
        <w:rPr>
          <w:rFonts w:ascii="Calibri" w:hAnsi="Calibri" w:cs="Calibri"/>
          <w:szCs w:val="20"/>
        </w:rPr>
      </w:pPr>
      <w:r w:rsidRPr="002330AC">
        <w:rPr>
          <w:rFonts w:ascii="Calibri" w:hAnsi="Calibri" w:cs="Calibri"/>
          <w:szCs w:val="20"/>
        </w:rPr>
        <w:t>Tidigare ultraljud?</w:t>
      </w:r>
    </w:p>
    <w:p w14:paraId="0A986F7A" w14:textId="77777777" w:rsidR="00C92429" w:rsidRPr="002330AC" w:rsidRDefault="00C92429" w:rsidP="002330AC">
      <w:pPr>
        <w:numPr>
          <w:ilvl w:val="0"/>
          <w:numId w:val="21"/>
        </w:numPr>
        <w:spacing w:after="0" w:line="240" w:lineRule="auto"/>
        <w:ind w:left="1712" w:right="0"/>
        <w:contextualSpacing/>
        <w:rPr>
          <w:rFonts w:ascii="Calibri" w:hAnsi="Calibri" w:cs="Calibri"/>
          <w:szCs w:val="20"/>
        </w:rPr>
      </w:pPr>
      <w:r w:rsidRPr="002330AC">
        <w:rPr>
          <w:rFonts w:ascii="Calibri" w:hAnsi="Calibri" w:cs="Calibri"/>
          <w:szCs w:val="20"/>
        </w:rPr>
        <w:t>Tidigare graviditeter/missfall/utomkvedshavandeskap/infertilitet</w:t>
      </w:r>
    </w:p>
    <w:p w14:paraId="14F95C49" w14:textId="77777777" w:rsidR="00C92429" w:rsidRPr="002330AC" w:rsidRDefault="00C92429" w:rsidP="002330AC">
      <w:pPr>
        <w:spacing w:after="0" w:line="240" w:lineRule="auto"/>
        <w:ind w:right="0"/>
        <w:rPr>
          <w:rFonts w:ascii="Calibri" w:hAnsi="Calibri" w:cs="Calibri"/>
          <w:szCs w:val="20"/>
        </w:rPr>
      </w:pPr>
    </w:p>
    <w:p w14:paraId="3D562281" w14:textId="77777777" w:rsidR="00C92429" w:rsidRPr="002330AC" w:rsidRDefault="00C92429" w:rsidP="002330AC">
      <w:pPr>
        <w:spacing w:after="0" w:line="240" w:lineRule="auto"/>
        <w:ind w:right="0"/>
        <w:rPr>
          <w:rFonts w:ascii="Calibri" w:hAnsi="Calibri" w:cs="Calibri"/>
          <w:szCs w:val="20"/>
        </w:rPr>
      </w:pPr>
      <w:r w:rsidRPr="002330AC">
        <w:rPr>
          <w:rFonts w:ascii="Calibri" w:hAnsi="Calibri" w:cs="Calibri"/>
          <w:szCs w:val="20"/>
        </w:rPr>
        <w:t xml:space="preserve">Handläggning </w:t>
      </w:r>
    </w:p>
    <w:p w14:paraId="2C767B5E" w14:textId="77777777" w:rsidR="00C92429" w:rsidRPr="002330AC" w:rsidRDefault="00C92429" w:rsidP="002330AC">
      <w:pPr>
        <w:numPr>
          <w:ilvl w:val="0"/>
          <w:numId w:val="20"/>
        </w:numPr>
        <w:spacing w:after="0" w:line="240" w:lineRule="auto"/>
        <w:ind w:left="1712" w:right="0"/>
        <w:contextualSpacing/>
        <w:rPr>
          <w:rFonts w:ascii="Calibri" w:hAnsi="Calibri" w:cs="Calibri"/>
          <w:szCs w:val="20"/>
        </w:rPr>
      </w:pPr>
      <w:r w:rsidRPr="002330AC">
        <w:rPr>
          <w:rFonts w:ascii="Calibri" w:hAnsi="Calibri" w:cs="Calibri"/>
          <w:szCs w:val="20"/>
        </w:rPr>
        <w:t xml:space="preserve">Tid inom ett dygn vid anamnes på kraftig blödning och/eller stark smärta samt vid misstanke på utomkvedshavandeskap. </w:t>
      </w:r>
    </w:p>
    <w:p w14:paraId="58678A15" w14:textId="77777777" w:rsidR="00C92429" w:rsidRPr="002330AC" w:rsidRDefault="00C92429" w:rsidP="002330AC">
      <w:pPr>
        <w:numPr>
          <w:ilvl w:val="0"/>
          <w:numId w:val="20"/>
        </w:numPr>
        <w:spacing w:after="0" w:line="240" w:lineRule="auto"/>
        <w:ind w:left="1712" w:right="0"/>
        <w:contextualSpacing/>
        <w:rPr>
          <w:rFonts w:ascii="Calibri" w:hAnsi="Calibri" w:cs="Calibri"/>
          <w:szCs w:val="20"/>
        </w:rPr>
      </w:pPr>
      <w:r w:rsidRPr="002330AC">
        <w:rPr>
          <w:rFonts w:ascii="Calibri" w:hAnsi="Calibri" w:cs="Calibri"/>
          <w:szCs w:val="20"/>
        </w:rPr>
        <w:t>Tid inom en vecka; blödningsduration &gt;3 dagar, recidiverande blödning, tidigare missfall</w:t>
      </w:r>
    </w:p>
    <w:p w14:paraId="172925AB" w14:textId="77777777" w:rsidR="00C92429" w:rsidRPr="002330AC" w:rsidRDefault="00C92429" w:rsidP="002330AC">
      <w:pPr>
        <w:numPr>
          <w:ilvl w:val="0"/>
          <w:numId w:val="20"/>
        </w:numPr>
        <w:spacing w:after="0" w:line="240" w:lineRule="auto"/>
        <w:ind w:left="1712" w:right="0"/>
        <w:contextualSpacing/>
        <w:rPr>
          <w:rFonts w:ascii="Calibri" w:hAnsi="Calibri" w:cs="Calibri"/>
          <w:szCs w:val="20"/>
        </w:rPr>
      </w:pPr>
      <w:r w:rsidRPr="002330AC">
        <w:rPr>
          <w:rFonts w:ascii="Calibri" w:hAnsi="Calibri" w:cs="Calibri"/>
          <w:szCs w:val="20"/>
        </w:rPr>
        <w:t>Vid sparsam blödning &lt;3 dagar och utan riskfaktorer enligt ovan rekommenderas ny telefonkontakt vid persisterande blödning</w:t>
      </w:r>
    </w:p>
    <w:p w14:paraId="2096C307" w14:textId="77777777" w:rsidR="00C92429" w:rsidRPr="002330AC" w:rsidRDefault="00C92429" w:rsidP="000F11CB">
      <w:pPr>
        <w:pStyle w:val="Rubrik2"/>
      </w:pPr>
      <w:bookmarkStart w:id="12" w:name="_Toc193719128"/>
      <w:r w:rsidRPr="002330AC">
        <w:t>På Gynmottagning/AVC</w:t>
      </w:r>
      <w:bookmarkEnd w:id="12"/>
    </w:p>
    <w:p w14:paraId="52C495F8" w14:textId="77777777" w:rsidR="00C92429" w:rsidRPr="002330AC" w:rsidRDefault="00C92429" w:rsidP="002330AC">
      <w:pPr>
        <w:spacing w:after="0" w:line="240" w:lineRule="auto"/>
        <w:ind w:right="0"/>
        <w:rPr>
          <w:rFonts w:ascii="Calibri" w:hAnsi="Calibri" w:cs="Calibri"/>
          <w:szCs w:val="20"/>
        </w:rPr>
      </w:pPr>
      <w:r w:rsidRPr="002330AC">
        <w:rPr>
          <w:rFonts w:ascii="Calibri" w:hAnsi="Calibri" w:cs="Calibri"/>
          <w:szCs w:val="20"/>
        </w:rPr>
        <w:t>Sjuksköterskans/undersköterskans uppgift</w:t>
      </w:r>
    </w:p>
    <w:p w14:paraId="5ABA2E4C" w14:textId="77777777" w:rsidR="00C92429" w:rsidRPr="002330AC" w:rsidRDefault="00C92429" w:rsidP="002330AC">
      <w:pPr>
        <w:numPr>
          <w:ilvl w:val="0"/>
          <w:numId w:val="22"/>
        </w:numPr>
        <w:spacing w:after="0" w:line="240" w:lineRule="auto"/>
        <w:ind w:left="1712" w:right="0"/>
        <w:contextualSpacing/>
        <w:rPr>
          <w:rFonts w:ascii="Calibri" w:hAnsi="Calibri" w:cs="Calibri"/>
          <w:szCs w:val="20"/>
        </w:rPr>
      </w:pPr>
      <w:r w:rsidRPr="002330AC">
        <w:rPr>
          <w:rFonts w:ascii="Calibri" w:hAnsi="Calibri" w:cs="Calibri"/>
          <w:szCs w:val="20"/>
        </w:rPr>
        <w:t xml:space="preserve">Vid stabil patient </w:t>
      </w:r>
    </w:p>
    <w:p w14:paraId="338F0655" w14:textId="77777777" w:rsidR="00C92429" w:rsidRPr="002330AC" w:rsidRDefault="00C92429" w:rsidP="002330AC">
      <w:pPr>
        <w:numPr>
          <w:ilvl w:val="0"/>
          <w:numId w:val="23"/>
        </w:numPr>
        <w:spacing w:after="0" w:line="240" w:lineRule="auto"/>
        <w:ind w:left="2072" w:right="0"/>
        <w:contextualSpacing/>
        <w:rPr>
          <w:rFonts w:ascii="Calibri" w:hAnsi="Calibri" w:cs="Calibri"/>
          <w:szCs w:val="20"/>
        </w:rPr>
      </w:pPr>
      <w:r w:rsidRPr="002330AC">
        <w:rPr>
          <w:rFonts w:ascii="Calibri" w:hAnsi="Calibri" w:cs="Calibri"/>
          <w:szCs w:val="20"/>
        </w:rPr>
        <w:t xml:space="preserve">Blodtryck, puls och Hb. </w:t>
      </w:r>
    </w:p>
    <w:p w14:paraId="10F2B3DD" w14:textId="77777777" w:rsidR="00C92429" w:rsidRPr="002330AC" w:rsidRDefault="00C92429" w:rsidP="002330AC">
      <w:pPr>
        <w:numPr>
          <w:ilvl w:val="0"/>
          <w:numId w:val="23"/>
        </w:numPr>
        <w:spacing w:after="0" w:line="240" w:lineRule="auto"/>
        <w:ind w:left="2072" w:right="0"/>
        <w:contextualSpacing/>
        <w:rPr>
          <w:rFonts w:ascii="Calibri" w:hAnsi="Calibri" w:cs="Calibri"/>
          <w:szCs w:val="20"/>
        </w:rPr>
      </w:pPr>
      <w:r w:rsidRPr="002330AC">
        <w:rPr>
          <w:rFonts w:ascii="Calibri" w:hAnsi="Calibri" w:cs="Calibri"/>
          <w:szCs w:val="20"/>
        </w:rPr>
        <w:t xml:space="preserve">Kontrollera blodgruppering. </w:t>
      </w:r>
    </w:p>
    <w:p w14:paraId="49EAD59D" w14:textId="77777777" w:rsidR="00C92429" w:rsidRPr="002330AC" w:rsidRDefault="00C92429" w:rsidP="002330AC">
      <w:pPr>
        <w:numPr>
          <w:ilvl w:val="0"/>
          <w:numId w:val="22"/>
        </w:numPr>
        <w:spacing w:after="0" w:line="240" w:lineRule="auto"/>
        <w:ind w:left="1712" w:right="0"/>
        <w:contextualSpacing/>
        <w:rPr>
          <w:rFonts w:ascii="Calibri" w:hAnsi="Calibri" w:cs="Calibri"/>
          <w:szCs w:val="20"/>
        </w:rPr>
      </w:pPr>
      <w:r w:rsidRPr="002330AC">
        <w:rPr>
          <w:rFonts w:ascii="Calibri" w:hAnsi="Calibri" w:cs="Calibri"/>
          <w:szCs w:val="20"/>
        </w:rPr>
        <w:t xml:space="preserve">Vid instabil patient </w:t>
      </w:r>
    </w:p>
    <w:p w14:paraId="5111C7F1" w14:textId="77777777" w:rsidR="00C92429" w:rsidRPr="002330AC" w:rsidRDefault="00C92429" w:rsidP="002330AC">
      <w:pPr>
        <w:numPr>
          <w:ilvl w:val="0"/>
          <w:numId w:val="23"/>
        </w:numPr>
        <w:spacing w:after="0" w:line="240" w:lineRule="auto"/>
        <w:ind w:left="2072" w:right="0"/>
        <w:contextualSpacing/>
        <w:rPr>
          <w:rFonts w:ascii="Calibri" w:hAnsi="Calibri" w:cs="Calibri"/>
          <w:szCs w:val="20"/>
        </w:rPr>
      </w:pPr>
      <w:r w:rsidRPr="002330AC">
        <w:rPr>
          <w:rFonts w:ascii="Calibri" w:hAnsi="Calibri" w:cs="Calibri"/>
          <w:szCs w:val="20"/>
        </w:rPr>
        <w:t xml:space="preserve">Samma åtgärder som ovan, mätvärden tas upprepade gånger fram till dess att patienten stabiliserats </w:t>
      </w:r>
    </w:p>
    <w:p w14:paraId="32305593" w14:textId="77777777" w:rsidR="00C92429" w:rsidRPr="002330AC" w:rsidRDefault="00C92429" w:rsidP="002330AC">
      <w:pPr>
        <w:numPr>
          <w:ilvl w:val="0"/>
          <w:numId w:val="23"/>
        </w:numPr>
        <w:spacing w:after="0" w:line="240" w:lineRule="auto"/>
        <w:ind w:left="2072" w:right="0"/>
        <w:contextualSpacing/>
        <w:rPr>
          <w:rFonts w:ascii="Calibri" w:hAnsi="Calibri" w:cs="Calibri"/>
          <w:szCs w:val="20"/>
        </w:rPr>
      </w:pPr>
      <w:r w:rsidRPr="002330AC">
        <w:rPr>
          <w:rFonts w:ascii="Calibri" w:hAnsi="Calibri" w:cs="Calibri"/>
          <w:szCs w:val="20"/>
        </w:rPr>
        <w:t xml:space="preserve">Sätt Venflon och vid behov RingerAcetat. </w:t>
      </w:r>
    </w:p>
    <w:p w14:paraId="034FA6E6" w14:textId="77777777" w:rsidR="00C92429" w:rsidRPr="002330AC" w:rsidRDefault="00C92429" w:rsidP="002330AC">
      <w:pPr>
        <w:numPr>
          <w:ilvl w:val="0"/>
          <w:numId w:val="23"/>
        </w:numPr>
        <w:spacing w:after="0" w:line="240" w:lineRule="auto"/>
        <w:ind w:left="2072" w:right="0"/>
        <w:contextualSpacing/>
        <w:rPr>
          <w:rFonts w:ascii="Calibri" w:hAnsi="Calibri" w:cs="Calibri"/>
          <w:szCs w:val="20"/>
        </w:rPr>
      </w:pPr>
      <w:r w:rsidRPr="002330AC">
        <w:rPr>
          <w:rFonts w:ascii="Calibri" w:hAnsi="Calibri" w:cs="Calibri"/>
          <w:szCs w:val="20"/>
        </w:rPr>
        <w:t>Tillkalla läkare.</w:t>
      </w:r>
    </w:p>
    <w:p w14:paraId="21C26567" w14:textId="77777777" w:rsidR="00C92429" w:rsidRPr="002330AC" w:rsidRDefault="00C92429" w:rsidP="002330AC">
      <w:pPr>
        <w:numPr>
          <w:ilvl w:val="0"/>
          <w:numId w:val="23"/>
        </w:numPr>
        <w:spacing w:after="0" w:line="240" w:lineRule="auto"/>
        <w:ind w:left="2072" w:right="0"/>
        <w:contextualSpacing/>
        <w:rPr>
          <w:rFonts w:ascii="Calibri" w:hAnsi="Calibri" w:cs="Calibri"/>
          <w:szCs w:val="20"/>
        </w:rPr>
      </w:pPr>
      <w:r w:rsidRPr="002330AC">
        <w:rPr>
          <w:rFonts w:ascii="Calibri" w:hAnsi="Calibri" w:cs="Calibri"/>
          <w:szCs w:val="20"/>
        </w:rPr>
        <w:t xml:space="preserve"> Läkare avgör om bastest ska skickas samt om p-CG och s-progesteron ska tas. </w:t>
      </w:r>
    </w:p>
    <w:p w14:paraId="39B8DB77" w14:textId="77777777" w:rsidR="00C92429" w:rsidRPr="002330AC" w:rsidRDefault="00C92429" w:rsidP="002330AC">
      <w:pPr>
        <w:spacing w:after="0" w:line="240" w:lineRule="auto"/>
        <w:ind w:left="2072" w:right="0"/>
        <w:rPr>
          <w:rFonts w:ascii="Calibri" w:hAnsi="Calibri" w:cs="Calibri"/>
          <w:szCs w:val="20"/>
        </w:rPr>
      </w:pPr>
    </w:p>
    <w:p w14:paraId="03C833CF" w14:textId="77777777" w:rsidR="00C92429" w:rsidRPr="002330AC" w:rsidRDefault="00C92429" w:rsidP="002330AC">
      <w:pPr>
        <w:spacing w:after="0" w:line="240" w:lineRule="auto"/>
        <w:ind w:right="0"/>
        <w:rPr>
          <w:rFonts w:ascii="Calibri" w:hAnsi="Calibri" w:cs="Calibri"/>
          <w:szCs w:val="20"/>
        </w:rPr>
      </w:pPr>
      <w:r w:rsidRPr="002330AC">
        <w:rPr>
          <w:rFonts w:ascii="Calibri" w:hAnsi="Calibri" w:cs="Calibri"/>
          <w:szCs w:val="20"/>
        </w:rPr>
        <w:t>Läkarens uppgift</w:t>
      </w:r>
    </w:p>
    <w:p w14:paraId="32783BEE" w14:textId="77777777" w:rsidR="00C92429" w:rsidRPr="002330AC" w:rsidRDefault="00C92429" w:rsidP="002330AC">
      <w:pPr>
        <w:numPr>
          <w:ilvl w:val="0"/>
          <w:numId w:val="20"/>
        </w:numPr>
        <w:spacing w:after="0" w:line="240" w:lineRule="auto"/>
        <w:ind w:left="1712" w:right="0"/>
        <w:contextualSpacing/>
        <w:rPr>
          <w:rFonts w:ascii="Calibri" w:hAnsi="Calibri" w:cs="Calibri"/>
          <w:szCs w:val="20"/>
        </w:rPr>
      </w:pPr>
      <w:r w:rsidRPr="002330AC">
        <w:rPr>
          <w:rFonts w:ascii="Calibri" w:hAnsi="Calibri" w:cs="Calibri"/>
          <w:szCs w:val="20"/>
        </w:rPr>
        <w:t xml:space="preserve">Gynundersökning inklusive vaginalt ultraljud. Patienter som avböjer vaginalt ultraljud ska i första hand erbjudas rektalt ultraljud och i andra </w:t>
      </w:r>
      <w:r w:rsidRPr="002330AC">
        <w:rPr>
          <w:rFonts w:ascii="Calibri" w:hAnsi="Calibri" w:cs="Calibri"/>
          <w:szCs w:val="20"/>
        </w:rPr>
        <w:lastRenderedPageBreak/>
        <w:t xml:space="preserve">hand abdominellt. Om endast abdominellt ultraljud utförs i tidig graviditet ska nytt ultraljud utföras efter tidigast fjorton dagar då abdominellt ultraljud inte säkert kan bedöma viabilitet i tidig graviditet. </w:t>
      </w:r>
    </w:p>
    <w:p w14:paraId="499FE7FC" w14:textId="77777777" w:rsidR="00C92429" w:rsidRPr="002330AC" w:rsidRDefault="00C92429" w:rsidP="002330AC">
      <w:pPr>
        <w:numPr>
          <w:ilvl w:val="0"/>
          <w:numId w:val="23"/>
        </w:numPr>
        <w:spacing w:after="0" w:line="240" w:lineRule="auto"/>
        <w:ind w:left="2072" w:right="0"/>
        <w:contextualSpacing/>
        <w:rPr>
          <w:rFonts w:ascii="Calibri" w:hAnsi="Calibri" w:cs="Calibri"/>
          <w:szCs w:val="20"/>
        </w:rPr>
      </w:pPr>
      <w:r w:rsidRPr="002330AC">
        <w:rPr>
          <w:rFonts w:ascii="Calibri" w:hAnsi="Calibri" w:cs="Calibri"/>
          <w:szCs w:val="20"/>
        </w:rPr>
        <w:t xml:space="preserve">Identifiera cervixkanalen och följ den upp i livmoderhålan. Undersök från sida till sida. </w:t>
      </w:r>
    </w:p>
    <w:p w14:paraId="1693962D" w14:textId="77777777" w:rsidR="00C92429" w:rsidRPr="002330AC" w:rsidRDefault="00C92429" w:rsidP="002330AC">
      <w:pPr>
        <w:numPr>
          <w:ilvl w:val="0"/>
          <w:numId w:val="23"/>
        </w:numPr>
        <w:spacing w:after="0" w:line="240" w:lineRule="auto"/>
        <w:ind w:left="2072" w:right="0"/>
        <w:contextualSpacing/>
        <w:rPr>
          <w:rFonts w:ascii="Calibri" w:hAnsi="Calibri" w:cs="Calibri"/>
          <w:szCs w:val="20"/>
        </w:rPr>
      </w:pPr>
      <w:r w:rsidRPr="002330AC">
        <w:rPr>
          <w:rFonts w:ascii="Calibri" w:hAnsi="Calibri" w:cs="Calibri"/>
          <w:szCs w:val="20"/>
        </w:rPr>
        <w:t xml:space="preserve">Undersök adnexregionerna för att identifiera eventuell ektopisk graviditet. Notera förekomst av gulesäck vid avsaknad av embryo i hinnsäcken. </w:t>
      </w:r>
    </w:p>
    <w:p w14:paraId="36F4F7D7" w14:textId="77777777" w:rsidR="00C92429" w:rsidRPr="002330AC" w:rsidRDefault="00C92429" w:rsidP="002330AC">
      <w:pPr>
        <w:numPr>
          <w:ilvl w:val="0"/>
          <w:numId w:val="23"/>
        </w:numPr>
        <w:spacing w:after="0" w:line="240" w:lineRule="auto"/>
        <w:ind w:left="2072" w:right="0"/>
        <w:contextualSpacing/>
        <w:rPr>
          <w:rFonts w:ascii="Calibri" w:hAnsi="Calibri" w:cs="Calibri"/>
          <w:szCs w:val="20"/>
        </w:rPr>
      </w:pPr>
      <w:r w:rsidRPr="002330AC">
        <w:rPr>
          <w:rFonts w:ascii="Calibri" w:hAnsi="Calibri" w:cs="Calibri"/>
          <w:szCs w:val="20"/>
        </w:rPr>
        <w:t xml:space="preserve">Vid tom hinnsäck mäts hinnsäcken i tre mot varandra vinkelräta diametrar. Medeldiametern noteras. </w:t>
      </w:r>
    </w:p>
    <w:p w14:paraId="6ED4D57C" w14:textId="77777777" w:rsidR="00C92429" w:rsidRPr="002330AC" w:rsidRDefault="00C92429" w:rsidP="002330AC">
      <w:pPr>
        <w:numPr>
          <w:ilvl w:val="0"/>
          <w:numId w:val="20"/>
        </w:numPr>
        <w:spacing w:after="0" w:line="240" w:lineRule="auto"/>
        <w:ind w:left="1712" w:right="0"/>
        <w:contextualSpacing/>
        <w:rPr>
          <w:rFonts w:ascii="Calibri" w:hAnsi="Calibri" w:cs="Calibri"/>
          <w:szCs w:val="20"/>
        </w:rPr>
      </w:pPr>
      <w:r w:rsidRPr="002330AC">
        <w:rPr>
          <w:rFonts w:ascii="Calibri" w:hAnsi="Calibri" w:cs="Calibri"/>
          <w:szCs w:val="20"/>
        </w:rPr>
        <w:t xml:space="preserve">Om val görs redan vid första besöket att behandla patienten aktivt ska diagnosen icke-levande graviditet ställas av två läkare varav minst en ska ha adekvat utbildning och erfarenhet i gynekologisk undersökningsteknik. </w:t>
      </w:r>
    </w:p>
    <w:p w14:paraId="760EE2D7" w14:textId="77777777" w:rsidR="00C92429" w:rsidRPr="002330AC" w:rsidRDefault="00C92429" w:rsidP="002330AC">
      <w:pPr>
        <w:numPr>
          <w:ilvl w:val="0"/>
          <w:numId w:val="20"/>
        </w:numPr>
        <w:pBdr>
          <w:bottom w:val="single" w:sz="12" w:space="1" w:color="auto"/>
        </w:pBdr>
        <w:spacing w:after="0" w:line="240" w:lineRule="auto"/>
        <w:ind w:left="1712" w:right="0"/>
        <w:contextualSpacing/>
        <w:rPr>
          <w:rFonts w:ascii="Calibri" w:hAnsi="Calibri" w:cs="Calibri"/>
          <w:szCs w:val="20"/>
        </w:rPr>
      </w:pPr>
      <w:r w:rsidRPr="002330AC">
        <w:rPr>
          <w:rFonts w:ascii="Calibri" w:hAnsi="Calibri" w:cs="Calibri"/>
          <w:szCs w:val="20"/>
        </w:rPr>
        <w:t xml:space="preserve">Icke graviditetsorsakad orsak till smärta och blödning ska uteslutas. </w:t>
      </w:r>
    </w:p>
    <w:p w14:paraId="3421486B" w14:textId="77777777" w:rsidR="00C92429" w:rsidRPr="002330AC" w:rsidRDefault="00C92429" w:rsidP="002330AC">
      <w:pPr>
        <w:pBdr>
          <w:bottom w:val="single" w:sz="12" w:space="1" w:color="auto"/>
        </w:pBdr>
        <w:spacing w:after="0" w:line="240" w:lineRule="auto"/>
        <w:ind w:left="1352" w:right="0"/>
        <w:rPr>
          <w:rFonts w:ascii="Calibri" w:hAnsi="Calibri" w:cs="Calibri"/>
          <w:szCs w:val="20"/>
        </w:rPr>
      </w:pPr>
    </w:p>
    <w:p w14:paraId="7BE40383" w14:textId="77777777" w:rsidR="00C92429" w:rsidRPr="002330AC" w:rsidRDefault="00C92429" w:rsidP="002330AC">
      <w:pPr>
        <w:spacing w:after="0" w:line="240" w:lineRule="auto"/>
        <w:ind w:right="0"/>
        <w:rPr>
          <w:rFonts w:ascii="Calibri" w:hAnsi="Calibri" w:cs="Calibri"/>
          <w:szCs w:val="20"/>
        </w:rPr>
      </w:pPr>
    </w:p>
    <w:p w14:paraId="292B9E6C" w14:textId="67851BB5" w:rsidR="00C92429" w:rsidRPr="002330AC" w:rsidRDefault="00C92429" w:rsidP="00D126D1">
      <w:pPr>
        <w:pStyle w:val="MellanrubrikVGR"/>
        <w:rPr>
          <w:rFonts w:cs="Calibri"/>
          <w:szCs w:val="20"/>
        </w:rPr>
      </w:pPr>
      <w:bookmarkStart w:id="13" w:name="_Hlk6339427"/>
      <w:bookmarkStart w:id="14" w:name="_Hlk6339414"/>
      <w:bookmarkStart w:id="15" w:name="_Hlk6339403"/>
      <w:bookmarkStart w:id="16" w:name="_Hlk6339360"/>
      <w:r w:rsidRPr="002330AC">
        <w:t>K</w:t>
      </w:r>
      <w:bookmarkStart w:id="17" w:name="_Hlk6339378"/>
      <w:r w:rsidRPr="002330AC">
        <w:t>ontraindikationer till medicinsk terapi</w:t>
      </w:r>
    </w:p>
    <w:p w14:paraId="09694D82" w14:textId="77777777" w:rsidR="00C92429" w:rsidRPr="002330AC" w:rsidRDefault="00C92429" w:rsidP="002330AC">
      <w:pPr>
        <w:pBdr>
          <w:bottom w:val="single" w:sz="12" w:space="1" w:color="auto"/>
        </w:pBdr>
        <w:spacing w:after="0" w:line="240" w:lineRule="auto"/>
        <w:ind w:right="0"/>
        <w:rPr>
          <w:rFonts w:ascii="Calibri" w:hAnsi="Calibri" w:cs="Calibri"/>
          <w:szCs w:val="20"/>
        </w:rPr>
      </w:pPr>
      <w:r w:rsidRPr="002330AC">
        <w:rPr>
          <w:rFonts w:ascii="Calibri" w:hAnsi="Calibri" w:cs="Calibri"/>
          <w:b/>
          <w:szCs w:val="20"/>
        </w:rPr>
        <w:t>Misoprostol</w:t>
      </w:r>
      <w:r w:rsidRPr="002330AC">
        <w:rPr>
          <w:rFonts w:ascii="Calibri" w:hAnsi="Calibri" w:cs="Calibri"/>
          <w:szCs w:val="20"/>
        </w:rPr>
        <w:br/>
        <w:t>Överkänslighet</w:t>
      </w:r>
      <w:bookmarkStart w:id="18" w:name="_Hlk6339447"/>
      <w:bookmarkEnd w:id="13"/>
      <w:r w:rsidRPr="002330AC">
        <w:rPr>
          <w:rFonts w:ascii="Calibri" w:hAnsi="Calibri" w:cs="Calibri"/>
          <w:szCs w:val="20"/>
        </w:rPr>
        <w:t xml:space="preserve">. </w:t>
      </w:r>
    </w:p>
    <w:bookmarkEnd w:id="14"/>
    <w:p w14:paraId="27CF3784" w14:textId="77777777" w:rsidR="00C92429" w:rsidRPr="002330AC" w:rsidRDefault="00C92429" w:rsidP="002330AC">
      <w:pPr>
        <w:pBdr>
          <w:bottom w:val="single" w:sz="12" w:space="1" w:color="auto"/>
        </w:pBdr>
        <w:spacing w:after="0" w:line="240" w:lineRule="auto"/>
        <w:ind w:right="0"/>
        <w:rPr>
          <w:rFonts w:ascii="Calibri" w:hAnsi="Calibri" w:cs="Calibri"/>
          <w:szCs w:val="20"/>
        </w:rPr>
      </w:pPr>
      <w:r w:rsidRPr="002330AC">
        <w:rPr>
          <w:rFonts w:ascii="Calibri" w:hAnsi="Calibri" w:cs="Calibri"/>
          <w:b/>
          <w:szCs w:val="20"/>
        </w:rPr>
        <w:t>Mifepristone</w:t>
      </w:r>
      <w:r w:rsidRPr="002330AC">
        <w:rPr>
          <w:rFonts w:ascii="Calibri" w:hAnsi="Calibri" w:cs="Calibri"/>
          <w:szCs w:val="20"/>
        </w:rPr>
        <w:br/>
        <w:t>Överkänslighet. Binjurebarkssvikt</w:t>
      </w:r>
      <w:bookmarkEnd w:id="18"/>
      <w:r w:rsidRPr="002330AC">
        <w:rPr>
          <w:rFonts w:ascii="Calibri" w:hAnsi="Calibri" w:cs="Calibri"/>
          <w:szCs w:val="20"/>
        </w:rPr>
        <w:t>, långvarig behandling med kortikosteroider</w:t>
      </w:r>
      <w:bookmarkEnd w:id="15"/>
      <w:r w:rsidRPr="002330AC">
        <w:rPr>
          <w:rFonts w:ascii="Calibri" w:hAnsi="Calibri" w:cs="Calibri"/>
          <w:szCs w:val="20"/>
        </w:rPr>
        <w:t>, okontrollerad astma, porfyri.</w:t>
      </w:r>
    </w:p>
    <w:p w14:paraId="53917AC6" w14:textId="77777777" w:rsidR="00C92429" w:rsidRPr="002330AC" w:rsidRDefault="00C92429" w:rsidP="002330AC">
      <w:pPr>
        <w:pBdr>
          <w:bottom w:val="single" w:sz="12" w:space="1" w:color="auto"/>
        </w:pBdr>
        <w:spacing w:after="0" w:line="240" w:lineRule="auto"/>
        <w:ind w:right="0"/>
        <w:rPr>
          <w:rFonts w:ascii="Calibri" w:hAnsi="Calibri" w:cs="Calibri"/>
          <w:szCs w:val="20"/>
        </w:rPr>
      </w:pPr>
    </w:p>
    <w:p w14:paraId="0F1FE423" w14:textId="77777777" w:rsidR="00C92429" w:rsidRPr="002330AC" w:rsidRDefault="00C92429" w:rsidP="002330AC">
      <w:pPr>
        <w:pBdr>
          <w:bottom w:val="single" w:sz="12" w:space="1" w:color="auto"/>
        </w:pBdr>
        <w:spacing w:after="0" w:line="240" w:lineRule="auto"/>
        <w:ind w:right="0"/>
        <w:rPr>
          <w:rFonts w:ascii="Calibri" w:hAnsi="Calibri" w:cs="Calibri"/>
          <w:szCs w:val="20"/>
        </w:rPr>
      </w:pPr>
      <w:r w:rsidRPr="002330AC">
        <w:rPr>
          <w:rFonts w:ascii="Calibri" w:hAnsi="Calibri" w:cs="Calibri"/>
          <w:szCs w:val="20"/>
        </w:rPr>
        <w:t>Särskilda överväganden ska göras vid koagulationsrubbningar samt vid behandling med antikoagulantia. Detsamma gäller vid instabil patient, misstanke om infektion samt svår terapiresistent smärta</w:t>
      </w:r>
      <w:bookmarkEnd w:id="16"/>
      <w:bookmarkEnd w:id="17"/>
      <w:r w:rsidRPr="002330AC">
        <w:rPr>
          <w:rFonts w:ascii="Calibri" w:hAnsi="Calibri" w:cs="Calibri"/>
          <w:szCs w:val="20"/>
        </w:rPr>
        <w:t>.</w:t>
      </w:r>
    </w:p>
    <w:p w14:paraId="557FBCE6" w14:textId="77777777" w:rsidR="00C92429" w:rsidRPr="00B85197" w:rsidRDefault="00C92429" w:rsidP="00E64DF5">
      <w:pPr>
        <w:pBdr>
          <w:bottom w:val="single" w:sz="12" w:space="1" w:color="auto"/>
        </w:pBdr>
        <w:spacing w:after="0" w:line="240" w:lineRule="auto"/>
        <w:ind w:right="0"/>
        <w:rPr>
          <w:rFonts w:ascii="Arial" w:hAnsi="Arial" w:cs="Arial"/>
          <w:szCs w:val="20"/>
        </w:rPr>
      </w:pPr>
    </w:p>
    <w:p w14:paraId="207EA783" w14:textId="77777777" w:rsidR="00C92429" w:rsidRPr="00B85197" w:rsidRDefault="00C92429" w:rsidP="00E64DF5">
      <w:pPr>
        <w:spacing w:after="0" w:line="240" w:lineRule="auto"/>
        <w:ind w:right="0"/>
        <w:rPr>
          <w:rFonts w:ascii="Arial" w:hAnsi="Arial" w:cs="Arial"/>
          <w:szCs w:val="20"/>
        </w:rPr>
      </w:pPr>
    </w:p>
    <w:p w14:paraId="35ED0BE8" w14:textId="77777777" w:rsidR="00C92429" w:rsidRPr="00B85197" w:rsidRDefault="00C92429" w:rsidP="00C0230D">
      <w:pPr>
        <w:pStyle w:val="Rubrik2"/>
      </w:pPr>
      <w:bookmarkStart w:id="19" w:name="_Toc193719129"/>
      <w:r w:rsidRPr="00B85197">
        <w:t>Komplett missfall (O03.9)</w:t>
      </w:r>
      <w:bookmarkEnd w:id="19"/>
    </w:p>
    <w:p w14:paraId="61EE896A" w14:textId="2CD987AE" w:rsidR="00C92429" w:rsidRPr="00D126D1" w:rsidRDefault="00C92429" w:rsidP="00E64DF5">
      <w:pPr>
        <w:spacing w:after="0" w:line="240" w:lineRule="auto"/>
        <w:ind w:right="0"/>
        <w:rPr>
          <w:rFonts w:ascii="Calibri" w:hAnsi="Calibri" w:cs="Calibri"/>
          <w:szCs w:val="20"/>
        </w:rPr>
      </w:pPr>
      <w:r w:rsidRPr="00D126D1">
        <w:rPr>
          <w:rFonts w:ascii="Calibri" w:hAnsi="Calibri" w:cs="Calibri"/>
          <w:szCs w:val="20"/>
        </w:rPr>
        <w:t xml:space="preserve">Tom kavitet med uterusinnehåll anterioposteriort &lt;15 mm. Observera att det inte finns stöd i litteraturen för en gränsdragning vid AP 15 mm, hänsyns tas till patientens symptom såsom vaginal blödning och smärta. </w:t>
      </w:r>
    </w:p>
    <w:p w14:paraId="171A81F3" w14:textId="77777777" w:rsidR="00C92429" w:rsidRPr="00D126D1" w:rsidRDefault="00C92429" w:rsidP="00E64DF5">
      <w:pPr>
        <w:spacing w:after="0" w:line="240" w:lineRule="auto"/>
        <w:ind w:right="0"/>
        <w:rPr>
          <w:rFonts w:ascii="Calibri" w:hAnsi="Calibri" w:cs="Calibri"/>
          <w:szCs w:val="20"/>
        </w:rPr>
      </w:pPr>
    </w:p>
    <w:p w14:paraId="6EF803F7" w14:textId="77777777" w:rsidR="00C92429" w:rsidRPr="00D126D1" w:rsidRDefault="00C92429" w:rsidP="00E64DF5">
      <w:pPr>
        <w:spacing w:after="0" w:line="240" w:lineRule="auto"/>
        <w:ind w:right="0"/>
        <w:rPr>
          <w:rFonts w:ascii="Calibri" w:hAnsi="Calibri" w:cs="Calibri"/>
          <w:b/>
          <w:szCs w:val="20"/>
        </w:rPr>
      </w:pPr>
      <w:r w:rsidRPr="00D126D1">
        <w:rPr>
          <w:rFonts w:ascii="Calibri" w:hAnsi="Calibri" w:cs="Calibri"/>
          <w:b/>
          <w:szCs w:val="20"/>
        </w:rPr>
        <w:t>Diagnostik</w:t>
      </w:r>
    </w:p>
    <w:p w14:paraId="3BBD1FE1" w14:textId="77777777" w:rsidR="00C92429" w:rsidRPr="00D126D1" w:rsidRDefault="00C92429" w:rsidP="00E64DF5">
      <w:pPr>
        <w:numPr>
          <w:ilvl w:val="0"/>
          <w:numId w:val="23"/>
        </w:numPr>
        <w:spacing w:after="0" w:line="240" w:lineRule="auto"/>
        <w:ind w:left="1701" w:right="0"/>
        <w:contextualSpacing/>
        <w:rPr>
          <w:rFonts w:ascii="Calibri" w:hAnsi="Calibri" w:cs="Calibri"/>
          <w:szCs w:val="20"/>
        </w:rPr>
      </w:pPr>
      <w:r w:rsidRPr="00D126D1">
        <w:rPr>
          <w:rFonts w:ascii="Calibri" w:hAnsi="Calibri" w:cs="Calibri"/>
          <w:szCs w:val="20"/>
        </w:rPr>
        <w:t>Diagnosen kan enbart ställas vid tidigare konstaterad intrauterin graviditet (embryo eller gulesäck ska ha setts).</w:t>
      </w:r>
    </w:p>
    <w:p w14:paraId="617CCC09" w14:textId="77777777" w:rsidR="00C92429" w:rsidRPr="00D126D1" w:rsidRDefault="00C92429" w:rsidP="00E64DF5">
      <w:pPr>
        <w:numPr>
          <w:ilvl w:val="0"/>
          <w:numId w:val="23"/>
        </w:numPr>
        <w:spacing w:after="0" w:line="240" w:lineRule="auto"/>
        <w:ind w:left="1701" w:right="0"/>
        <w:contextualSpacing/>
        <w:rPr>
          <w:rFonts w:ascii="Calibri" w:hAnsi="Calibri" w:cs="Calibri"/>
          <w:szCs w:val="20"/>
        </w:rPr>
      </w:pPr>
      <w:r w:rsidRPr="00D126D1">
        <w:rPr>
          <w:rFonts w:ascii="Calibri" w:hAnsi="Calibri" w:cs="Calibri"/>
          <w:szCs w:val="20"/>
        </w:rPr>
        <w:t xml:space="preserve">Om tidigare intrauterin graviditet inte konstaterats kan diagnosen Komplett missfall inte ställas, följ med p-CG.  </w:t>
      </w:r>
    </w:p>
    <w:p w14:paraId="0BAC522F" w14:textId="77777777" w:rsidR="00C92429" w:rsidRPr="00D126D1" w:rsidRDefault="00C92429" w:rsidP="00E64DF5">
      <w:pPr>
        <w:spacing w:after="0" w:line="240" w:lineRule="auto"/>
        <w:ind w:right="0"/>
        <w:rPr>
          <w:rFonts w:ascii="Calibri" w:hAnsi="Calibri" w:cs="Calibri"/>
          <w:szCs w:val="20"/>
        </w:rPr>
      </w:pPr>
    </w:p>
    <w:p w14:paraId="6CD9918A" w14:textId="77777777" w:rsidR="00C92429" w:rsidRPr="00D126D1" w:rsidRDefault="00C92429" w:rsidP="00E64DF5">
      <w:pPr>
        <w:spacing w:after="0" w:line="240" w:lineRule="auto"/>
        <w:ind w:right="0"/>
        <w:rPr>
          <w:rFonts w:ascii="Calibri" w:hAnsi="Calibri" w:cs="Calibri"/>
          <w:b/>
          <w:szCs w:val="20"/>
        </w:rPr>
      </w:pPr>
      <w:r w:rsidRPr="00D126D1">
        <w:rPr>
          <w:rFonts w:ascii="Calibri" w:hAnsi="Calibri" w:cs="Calibri"/>
          <w:b/>
          <w:szCs w:val="20"/>
        </w:rPr>
        <w:t>Behandling</w:t>
      </w:r>
    </w:p>
    <w:p w14:paraId="71B14B5F" w14:textId="77777777" w:rsidR="00C92429" w:rsidRPr="00D126D1" w:rsidRDefault="00C92429" w:rsidP="00E64DF5">
      <w:pPr>
        <w:numPr>
          <w:ilvl w:val="0"/>
          <w:numId w:val="23"/>
        </w:numPr>
        <w:spacing w:after="0" w:line="240" w:lineRule="auto"/>
        <w:ind w:left="1701" w:right="0"/>
        <w:contextualSpacing/>
        <w:rPr>
          <w:rFonts w:ascii="Calibri" w:hAnsi="Calibri" w:cs="Calibri"/>
          <w:b/>
          <w:szCs w:val="20"/>
        </w:rPr>
      </w:pPr>
      <w:r w:rsidRPr="00D126D1">
        <w:rPr>
          <w:rFonts w:ascii="Calibri" w:hAnsi="Calibri" w:cs="Calibri"/>
          <w:szCs w:val="20"/>
        </w:rPr>
        <w:t>Ingen behandling</w:t>
      </w:r>
    </w:p>
    <w:p w14:paraId="39A57F9C" w14:textId="77777777" w:rsidR="00C92429" w:rsidRPr="00D126D1" w:rsidRDefault="00C92429" w:rsidP="00E64DF5">
      <w:pPr>
        <w:numPr>
          <w:ilvl w:val="0"/>
          <w:numId w:val="23"/>
        </w:numPr>
        <w:spacing w:after="0" w:line="240" w:lineRule="auto"/>
        <w:ind w:left="1701" w:right="0"/>
        <w:contextualSpacing/>
        <w:rPr>
          <w:rFonts w:ascii="Calibri" w:hAnsi="Calibri" w:cs="Calibri"/>
          <w:strike/>
          <w:szCs w:val="20"/>
        </w:rPr>
      </w:pPr>
      <w:r w:rsidRPr="00D126D1">
        <w:rPr>
          <w:rFonts w:ascii="Calibri" w:hAnsi="Calibri" w:cs="Calibri"/>
          <w:szCs w:val="20"/>
        </w:rPr>
        <w:t>Graviditetstest utförs i hemmet fyra veckor efter missfallet</w:t>
      </w:r>
      <w:r w:rsidRPr="00D126D1">
        <w:rPr>
          <w:rFonts w:ascii="Calibri" w:hAnsi="Calibri" w:cs="Calibri"/>
          <w:strike/>
          <w:szCs w:val="20"/>
        </w:rPr>
        <w:t xml:space="preserve"> </w:t>
      </w:r>
    </w:p>
    <w:p w14:paraId="1D1D6681" w14:textId="77777777" w:rsidR="00C92429" w:rsidRPr="00D126D1" w:rsidRDefault="00C92429" w:rsidP="00E64DF5">
      <w:pPr>
        <w:numPr>
          <w:ilvl w:val="0"/>
          <w:numId w:val="23"/>
        </w:numPr>
        <w:spacing w:after="0" w:line="240" w:lineRule="auto"/>
        <w:ind w:left="1701" w:right="0"/>
        <w:contextualSpacing/>
        <w:rPr>
          <w:rFonts w:ascii="Calibri" w:hAnsi="Calibri" w:cs="Calibri"/>
          <w:b/>
          <w:szCs w:val="20"/>
        </w:rPr>
      </w:pPr>
      <w:r w:rsidRPr="00D126D1">
        <w:rPr>
          <w:rFonts w:ascii="Calibri" w:hAnsi="Calibri" w:cs="Calibri"/>
          <w:szCs w:val="20"/>
        </w:rPr>
        <w:t>Lämna patientinformation och erbjud kuratorskontakt.</w:t>
      </w:r>
    </w:p>
    <w:p w14:paraId="0BF22CBF" w14:textId="77777777" w:rsidR="00C92429" w:rsidRPr="00B85197" w:rsidRDefault="00C92429" w:rsidP="00E64DF5">
      <w:pPr>
        <w:pBdr>
          <w:bottom w:val="single" w:sz="12" w:space="1" w:color="auto"/>
        </w:pBdr>
        <w:spacing w:after="0" w:line="240" w:lineRule="auto"/>
        <w:ind w:right="0"/>
        <w:rPr>
          <w:rFonts w:ascii="Arial" w:hAnsi="Arial" w:cs="Arial"/>
          <w:szCs w:val="20"/>
        </w:rPr>
      </w:pPr>
    </w:p>
    <w:p w14:paraId="64AB529B" w14:textId="77777777" w:rsidR="00C92429" w:rsidRPr="00B85197" w:rsidRDefault="00C92429" w:rsidP="00E64DF5">
      <w:pPr>
        <w:spacing w:after="0" w:line="240" w:lineRule="auto"/>
        <w:ind w:right="0"/>
        <w:rPr>
          <w:rFonts w:ascii="Arial" w:hAnsi="Arial" w:cs="Arial"/>
          <w:szCs w:val="20"/>
        </w:rPr>
      </w:pPr>
    </w:p>
    <w:p w14:paraId="1B8CFF7E" w14:textId="77777777" w:rsidR="00C92429" w:rsidRPr="00B85197" w:rsidRDefault="00C92429" w:rsidP="00C0230D">
      <w:pPr>
        <w:pStyle w:val="Rubrik2"/>
      </w:pPr>
      <w:bookmarkStart w:id="20" w:name="_Toc193719130"/>
      <w:r w:rsidRPr="00B85197">
        <w:t>Inkomplett missfall (O03.4)</w:t>
      </w:r>
      <w:bookmarkEnd w:id="20"/>
    </w:p>
    <w:p w14:paraId="0B324FEE" w14:textId="77777777" w:rsidR="00C92429" w:rsidRPr="00D126D1" w:rsidRDefault="00C92429" w:rsidP="00E64DF5">
      <w:pPr>
        <w:spacing w:after="0" w:line="240" w:lineRule="auto"/>
        <w:ind w:right="0"/>
        <w:rPr>
          <w:rFonts w:ascii="Calibri" w:hAnsi="Calibri" w:cs="Calibri"/>
          <w:szCs w:val="20"/>
        </w:rPr>
      </w:pPr>
      <w:r w:rsidRPr="00D126D1">
        <w:rPr>
          <w:rFonts w:ascii="Calibri" w:hAnsi="Calibri" w:cs="Calibri"/>
          <w:szCs w:val="20"/>
        </w:rPr>
        <w:t>Uterusinnehåll anterioposteriort &gt;15 mm utan synligt foster eller hinnsäck. Observera att det är patientens symptom (blödning och smärta) och inte ultraljudsfynd eller heterogent innehåll i kaviteten som föranleder eventuell behandling.</w:t>
      </w:r>
    </w:p>
    <w:p w14:paraId="2431180F" w14:textId="77777777" w:rsidR="00C92429" w:rsidRPr="00D126D1" w:rsidRDefault="00C92429" w:rsidP="00E64DF5">
      <w:pPr>
        <w:spacing w:after="0" w:line="240" w:lineRule="auto"/>
        <w:ind w:right="0"/>
        <w:rPr>
          <w:rFonts w:ascii="Calibri" w:hAnsi="Calibri" w:cs="Calibri"/>
          <w:szCs w:val="20"/>
        </w:rPr>
      </w:pPr>
    </w:p>
    <w:p w14:paraId="0A74AC94" w14:textId="77777777" w:rsidR="00C92429" w:rsidRPr="00D126D1" w:rsidRDefault="00C92429" w:rsidP="00E64DF5">
      <w:pPr>
        <w:spacing w:after="0" w:line="240" w:lineRule="auto"/>
        <w:ind w:right="0"/>
        <w:rPr>
          <w:rFonts w:ascii="Calibri" w:hAnsi="Calibri" w:cs="Calibri"/>
          <w:b/>
          <w:szCs w:val="20"/>
        </w:rPr>
      </w:pPr>
      <w:r w:rsidRPr="00D126D1">
        <w:rPr>
          <w:rFonts w:ascii="Calibri" w:hAnsi="Calibri" w:cs="Calibri"/>
          <w:b/>
          <w:szCs w:val="20"/>
        </w:rPr>
        <w:t>Diagnostik</w:t>
      </w:r>
    </w:p>
    <w:p w14:paraId="390D54ED" w14:textId="77777777" w:rsidR="00C92429" w:rsidRPr="00D126D1" w:rsidRDefault="00C92429" w:rsidP="00E64DF5">
      <w:pPr>
        <w:numPr>
          <w:ilvl w:val="0"/>
          <w:numId w:val="23"/>
        </w:numPr>
        <w:spacing w:after="0" w:line="240" w:lineRule="auto"/>
        <w:ind w:left="1701" w:right="0"/>
        <w:rPr>
          <w:rFonts w:ascii="Calibri" w:hAnsi="Calibri" w:cs="Calibri"/>
          <w:i/>
          <w:szCs w:val="20"/>
        </w:rPr>
      </w:pPr>
      <w:r w:rsidRPr="00D126D1">
        <w:rPr>
          <w:rFonts w:ascii="Calibri" w:hAnsi="Calibri" w:cs="Calibri"/>
          <w:szCs w:val="20"/>
        </w:rPr>
        <w:t xml:space="preserve">För att ställa diagnosen inkomplett missfall måste det tidigare ha setts en intrauterin fosterstruktur och/eller gulesäck alternativt ses tydliga graviditetsrester vid undersökning/ aspiration/exeres. </w:t>
      </w:r>
      <w:r w:rsidRPr="00D126D1">
        <w:rPr>
          <w:rFonts w:ascii="Calibri" w:hAnsi="Calibri" w:cs="Calibri"/>
          <w:i/>
          <w:szCs w:val="20"/>
        </w:rPr>
        <w:t xml:space="preserve">Vid osäkerhet följs p-CG för att säkerställa adekvat sänkning. </w:t>
      </w:r>
    </w:p>
    <w:p w14:paraId="4F7FD38D" w14:textId="77777777" w:rsidR="00C92429" w:rsidRPr="00D126D1" w:rsidRDefault="00C92429" w:rsidP="00E64DF5">
      <w:pPr>
        <w:spacing w:after="0" w:line="240" w:lineRule="auto"/>
        <w:ind w:right="0"/>
        <w:rPr>
          <w:rFonts w:ascii="Calibri" w:hAnsi="Calibri" w:cs="Calibri"/>
          <w:szCs w:val="20"/>
        </w:rPr>
      </w:pPr>
    </w:p>
    <w:p w14:paraId="75E39EB0" w14:textId="77777777" w:rsidR="00C92429" w:rsidRPr="00D126D1" w:rsidRDefault="00C92429" w:rsidP="00E64DF5">
      <w:pPr>
        <w:spacing w:after="0" w:line="240" w:lineRule="auto"/>
        <w:ind w:right="0"/>
        <w:rPr>
          <w:rFonts w:ascii="Calibri" w:hAnsi="Calibri" w:cs="Calibri"/>
          <w:b/>
          <w:szCs w:val="20"/>
        </w:rPr>
      </w:pPr>
      <w:r w:rsidRPr="00D126D1">
        <w:rPr>
          <w:rFonts w:ascii="Calibri" w:hAnsi="Calibri" w:cs="Calibri"/>
          <w:b/>
          <w:szCs w:val="20"/>
        </w:rPr>
        <w:t>Behandling</w:t>
      </w:r>
    </w:p>
    <w:p w14:paraId="384BB74E" w14:textId="77777777" w:rsidR="00C92429" w:rsidRPr="00D126D1" w:rsidRDefault="00C92429" w:rsidP="00E64DF5">
      <w:pPr>
        <w:numPr>
          <w:ilvl w:val="0"/>
          <w:numId w:val="24"/>
        </w:numPr>
        <w:spacing w:after="0" w:line="240" w:lineRule="auto"/>
        <w:ind w:left="1712" w:right="0"/>
        <w:contextualSpacing/>
        <w:rPr>
          <w:rFonts w:ascii="Calibri" w:hAnsi="Calibri" w:cs="Calibri"/>
          <w:szCs w:val="20"/>
        </w:rPr>
      </w:pPr>
      <w:r w:rsidRPr="00D126D1">
        <w:rPr>
          <w:rFonts w:ascii="Calibri" w:hAnsi="Calibri" w:cs="Calibri"/>
          <w:b/>
          <w:szCs w:val="20"/>
        </w:rPr>
        <w:t>Exspektans:</w:t>
      </w:r>
      <w:r w:rsidRPr="00D126D1">
        <w:rPr>
          <w:rFonts w:ascii="Calibri" w:hAnsi="Calibri" w:cs="Calibri"/>
          <w:szCs w:val="20"/>
        </w:rPr>
        <w:t xml:space="preserve"> 85 % spontanaborterar inom loppet av 2 - 3 veckor. </w:t>
      </w:r>
    </w:p>
    <w:p w14:paraId="4BC3FE6E" w14:textId="1E45CC61" w:rsidR="00C92429" w:rsidRPr="00D126D1" w:rsidRDefault="00C92429" w:rsidP="00E64DF5">
      <w:pPr>
        <w:pStyle w:val="Liststycke"/>
        <w:numPr>
          <w:ilvl w:val="0"/>
          <w:numId w:val="23"/>
        </w:numPr>
        <w:spacing w:after="0" w:line="240" w:lineRule="auto"/>
        <w:ind w:left="2072" w:right="0"/>
        <w:rPr>
          <w:rFonts w:ascii="Calibri" w:hAnsi="Calibri" w:cs="Calibri"/>
          <w:szCs w:val="20"/>
        </w:rPr>
      </w:pPr>
      <w:r w:rsidRPr="00D126D1">
        <w:rPr>
          <w:rFonts w:ascii="Calibri" w:hAnsi="Calibri" w:cs="Calibri"/>
          <w:szCs w:val="20"/>
        </w:rPr>
        <w:t>Patienten kontrollerar graviditetstest i hemmet efter 2</w:t>
      </w:r>
      <w:r w:rsidR="00A168C8">
        <w:rPr>
          <w:rFonts w:ascii="Calibri" w:hAnsi="Calibri" w:cs="Calibri"/>
          <w:szCs w:val="20"/>
        </w:rPr>
        <w:t xml:space="preserve"> </w:t>
      </w:r>
      <w:r w:rsidRPr="00D126D1">
        <w:rPr>
          <w:rFonts w:ascii="Calibri" w:hAnsi="Calibri" w:cs="Calibri"/>
          <w:szCs w:val="20"/>
        </w:rPr>
        <w:t>-</w:t>
      </w:r>
      <w:r w:rsidR="00A168C8">
        <w:rPr>
          <w:rFonts w:ascii="Calibri" w:hAnsi="Calibri" w:cs="Calibri"/>
          <w:szCs w:val="20"/>
        </w:rPr>
        <w:t xml:space="preserve"> </w:t>
      </w:r>
      <w:r w:rsidRPr="00D126D1">
        <w:rPr>
          <w:rFonts w:ascii="Calibri" w:hAnsi="Calibri" w:cs="Calibri"/>
          <w:szCs w:val="20"/>
        </w:rPr>
        <w:t xml:space="preserve">3 veckor. Patienten uppmanas att söka vid fortsatta symtom. </w:t>
      </w:r>
    </w:p>
    <w:p w14:paraId="03609C0D" w14:textId="2FEB9268" w:rsidR="00C92429" w:rsidRPr="00FD19C1" w:rsidRDefault="00C92429" w:rsidP="0079252C">
      <w:pPr>
        <w:pStyle w:val="Liststycke"/>
        <w:numPr>
          <w:ilvl w:val="0"/>
          <w:numId w:val="23"/>
        </w:numPr>
        <w:spacing w:after="0" w:line="240" w:lineRule="auto"/>
        <w:ind w:left="2072" w:right="0"/>
        <w:rPr>
          <w:rFonts w:ascii="Calibri" w:hAnsi="Calibri" w:cs="Calibri"/>
          <w:strike/>
          <w:szCs w:val="20"/>
        </w:rPr>
      </w:pPr>
      <w:r w:rsidRPr="00FD19C1">
        <w:rPr>
          <w:rFonts w:ascii="Calibri" w:hAnsi="Calibri" w:cs="Calibri"/>
          <w:szCs w:val="20"/>
        </w:rPr>
        <w:t>I särskilt utvalda fall kan återbesök ske efter 2 veckor till läkare. Ultraljud ska då utföras.</w:t>
      </w:r>
      <w:r w:rsidRPr="00FD19C1">
        <w:rPr>
          <w:rFonts w:ascii="Calibri" w:hAnsi="Calibri" w:cs="Calibri"/>
          <w:strike/>
          <w:szCs w:val="20"/>
        </w:rPr>
        <w:t xml:space="preserve"> </w:t>
      </w:r>
    </w:p>
    <w:p w14:paraId="2C4F4B3B" w14:textId="77777777" w:rsidR="00C92429" w:rsidRPr="00D126D1" w:rsidRDefault="00C92429" w:rsidP="00E64DF5">
      <w:pPr>
        <w:numPr>
          <w:ilvl w:val="0"/>
          <w:numId w:val="24"/>
        </w:numPr>
        <w:spacing w:after="0" w:line="240" w:lineRule="auto"/>
        <w:ind w:left="1712" w:right="0"/>
        <w:contextualSpacing/>
        <w:rPr>
          <w:rFonts w:ascii="Calibri" w:hAnsi="Calibri" w:cs="Calibri"/>
          <w:szCs w:val="20"/>
        </w:rPr>
      </w:pPr>
      <w:r w:rsidRPr="00D126D1">
        <w:rPr>
          <w:rFonts w:ascii="Calibri" w:hAnsi="Calibri" w:cs="Calibri"/>
          <w:b/>
          <w:szCs w:val="20"/>
        </w:rPr>
        <w:t>Medicinsk</w:t>
      </w:r>
      <w:r w:rsidRPr="00D126D1">
        <w:rPr>
          <w:rFonts w:ascii="Calibri" w:hAnsi="Calibri" w:cs="Calibri"/>
          <w:szCs w:val="20"/>
        </w:rPr>
        <w:t xml:space="preserve"> </w:t>
      </w:r>
      <w:r w:rsidRPr="00D126D1">
        <w:rPr>
          <w:rFonts w:ascii="Calibri" w:hAnsi="Calibri" w:cs="Calibri"/>
          <w:b/>
          <w:szCs w:val="20"/>
        </w:rPr>
        <w:t>behandling (DL006):</w:t>
      </w:r>
      <w:r w:rsidRPr="00D126D1">
        <w:rPr>
          <w:rFonts w:ascii="Calibri" w:hAnsi="Calibri" w:cs="Calibri"/>
          <w:szCs w:val="20"/>
        </w:rPr>
        <w:t xml:space="preserve"> Påskyndar förloppet jämfört med exspektans. Kan ske i hemmet om uterus storlek är mindre än 10+1 veckor, annars på klinik. Läkaren avgör i samråd med patienten om hembehandling är lämpligt.</w:t>
      </w:r>
      <w:r w:rsidRPr="00D126D1">
        <w:rPr>
          <w:rFonts w:ascii="Calibri" w:hAnsi="Calibri" w:cs="Calibri"/>
          <w:color w:val="73D552" w:themeColor="accent2" w:themeTint="99"/>
          <w:szCs w:val="20"/>
        </w:rPr>
        <w:t xml:space="preserve"> </w:t>
      </w:r>
    </w:p>
    <w:p w14:paraId="7905EC39" w14:textId="77777777" w:rsidR="00C92429" w:rsidRPr="00D126D1" w:rsidRDefault="00C92429" w:rsidP="00E64DF5">
      <w:pPr>
        <w:numPr>
          <w:ilvl w:val="0"/>
          <w:numId w:val="23"/>
        </w:numPr>
        <w:spacing w:after="0" w:line="240" w:lineRule="auto"/>
        <w:ind w:left="2072" w:right="0"/>
        <w:contextualSpacing/>
        <w:rPr>
          <w:rFonts w:ascii="Calibri" w:hAnsi="Calibri" w:cs="Calibri"/>
          <w:szCs w:val="20"/>
        </w:rPr>
      </w:pPr>
      <w:r w:rsidRPr="00D126D1">
        <w:rPr>
          <w:rFonts w:ascii="Calibri" w:hAnsi="Calibri" w:cs="Calibri"/>
          <w:szCs w:val="20"/>
        </w:rPr>
        <w:t>Ordination</w:t>
      </w:r>
      <w:r w:rsidRPr="00D126D1">
        <w:rPr>
          <w:rFonts w:ascii="Calibri" w:hAnsi="Calibri" w:cs="Calibri"/>
          <w:szCs w:val="20"/>
        </w:rPr>
        <w:br/>
        <w:t xml:space="preserve">3 tabletter Misoprostol á 200 µg peroralt eller 2 tabletter Misoprostol sublingualt. Använd ordinationsmall </w:t>
      </w:r>
      <w:r w:rsidRPr="00D126D1">
        <w:rPr>
          <w:rFonts w:ascii="Calibri" w:hAnsi="Calibri" w:cs="Calibri"/>
          <w:i/>
          <w:szCs w:val="20"/>
        </w:rPr>
        <w:t>Inkomplett missfall.</w:t>
      </w:r>
      <w:r w:rsidRPr="00D126D1">
        <w:rPr>
          <w:rFonts w:ascii="Calibri" w:hAnsi="Calibri" w:cs="Calibri"/>
          <w:szCs w:val="20"/>
        </w:rPr>
        <w:t xml:space="preserve"> Lämna patientinformation. Erbjud kuratorskontakt.</w:t>
      </w:r>
    </w:p>
    <w:p w14:paraId="73444615" w14:textId="7CE9165A" w:rsidR="00C92429" w:rsidRPr="00D126D1" w:rsidRDefault="00C92429" w:rsidP="00E64DF5">
      <w:pPr>
        <w:numPr>
          <w:ilvl w:val="0"/>
          <w:numId w:val="23"/>
        </w:numPr>
        <w:spacing w:after="0" w:line="240" w:lineRule="auto"/>
        <w:ind w:left="2072" w:right="0"/>
        <w:contextualSpacing/>
        <w:rPr>
          <w:rFonts w:ascii="Calibri" w:hAnsi="Calibri" w:cs="Calibri"/>
          <w:szCs w:val="20"/>
        </w:rPr>
      </w:pPr>
      <w:r w:rsidRPr="00D126D1">
        <w:rPr>
          <w:rFonts w:ascii="Calibri" w:hAnsi="Calibri" w:cs="Calibri"/>
          <w:szCs w:val="20"/>
        </w:rPr>
        <w:t>Patienten kontrollerar graviditetstest efter 2</w:t>
      </w:r>
      <w:r w:rsidR="00A168C8">
        <w:rPr>
          <w:rFonts w:ascii="Calibri" w:hAnsi="Calibri" w:cs="Calibri"/>
          <w:szCs w:val="20"/>
        </w:rPr>
        <w:t xml:space="preserve"> </w:t>
      </w:r>
      <w:r w:rsidRPr="00D126D1">
        <w:rPr>
          <w:rFonts w:ascii="Calibri" w:hAnsi="Calibri" w:cs="Calibri"/>
          <w:szCs w:val="20"/>
        </w:rPr>
        <w:t>-</w:t>
      </w:r>
      <w:r w:rsidR="00A168C8">
        <w:rPr>
          <w:rFonts w:ascii="Calibri" w:hAnsi="Calibri" w:cs="Calibri"/>
          <w:szCs w:val="20"/>
        </w:rPr>
        <w:t xml:space="preserve"> </w:t>
      </w:r>
      <w:r w:rsidRPr="00D126D1">
        <w:rPr>
          <w:rFonts w:ascii="Calibri" w:hAnsi="Calibri" w:cs="Calibri"/>
          <w:szCs w:val="20"/>
        </w:rPr>
        <w:t xml:space="preserve">3 veckor och kontaktar </w:t>
      </w:r>
      <w:r w:rsidR="00C67940">
        <w:rPr>
          <w:rFonts w:ascii="Calibri" w:hAnsi="Calibri" w:cs="Calibri"/>
          <w:szCs w:val="20"/>
        </w:rPr>
        <w:t>Tidig Graviditetsmottagning (</w:t>
      </w:r>
      <w:r w:rsidRPr="00D126D1">
        <w:rPr>
          <w:rFonts w:ascii="Calibri" w:hAnsi="Calibri" w:cs="Calibri"/>
          <w:szCs w:val="20"/>
        </w:rPr>
        <w:t>TGM</w:t>
      </w:r>
      <w:r w:rsidR="00C67940">
        <w:rPr>
          <w:rFonts w:ascii="Calibri" w:hAnsi="Calibri" w:cs="Calibri"/>
          <w:szCs w:val="20"/>
        </w:rPr>
        <w:t>)</w:t>
      </w:r>
      <w:r w:rsidRPr="00D126D1">
        <w:rPr>
          <w:rFonts w:ascii="Calibri" w:hAnsi="Calibri" w:cs="Calibri"/>
          <w:szCs w:val="20"/>
        </w:rPr>
        <w:t xml:space="preserve"> vid positivt test.</w:t>
      </w:r>
    </w:p>
    <w:p w14:paraId="1D418BBE" w14:textId="77777777" w:rsidR="00C92429" w:rsidRPr="00D126D1" w:rsidRDefault="00C92429" w:rsidP="00E64DF5">
      <w:pPr>
        <w:numPr>
          <w:ilvl w:val="0"/>
          <w:numId w:val="23"/>
        </w:numPr>
        <w:spacing w:after="0" w:line="240" w:lineRule="auto"/>
        <w:ind w:left="2072" w:right="0"/>
        <w:contextualSpacing/>
        <w:rPr>
          <w:rFonts w:ascii="Calibri" w:hAnsi="Calibri" w:cs="Calibri"/>
          <w:szCs w:val="20"/>
        </w:rPr>
      </w:pPr>
      <w:r w:rsidRPr="00D126D1">
        <w:rPr>
          <w:rFonts w:ascii="Calibri" w:hAnsi="Calibri" w:cs="Calibri"/>
          <w:szCs w:val="20"/>
        </w:rPr>
        <w:t>Vid kvarvarande rester efter medicinsk behandling ställningstagande till kirurgisk åtgärd.</w:t>
      </w:r>
    </w:p>
    <w:p w14:paraId="769AB217" w14:textId="77777777" w:rsidR="00C92429" w:rsidRPr="00D126D1" w:rsidRDefault="00C92429" w:rsidP="00E64DF5">
      <w:pPr>
        <w:numPr>
          <w:ilvl w:val="0"/>
          <w:numId w:val="24"/>
        </w:numPr>
        <w:spacing w:after="0" w:line="240" w:lineRule="auto"/>
        <w:ind w:left="1712" w:right="0"/>
        <w:contextualSpacing/>
        <w:rPr>
          <w:rFonts w:ascii="Calibri" w:hAnsi="Calibri" w:cs="Calibri"/>
          <w:b/>
          <w:szCs w:val="20"/>
        </w:rPr>
      </w:pPr>
      <w:r w:rsidRPr="00D126D1">
        <w:rPr>
          <w:rFonts w:ascii="Calibri" w:hAnsi="Calibri" w:cs="Calibri"/>
          <w:b/>
          <w:szCs w:val="20"/>
        </w:rPr>
        <w:t xml:space="preserve">Aspirationskit (DL009 Vakuumaspiration, icke kirurgisk) </w:t>
      </w:r>
      <w:r w:rsidRPr="00D126D1">
        <w:rPr>
          <w:rFonts w:ascii="Calibri" w:hAnsi="Calibri" w:cs="Calibri"/>
          <w:szCs w:val="20"/>
        </w:rPr>
        <w:t xml:space="preserve">Vid kvarvarande vävnadsrester och öppen cervix motsvarande Hegar 6 - 7. </w:t>
      </w:r>
    </w:p>
    <w:p w14:paraId="27AF13CB" w14:textId="77777777" w:rsidR="00C92429" w:rsidRPr="00D126D1" w:rsidRDefault="00C92429" w:rsidP="00E64DF5">
      <w:pPr>
        <w:numPr>
          <w:ilvl w:val="0"/>
          <w:numId w:val="23"/>
        </w:numPr>
        <w:spacing w:after="0" w:line="240" w:lineRule="auto"/>
        <w:ind w:left="2072" w:right="0"/>
        <w:contextualSpacing/>
        <w:rPr>
          <w:rFonts w:ascii="Calibri" w:hAnsi="Calibri" w:cs="Calibri"/>
          <w:b/>
          <w:szCs w:val="20"/>
        </w:rPr>
      </w:pPr>
      <w:r w:rsidRPr="00D126D1">
        <w:rPr>
          <w:rFonts w:ascii="Calibri" w:hAnsi="Calibri" w:cs="Calibri"/>
          <w:szCs w:val="20"/>
        </w:rPr>
        <w:t xml:space="preserve">Smärtlindring; Ketogan eller morfin intravenöst. </w:t>
      </w:r>
    </w:p>
    <w:p w14:paraId="02971AE8" w14:textId="77777777" w:rsidR="00C92429" w:rsidRPr="00D126D1" w:rsidRDefault="00C92429" w:rsidP="00E64DF5">
      <w:pPr>
        <w:numPr>
          <w:ilvl w:val="0"/>
          <w:numId w:val="23"/>
        </w:numPr>
        <w:spacing w:after="0" w:line="240" w:lineRule="auto"/>
        <w:ind w:left="2072" w:right="0"/>
        <w:contextualSpacing/>
        <w:rPr>
          <w:rFonts w:ascii="Calibri" w:hAnsi="Calibri" w:cs="Calibri"/>
          <w:b/>
          <w:szCs w:val="20"/>
        </w:rPr>
      </w:pPr>
      <w:r w:rsidRPr="00D126D1">
        <w:rPr>
          <w:rFonts w:ascii="Calibri" w:hAnsi="Calibri" w:cs="Calibri"/>
          <w:szCs w:val="20"/>
        </w:rPr>
        <w:t xml:space="preserve">Rh-profylax ges enligt PM Profylax mot rhesusimmunisering. </w:t>
      </w:r>
    </w:p>
    <w:p w14:paraId="79EFE6AF" w14:textId="6384C602" w:rsidR="00C92429" w:rsidRPr="00D126D1" w:rsidRDefault="00C92429" w:rsidP="00E64DF5">
      <w:pPr>
        <w:numPr>
          <w:ilvl w:val="0"/>
          <w:numId w:val="23"/>
        </w:numPr>
        <w:spacing w:after="0" w:line="240" w:lineRule="auto"/>
        <w:ind w:left="2072" w:right="0"/>
        <w:contextualSpacing/>
        <w:rPr>
          <w:rFonts w:ascii="Calibri" w:hAnsi="Calibri" w:cs="Calibri"/>
          <w:b/>
          <w:szCs w:val="20"/>
        </w:rPr>
      </w:pPr>
      <w:r w:rsidRPr="00D126D1">
        <w:rPr>
          <w:rFonts w:ascii="Calibri" w:hAnsi="Calibri" w:cs="Calibri"/>
          <w:szCs w:val="20"/>
        </w:rPr>
        <w:t>Återbesök behövs inte men graviditetstest utförs i hemmet 2</w:t>
      </w:r>
      <w:r w:rsidR="00B7125B">
        <w:rPr>
          <w:rFonts w:ascii="Calibri" w:hAnsi="Calibri" w:cs="Calibri"/>
          <w:szCs w:val="20"/>
        </w:rPr>
        <w:t xml:space="preserve"> </w:t>
      </w:r>
      <w:r w:rsidRPr="00D126D1">
        <w:rPr>
          <w:rFonts w:ascii="Calibri" w:hAnsi="Calibri" w:cs="Calibri"/>
          <w:szCs w:val="20"/>
        </w:rPr>
        <w:t>-</w:t>
      </w:r>
      <w:r w:rsidR="00B7125B">
        <w:rPr>
          <w:rFonts w:ascii="Calibri" w:hAnsi="Calibri" w:cs="Calibri"/>
          <w:szCs w:val="20"/>
        </w:rPr>
        <w:t xml:space="preserve"> </w:t>
      </w:r>
      <w:r w:rsidRPr="00D126D1">
        <w:rPr>
          <w:rFonts w:ascii="Calibri" w:hAnsi="Calibri" w:cs="Calibri"/>
          <w:szCs w:val="20"/>
        </w:rPr>
        <w:t>3 veckor efter behandling. Vid positivt graviditetstest kontaktar patienten TGM för vidare handläggning.</w:t>
      </w:r>
    </w:p>
    <w:p w14:paraId="0371AE75" w14:textId="77777777" w:rsidR="00C92429" w:rsidRPr="00D126D1" w:rsidRDefault="00C92429" w:rsidP="00E64DF5">
      <w:pPr>
        <w:numPr>
          <w:ilvl w:val="0"/>
          <w:numId w:val="24"/>
        </w:numPr>
        <w:spacing w:after="0" w:line="240" w:lineRule="auto"/>
        <w:ind w:left="1712" w:right="0"/>
        <w:contextualSpacing/>
        <w:rPr>
          <w:rFonts w:ascii="Calibri" w:hAnsi="Calibri" w:cs="Calibri"/>
          <w:szCs w:val="20"/>
        </w:rPr>
      </w:pPr>
      <w:r w:rsidRPr="00D126D1">
        <w:rPr>
          <w:rFonts w:ascii="Calibri" w:hAnsi="Calibri" w:cs="Calibri"/>
          <w:b/>
          <w:szCs w:val="20"/>
        </w:rPr>
        <w:t>Vacuumexeres (MBA00)</w:t>
      </w:r>
      <w:r w:rsidRPr="00D126D1">
        <w:rPr>
          <w:rFonts w:ascii="Calibri" w:hAnsi="Calibri" w:cs="Calibri"/>
          <w:szCs w:val="20"/>
        </w:rPr>
        <w:t xml:space="preserve">: Genomförs vid kontraindikationer mot Misoprostol, vid pågående riklig blödning, buksmärta som inte går att smärtlindra, efter misslyckad medicinsk behandling samt vid septisk abort. Observera att intravenös antibiotika ska ges innan operation vid septisk abort. Vid misstanke om lindrig infektion är kirurgisk utrymning inte nödvändig utan patienten kan behandlas medicinskt efter adekvat antibiotikabehandling. Vid behov av intravenös antibiotika kombineras Cefotaxim med Doxyferm för att täcka en infektion orsakad av klamydia.  </w:t>
      </w:r>
    </w:p>
    <w:p w14:paraId="3B3E71AE" w14:textId="46FE8EE5" w:rsidR="00C92429" w:rsidRPr="00D126D1" w:rsidRDefault="00C92429" w:rsidP="00E64DF5">
      <w:pPr>
        <w:numPr>
          <w:ilvl w:val="0"/>
          <w:numId w:val="23"/>
        </w:numPr>
        <w:spacing w:after="0" w:line="240" w:lineRule="auto"/>
        <w:ind w:left="2072" w:right="0"/>
        <w:contextualSpacing/>
        <w:rPr>
          <w:rFonts w:ascii="Calibri" w:hAnsi="Calibri" w:cs="Calibri"/>
          <w:szCs w:val="20"/>
        </w:rPr>
      </w:pPr>
      <w:r w:rsidRPr="00D126D1">
        <w:rPr>
          <w:rFonts w:ascii="Calibri" w:hAnsi="Calibri" w:cs="Calibri"/>
          <w:szCs w:val="20"/>
        </w:rPr>
        <w:lastRenderedPageBreak/>
        <w:t>Ordination vid opåverkad cervix</w:t>
      </w:r>
      <w:r w:rsidRPr="00D126D1">
        <w:rPr>
          <w:rFonts w:ascii="Calibri" w:hAnsi="Calibri" w:cs="Calibri"/>
          <w:szCs w:val="20"/>
        </w:rPr>
        <w:br/>
        <w:t xml:space="preserve"> 2 tabletter Misoprostol á 200 mg vaginalt 3 - 4 timmar preoperativt.</w:t>
      </w:r>
      <w:r w:rsidRPr="00D126D1">
        <w:rPr>
          <w:rFonts w:ascii="Calibri" w:hAnsi="Calibri" w:cs="Calibri"/>
          <w:b/>
          <w:szCs w:val="20"/>
        </w:rPr>
        <w:t xml:space="preserve"> </w:t>
      </w:r>
      <w:r w:rsidRPr="00D126D1">
        <w:rPr>
          <w:rFonts w:ascii="Calibri" w:hAnsi="Calibri" w:cs="Calibri"/>
          <w:szCs w:val="20"/>
        </w:rPr>
        <w:t xml:space="preserve">Har patienten glömt ta Misoprostol alternativt om </w:t>
      </w:r>
      <w:r w:rsidR="00912D05">
        <w:rPr>
          <w:rFonts w:ascii="Calibri" w:hAnsi="Calibri" w:cs="Calibri"/>
          <w:szCs w:val="20"/>
        </w:rPr>
        <w:t xml:space="preserve">du </w:t>
      </w:r>
      <w:r w:rsidRPr="00D126D1">
        <w:rPr>
          <w:rFonts w:ascii="Calibri" w:hAnsi="Calibri" w:cs="Calibri"/>
          <w:szCs w:val="20"/>
        </w:rPr>
        <w:t xml:space="preserve">inte hinner vänta tills 3 timmar gått ska patienten ta 2 tabletter </w:t>
      </w:r>
      <w:r w:rsidR="00906D91">
        <w:rPr>
          <w:rFonts w:ascii="Calibri" w:hAnsi="Calibri" w:cs="Calibri"/>
          <w:szCs w:val="20"/>
        </w:rPr>
        <w:t>M</w:t>
      </w:r>
      <w:r w:rsidRPr="00D126D1">
        <w:rPr>
          <w:rFonts w:ascii="Calibri" w:hAnsi="Calibri" w:cs="Calibri"/>
          <w:szCs w:val="20"/>
        </w:rPr>
        <w:t>isoprostol per oralt eller sublingualt (Cytotec enligt VA PM).</w:t>
      </w:r>
    </w:p>
    <w:p w14:paraId="659BFC5F" w14:textId="19F3AE49" w:rsidR="00C92429" w:rsidRPr="00D126D1" w:rsidRDefault="00C92429" w:rsidP="00E64DF5">
      <w:pPr>
        <w:numPr>
          <w:ilvl w:val="0"/>
          <w:numId w:val="23"/>
        </w:numPr>
        <w:spacing w:after="0" w:line="240" w:lineRule="auto"/>
        <w:ind w:left="2072" w:right="0"/>
        <w:contextualSpacing/>
        <w:rPr>
          <w:rFonts w:ascii="Calibri" w:hAnsi="Calibri" w:cs="Calibri"/>
          <w:b/>
          <w:szCs w:val="20"/>
        </w:rPr>
      </w:pPr>
      <w:r w:rsidRPr="00D126D1">
        <w:rPr>
          <w:rFonts w:ascii="Calibri" w:hAnsi="Calibri" w:cs="Calibri"/>
          <w:szCs w:val="20"/>
        </w:rPr>
        <w:t xml:space="preserve">Rh-profylax ges enligt </w:t>
      </w:r>
      <w:r w:rsidR="00906D91">
        <w:rPr>
          <w:rFonts w:ascii="Calibri" w:hAnsi="Calibri" w:cs="Calibri"/>
          <w:szCs w:val="20"/>
        </w:rPr>
        <w:t>rutin</w:t>
      </w:r>
      <w:r w:rsidRPr="00D126D1">
        <w:rPr>
          <w:rFonts w:ascii="Calibri" w:hAnsi="Calibri" w:cs="Calibri"/>
          <w:szCs w:val="20"/>
        </w:rPr>
        <w:t xml:space="preserve"> Profylax mot rhesusimmunisering. </w:t>
      </w:r>
    </w:p>
    <w:p w14:paraId="2C2DB263" w14:textId="77777777" w:rsidR="00C92429" w:rsidRPr="00D126D1" w:rsidRDefault="00C92429" w:rsidP="00E64DF5">
      <w:pPr>
        <w:numPr>
          <w:ilvl w:val="0"/>
          <w:numId w:val="23"/>
        </w:numPr>
        <w:spacing w:after="0" w:line="240" w:lineRule="auto"/>
        <w:ind w:left="2072" w:right="0"/>
        <w:contextualSpacing/>
        <w:rPr>
          <w:rFonts w:ascii="Calibri" w:hAnsi="Calibri" w:cs="Calibri"/>
          <w:szCs w:val="20"/>
        </w:rPr>
      </w:pPr>
      <w:r w:rsidRPr="00D126D1">
        <w:rPr>
          <w:rFonts w:ascii="Calibri" w:hAnsi="Calibri" w:cs="Calibri"/>
          <w:szCs w:val="20"/>
        </w:rPr>
        <w:t>Lämna patientinformation.</w:t>
      </w:r>
    </w:p>
    <w:p w14:paraId="70214CB0" w14:textId="0FD03149" w:rsidR="00C92429" w:rsidRPr="00D126D1" w:rsidRDefault="00C92429" w:rsidP="00E64DF5">
      <w:pPr>
        <w:numPr>
          <w:ilvl w:val="0"/>
          <w:numId w:val="23"/>
        </w:numPr>
        <w:spacing w:after="0" w:line="240" w:lineRule="auto"/>
        <w:ind w:left="2072" w:right="0"/>
        <w:contextualSpacing/>
        <w:rPr>
          <w:rFonts w:ascii="Calibri" w:hAnsi="Calibri" w:cs="Calibri"/>
          <w:szCs w:val="20"/>
        </w:rPr>
      </w:pPr>
      <w:r w:rsidRPr="00D126D1">
        <w:rPr>
          <w:rFonts w:ascii="Calibri" w:hAnsi="Calibri" w:cs="Calibri"/>
          <w:szCs w:val="20"/>
        </w:rPr>
        <w:t>Återbesök behövs inte men graviditetstest utförs i hemmet 2</w:t>
      </w:r>
      <w:r w:rsidR="00906D91">
        <w:rPr>
          <w:rFonts w:ascii="Calibri" w:hAnsi="Calibri" w:cs="Calibri"/>
          <w:szCs w:val="20"/>
        </w:rPr>
        <w:t xml:space="preserve"> </w:t>
      </w:r>
      <w:r w:rsidRPr="00D126D1">
        <w:rPr>
          <w:rFonts w:ascii="Calibri" w:hAnsi="Calibri" w:cs="Calibri"/>
          <w:szCs w:val="20"/>
        </w:rPr>
        <w:t>-</w:t>
      </w:r>
      <w:r w:rsidR="00906D91">
        <w:rPr>
          <w:rFonts w:ascii="Calibri" w:hAnsi="Calibri" w:cs="Calibri"/>
          <w:szCs w:val="20"/>
        </w:rPr>
        <w:t xml:space="preserve"> </w:t>
      </w:r>
      <w:r w:rsidRPr="00D126D1">
        <w:rPr>
          <w:rFonts w:ascii="Calibri" w:hAnsi="Calibri" w:cs="Calibri"/>
          <w:szCs w:val="20"/>
        </w:rPr>
        <w:t>3 veckor efter behandling. Vid positivt graviditetstest kontaktar patienten TGM för vidare handläggning.</w:t>
      </w:r>
    </w:p>
    <w:p w14:paraId="4887FC24" w14:textId="77777777" w:rsidR="00C92429" w:rsidRPr="00D126D1" w:rsidRDefault="00C92429" w:rsidP="00E64DF5">
      <w:pPr>
        <w:pBdr>
          <w:bottom w:val="single" w:sz="12" w:space="1" w:color="auto"/>
        </w:pBdr>
        <w:spacing w:after="0" w:line="240" w:lineRule="auto"/>
        <w:ind w:left="632" w:right="0"/>
        <w:rPr>
          <w:rFonts w:ascii="Calibri" w:hAnsi="Calibri" w:cs="Calibri"/>
          <w:b/>
          <w:szCs w:val="20"/>
        </w:rPr>
      </w:pPr>
    </w:p>
    <w:p w14:paraId="23E0C2D4" w14:textId="77777777" w:rsidR="00C92429" w:rsidRPr="00B85197" w:rsidRDefault="00C92429" w:rsidP="00E64DF5">
      <w:pPr>
        <w:spacing w:after="0" w:line="240" w:lineRule="auto"/>
        <w:ind w:right="0"/>
        <w:rPr>
          <w:rFonts w:ascii="Arial" w:hAnsi="Arial" w:cs="Arial"/>
          <w:b/>
          <w:szCs w:val="20"/>
        </w:rPr>
      </w:pPr>
    </w:p>
    <w:p w14:paraId="009EF904" w14:textId="77777777" w:rsidR="00C92429" w:rsidRPr="00B85197" w:rsidRDefault="00C92429" w:rsidP="00C0230D">
      <w:pPr>
        <w:pStyle w:val="Rubrik2"/>
      </w:pPr>
      <w:bookmarkStart w:id="21" w:name="_Toc193719131"/>
      <w:r w:rsidRPr="00B85197">
        <w:t>Uteblivet missfall (O02.1)</w:t>
      </w:r>
      <w:bookmarkEnd w:id="21"/>
    </w:p>
    <w:p w14:paraId="6DC3B231" w14:textId="0A9065ED" w:rsidR="00C92429" w:rsidRPr="00D126D1" w:rsidRDefault="00C92429" w:rsidP="00E64DF5">
      <w:pPr>
        <w:spacing w:after="0" w:line="240" w:lineRule="auto"/>
        <w:ind w:right="0"/>
        <w:rPr>
          <w:rFonts w:ascii="Calibri" w:hAnsi="Calibri" w:cs="Calibri"/>
          <w:szCs w:val="20"/>
        </w:rPr>
      </w:pPr>
      <w:r w:rsidRPr="00D126D1">
        <w:rPr>
          <w:rFonts w:ascii="Calibri" w:hAnsi="Calibri" w:cs="Calibri"/>
          <w:szCs w:val="20"/>
        </w:rPr>
        <w:t>Intakt hinnsäck, foster utan hjärtaktivitet, opåverkad cervix, ingen eller ringa blödning</w:t>
      </w:r>
      <w:r w:rsidRPr="00D126D1">
        <w:rPr>
          <w:rFonts w:ascii="Calibri" w:hAnsi="Calibri" w:cs="Calibri"/>
          <w:b/>
          <w:szCs w:val="20"/>
        </w:rPr>
        <w:t xml:space="preserve">. </w:t>
      </w:r>
      <w:r w:rsidRPr="00D126D1">
        <w:rPr>
          <w:rFonts w:ascii="Calibri" w:hAnsi="Calibri" w:cs="Calibri"/>
          <w:szCs w:val="20"/>
        </w:rPr>
        <w:t xml:space="preserve">För att ställa diagnosen ”Uteblivet missfall” ska patienten undersökas av två </w:t>
      </w:r>
      <w:r w:rsidR="00464353">
        <w:rPr>
          <w:rFonts w:ascii="Calibri" w:hAnsi="Calibri" w:cs="Calibri"/>
          <w:szCs w:val="20"/>
        </w:rPr>
        <w:t>läkare</w:t>
      </w:r>
      <w:r w:rsidRPr="00D126D1">
        <w:rPr>
          <w:rFonts w:ascii="Calibri" w:hAnsi="Calibri" w:cs="Calibri"/>
          <w:szCs w:val="20"/>
        </w:rPr>
        <w:t xml:space="preserve"> där minst en ska ha adekvat utbildning och erfarenhet i gynekologisk ultraljudsdiagnostik</w:t>
      </w:r>
      <w:r w:rsidRPr="00D126D1">
        <w:rPr>
          <w:rFonts w:ascii="Calibri" w:hAnsi="Calibri" w:cs="Calibri"/>
          <w:i/>
          <w:szCs w:val="20"/>
        </w:rPr>
        <w:t xml:space="preserve">. </w:t>
      </w:r>
      <w:r w:rsidRPr="00D126D1">
        <w:rPr>
          <w:rFonts w:ascii="Calibri" w:hAnsi="Calibri" w:cs="Calibri"/>
          <w:szCs w:val="20"/>
        </w:rPr>
        <w:t>Vid aktiv behandling är medicinsk behandling första val.</w:t>
      </w:r>
    </w:p>
    <w:p w14:paraId="0797F44C" w14:textId="77777777" w:rsidR="00C92429" w:rsidRPr="00D126D1" w:rsidRDefault="00C92429" w:rsidP="00E64DF5">
      <w:pPr>
        <w:spacing w:after="0" w:line="240" w:lineRule="auto"/>
        <w:ind w:right="0"/>
        <w:rPr>
          <w:rFonts w:ascii="Calibri" w:hAnsi="Calibri" w:cs="Calibri"/>
          <w:b/>
          <w:szCs w:val="20"/>
        </w:rPr>
      </w:pPr>
    </w:p>
    <w:p w14:paraId="6B83B53D" w14:textId="77777777" w:rsidR="00C92429" w:rsidRPr="00D126D1" w:rsidRDefault="00C92429" w:rsidP="00E64DF5">
      <w:pPr>
        <w:spacing w:after="0" w:line="240" w:lineRule="auto"/>
        <w:ind w:right="0"/>
        <w:rPr>
          <w:rFonts w:ascii="Calibri" w:hAnsi="Calibri" w:cs="Calibri"/>
          <w:szCs w:val="20"/>
        </w:rPr>
      </w:pPr>
      <w:r w:rsidRPr="00D126D1">
        <w:rPr>
          <w:rFonts w:ascii="Calibri" w:hAnsi="Calibri" w:cs="Calibri"/>
          <w:b/>
          <w:szCs w:val="20"/>
        </w:rPr>
        <w:t>Diagnostik</w:t>
      </w:r>
    </w:p>
    <w:p w14:paraId="36CCD6C1" w14:textId="77777777" w:rsidR="00C92429" w:rsidRPr="00D126D1" w:rsidRDefault="00C92429" w:rsidP="00E64DF5">
      <w:pPr>
        <w:spacing w:after="0" w:line="240" w:lineRule="auto"/>
        <w:ind w:right="0"/>
        <w:rPr>
          <w:rFonts w:ascii="Calibri" w:hAnsi="Calibri" w:cs="Calibri"/>
          <w:szCs w:val="20"/>
        </w:rPr>
      </w:pPr>
      <w:r w:rsidRPr="00D126D1">
        <w:rPr>
          <w:rFonts w:ascii="Calibri" w:hAnsi="Calibri" w:cs="Calibri"/>
          <w:szCs w:val="20"/>
        </w:rPr>
        <w:t>Första besöket</w:t>
      </w:r>
    </w:p>
    <w:p w14:paraId="6B576BAC" w14:textId="60A2DDB5" w:rsidR="00C92429" w:rsidRPr="00D126D1" w:rsidRDefault="00C92429" w:rsidP="00F96014">
      <w:pPr>
        <w:numPr>
          <w:ilvl w:val="1"/>
          <w:numId w:val="32"/>
        </w:numPr>
        <w:spacing w:after="0" w:line="240" w:lineRule="auto"/>
        <w:ind w:right="0"/>
        <w:contextualSpacing/>
        <w:rPr>
          <w:rFonts w:ascii="Calibri" w:hAnsi="Calibri" w:cs="Calibri"/>
          <w:szCs w:val="20"/>
        </w:rPr>
      </w:pPr>
      <w:r w:rsidRPr="00D126D1">
        <w:rPr>
          <w:rFonts w:ascii="Calibri" w:hAnsi="Calibri" w:cs="Calibri"/>
          <w:szCs w:val="20"/>
        </w:rPr>
        <w:t xml:space="preserve">CRL &lt;7mm; viabilitet kan inte bedömas. Ny bedömning om 10 - 14 dagar. Ibland behövs upprepad undersökning med 7 - 10 dagars intervall. </w:t>
      </w:r>
    </w:p>
    <w:p w14:paraId="13CAA338" w14:textId="632053D3" w:rsidR="00C92429" w:rsidRPr="00D126D1" w:rsidRDefault="00C92429" w:rsidP="00F96014">
      <w:pPr>
        <w:numPr>
          <w:ilvl w:val="1"/>
          <w:numId w:val="32"/>
        </w:numPr>
        <w:spacing w:after="0" w:line="240" w:lineRule="auto"/>
        <w:ind w:right="0"/>
        <w:contextualSpacing/>
        <w:rPr>
          <w:rFonts w:ascii="Calibri" w:hAnsi="Calibri" w:cs="Calibri"/>
          <w:szCs w:val="20"/>
        </w:rPr>
      </w:pPr>
      <w:r w:rsidRPr="00D126D1">
        <w:rPr>
          <w:rFonts w:ascii="Calibri" w:hAnsi="Calibri" w:cs="Calibri"/>
          <w:szCs w:val="20"/>
        </w:rPr>
        <w:t xml:space="preserve">CRL &gt;7 mm; exspektans rekommenderas som första val av behandling för att minimera risken för felbedömning. </w:t>
      </w:r>
    </w:p>
    <w:p w14:paraId="5FE44706" w14:textId="77777777" w:rsidR="00C92429" w:rsidRPr="00D126D1" w:rsidRDefault="00C92429" w:rsidP="00F96014">
      <w:pPr>
        <w:numPr>
          <w:ilvl w:val="1"/>
          <w:numId w:val="32"/>
        </w:numPr>
        <w:spacing w:after="0" w:line="240" w:lineRule="auto"/>
        <w:ind w:right="0"/>
        <w:contextualSpacing/>
        <w:rPr>
          <w:rFonts w:ascii="Calibri" w:hAnsi="Calibri" w:cs="Calibri"/>
          <w:szCs w:val="20"/>
        </w:rPr>
      </w:pPr>
      <w:r w:rsidRPr="00D126D1">
        <w:rPr>
          <w:rFonts w:ascii="Calibri" w:hAnsi="Calibri" w:cs="Calibri"/>
          <w:szCs w:val="20"/>
        </w:rPr>
        <w:t>CRL &gt;25mm; aktiv behandling erbjuds direkt om diagnosen ställs av två undersökare enligt ovan.</w:t>
      </w:r>
    </w:p>
    <w:p w14:paraId="5385AD69" w14:textId="28607C22" w:rsidR="00C92429" w:rsidRPr="00D126D1" w:rsidRDefault="00687A23" w:rsidP="00E64DF5">
      <w:pPr>
        <w:spacing w:after="0" w:line="240" w:lineRule="auto"/>
        <w:ind w:right="0"/>
        <w:rPr>
          <w:rFonts w:ascii="Calibri" w:hAnsi="Calibri" w:cs="Calibri"/>
          <w:szCs w:val="20"/>
        </w:rPr>
      </w:pPr>
      <w:r>
        <w:rPr>
          <w:rFonts w:ascii="Calibri" w:hAnsi="Calibri" w:cs="Calibri"/>
          <w:szCs w:val="20"/>
        </w:rPr>
        <w:br/>
      </w:r>
      <w:r w:rsidR="00C92429" w:rsidRPr="00D126D1">
        <w:rPr>
          <w:rFonts w:ascii="Calibri" w:hAnsi="Calibri" w:cs="Calibri"/>
          <w:szCs w:val="20"/>
        </w:rPr>
        <w:t>Andra besöket</w:t>
      </w:r>
    </w:p>
    <w:p w14:paraId="4A5A7521" w14:textId="44822138" w:rsidR="00C92429" w:rsidRPr="00D126D1" w:rsidRDefault="00C92429" w:rsidP="00E64DF5">
      <w:pPr>
        <w:spacing w:after="0" w:line="240" w:lineRule="auto"/>
        <w:ind w:right="0"/>
        <w:rPr>
          <w:rFonts w:ascii="Calibri" w:hAnsi="Calibri" w:cs="Calibri"/>
          <w:szCs w:val="20"/>
        </w:rPr>
      </w:pPr>
      <w:r w:rsidRPr="00D126D1">
        <w:rPr>
          <w:rFonts w:ascii="Calibri" w:hAnsi="Calibri" w:cs="Calibri"/>
          <w:szCs w:val="20"/>
        </w:rPr>
        <w:t xml:space="preserve">Om embryot/fostret inte vuxit på 10 - 14 dagar och </w:t>
      </w:r>
      <w:r w:rsidR="00912D05">
        <w:rPr>
          <w:rFonts w:ascii="Calibri" w:hAnsi="Calibri" w:cs="Calibri"/>
          <w:szCs w:val="20"/>
        </w:rPr>
        <w:t xml:space="preserve">du </w:t>
      </w:r>
      <w:r w:rsidRPr="00D126D1">
        <w:rPr>
          <w:rFonts w:ascii="Calibri" w:hAnsi="Calibri" w:cs="Calibri"/>
          <w:szCs w:val="20"/>
        </w:rPr>
        <w:t xml:space="preserve">fortsatt inte ser hjärtaktivitet är det rimligt att ställa diagnosen ”Icke levande graviditet”. Aktiv behandling erbjuds. </w:t>
      </w:r>
    </w:p>
    <w:p w14:paraId="0B4C409E" w14:textId="77777777" w:rsidR="00C92429" w:rsidRPr="00D126D1" w:rsidRDefault="00C92429" w:rsidP="00E64DF5">
      <w:pPr>
        <w:spacing w:after="0" w:line="240" w:lineRule="auto"/>
        <w:ind w:right="0"/>
        <w:rPr>
          <w:rFonts w:ascii="Calibri" w:hAnsi="Calibri" w:cs="Calibri"/>
          <w:szCs w:val="20"/>
        </w:rPr>
      </w:pPr>
    </w:p>
    <w:p w14:paraId="0757A7C5" w14:textId="77777777" w:rsidR="00C92429" w:rsidRPr="00D126D1" w:rsidRDefault="00C92429" w:rsidP="00E64DF5">
      <w:pPr>
        <w:spacing w:after="0" w:line="240" w:lineRule="auto"/>
        <w:ind w:right="0"/>
        <w:rPr>
          <w:rFonts w:ascii="Calibri" w:hAnsi="Calibri" w:cs="Calibri"/>
          <w:b/>
          <w:szCs w:val="20"/>
        </w:rPr>
      </w:pPr>
      <w:r w:rsidRPr="00D126D1">
        <w:rPr>
          <w:rFonts w:ascii="Calibri" w:hAnsi="Calibri" w:cs="Calibri"/>
          <w:b/>
          <w:szCs w:val="20"/>
        </w:rPr>
        <w:t>Behandling</w:t>
      </w:r>
    </w:p>
    <w:p w14:paraId="48CBF726" w14:textId="77777777" w:rsidR="00C92429" w:rsidRPr="00D126D1" w:rsidRDefault="00C92429" w:rsidP="00E64DF5">
      <w:pPr>
        <w:numPr>
          <w:ilvl w:val="0"/>
          <w:numId w:val="26"/>
        </w:numPr>
        <w:spacing w:after="160" w:line="259" w:lineRule="auto"/>
        <w:ind w:left="1712" w:right="0"/>
        <w:contextualSpacing/>
        <w:rPr>
          <w:rFonts w:ascii="Calibri" w:eastAsia="Calibri" w:hAnsi="Calibri" w:cs="Calibri"/>
          <w:i/>
          <w:lang w:eastAsia="en-US"/>
        </w:rPr>
      </w:pPr>
      <w:r w:rsidRPr="00D126D1">
        <w:rPr>
          <w:rFonts w:ascii="Calibri" w:eastAsia="Calibri" w:hAnsi="Calibri" w:cs="Calibri"/>
          <w:b/>
          <w:lang w:eastAsia="en-US"/>
        </w:rPr>
        <w:t>Medicinsk behandling (DL006)</w:t>
      </w:r>
      <w:r w:rsidRPr="00D126D1">
        <w:rPr>
          <w:rFonts w:ascii="Calibri" w:eastAsia="Calibri" w:hAnsi="Calibri" w:cs="Calibri"/>
          <w:lang w:eastAsia="en-US"/>
        </w:rPr>
        <w:br/>
        <w:t xml:space="preserve">Påskyndar förloppet jämfört med exspektans samt minskar behovet av kirurgisk utrymning. Det finns evidens för att mifepristone ökar effektiviteten i första trimestern varför detta nu ges rutinmässigt. </w:t>
      </w:r>
      <w:r w:rsidRPr="00D126D1">
        <w:rPr>
          <w:rFonts w:ascii="Calibri" w:eastAsia="Calibri" w:hAnsi="Calibri" w:cs="Calibri"/>
          <w:i/>
          <w:lang w:eastAsia="en-US"/>
        </w:rPr>
        <w:t xml:space="preserve">Observera att behandlingen baseras på uterusstorlek och inte på CRL då både placenta och hinnsäck kan fortsätta växa trots att fostret inte är viabelt.  </w:t>
      </w:r>
    </w:p>
    <w:p w14:paraId="53D54AB0" w14:textId="77777777" w:rsidR="00C92429" w:rsidRPr="00D126D1" w:rsidRDefault="00C92429" w:rsidP="00E64DF5">
      <w:pPr>
        <w:numPr>
          <w:ilvl w:val="0"/>
          <w:numId w:val="27"/>
        </w:numPr>
        <w:spacing w:after="160" w:line="259" w:lineRule="auto"/>
        <w:ind w:left="2072" w:right="0"/>
        <w:contextualSpacing/>
        <w:rPr>
          <w:rFonts w:ascii="Calibri" w:eastAsia="Calibri" w:hAnsi="Calibri" w:cs="Calibri"/>
          <w:lang w:eastAsia="en-US"/>
        </w:rPr>
      </w:pPr>
      <w:r w:rsidRPr="00D126D1">
        <w:rPr>
          <w:rFonts w:ascii="Calibri" w:eastAsia="Calibri" w:hAnsi="Calibri" w:cs="Calibri"/>
          <w:lang w:eastAsia="en-US"/>
        </w:rPr>
        <w:t xml:space="preserve">Uterus storlek mindre än till 10+1 veckor: Behandling kan ske i hemmet. </w:t>
      </w:r>
    </w:p>
    <w:p w14:paraId="389F32A1" w14:textId="77777777" w:rsidR="00C92429" w:rsidRPr="00D126D1" w:rsidRDefault="00C92429" w:rsidP="00E64DF5">
      <w:pPr>
        <w:numPr>
          <w:ilvl w:val="0"/>
          <w:numId w:val="28"/>
        </w:numPr>
        <w:spacing w:after="160" w:line="259" w:lineRule="auto"/>
        <w:ind w:left="2792" w:right="0"/>
        <w:contextualSpacing/>
        <w:rPr>
          <w:rFonts w:ascii="Calibri" w:eastAsia="Calibri" w:hAnsi="Calibri" w:cs="Calibri"/>
          <w:lang w:eastAsia="en-US"/>
        </w:rPr>
      </w:pPr>
      <w:r w:rsidRPr="00D126D1">
        <w:rPr>
          <w:rFonts w:ascii="Calibri" w:eastAsia="Calibri" w:hAnsi="Calibri" w:cs="Calibri"/>
          <w:lang w:eastAsia="en-US"/>
        </w:rPr>
        <w:lastRenderedPageBreak/>
        <w:t xml:space="preserve">1 tablett á 200 mg mifepristone per oralt. Vid missfall kan mifepristone skickas med patienten hem (OBS skiljer sig från inducerad abort). </w:t>
      </w:r>
    </w:p>
    <w:p w14:paraId="4E662B85" w14:textId="766EE7B2" w:rsidR="00C92429" w:rsidRPr="00D126D1" w:rsidRDefault="00C92429" w:rsidP="00E64DF5">
      <w:pPr>
        <w:numPr>
          <w:ilvl w:val="0"/>
          <w:numId w:val="28"/>
        </w:numPr>
        <w:spacing w:after="160" w:line="259" w:lineRule="auto"/>
        <w:ind w:left="2792" w:right="0"/>
        <w:contextualSpacing/>
        <w:rPr>
          <w:rFonts w:ascii="Calibri" w:eastAsia="Calibri" w:hAnsi="Calibri" w:cs="Calibri"/>
          <w:lang w:eastAsia="en-US"/>
        </w:rPr>
      </w:pPr>
      <w:r w:rsidRPr="00D126D1">
        <w:rPr>
          <w:rFonts w:ascii="Calibri" w:eastAsia="Calibri" w:hAnsi="Calibri" w:cs="Calibri"/>
          <w:lang w:eastAsia="en-US"/>
        </w:rPr>
        <w:t>Efter 24</w:t>
      </w:r>
      <w:r w:rsidR="00603894">
        <w:rPr>
          <w:rFonts w:ascii="Calibri" w:eastAsia="Calibri" w:hAnsi="Calibri" w:cs="Calibri"/>
          <w:lang w:eastAsia="en-US"/>
        </w:rPr>
        <w:t xml:space="preserve"> </w:t>
      </w:r>
      <w:r w:rsidRPr="00D126D1">
        <w:rPr>
          <w:rFonts w:ascii="Calibri" w:eastAsia="Calibri" w:hAnsi="Calibri" w:cs="Calibri"/>
          <w:lang w:eastAsia="en-US"/>
        </w:rPr>
        <w:t>-</w:t>
      </w:r>
      <w:r w:rsidR="00603894">
        <w:rPr>
          <w:rFonts w:ascii="Calibri" w:eastAsia="Calibri" w:hAnsi="Calibri" w:cs="Calibri"/>
          <w:lang w:eastAsia="en-US"/>
        </w:rPr>
        <w:t xml:space="preserve"> </w:t>
      </w:r>
      <w:r w:rsidRPr="00D126D1">
        <w:rPr>
          <w:rFonts w:ascii="Calibri" w:eastAsia="Calibri" w:hAnsi="Calibri" w:cs="Calibri"/>
          <w:lang w:eastAsia="en-US"/>
        </w:rPr>
        <w:t>48 timmar tas 4 tabl</w:t>
      </w:r>
      <w:r w:rsidR="00603894">
        <w:rPr>
          <w:rFonts w:ascii="Calibri" w:eastAsia="Calibri" w:hAnsi="Calibri" w:cs="Calibri"/>
          <w:lang w:eastAsia="en-US"/>
        </w:rPr>
        <w:t>etter</w:t>
      </w:r>
      <w:r w:rsidRPr="00D126D1">
        <w:rPr>
          <w:rFonts w:ascii="Calibri" w:eastAsia="Calibri" w:hAnsi="Calibri" w:cs="Calibri"/>
          <w:lang w:eastAsia="en-US"/>
        </w:rPr>
        <w:t xml:space="preserve"> misoprostol á 200 µg vaginalt, vid pågående blödning ges misoprostol sublingualt eller per oralt.  Efter 3 timmar tas ytterligare 2 tabletter misoprostol vaginalt, sublingualt eller per oralt. </w:t>
      </w:r>
      <w:r w:rsidRPr="00D126D1">
        <w:rPr>
          <w:rFonts w:ascii="Calibri" w:eastAsia="Calibri" w:hAnsi="Calibri" w:cs="Calibri"/>
          <w:i/>
          <w:iCs/>
          <w:lang w:eastAsia="en-US"/>
        </w:rPr>
        <w:t>Vid hembehandling</w:t>
      </w:r>
      <w:r w:rsidRPr="00D126D1">
        <w:rPr>
          <w:rFonts w:ascii="Calibri" w:eastAsia="Calibri" w:hAnsi="Calibri" w:cs="Calibri"/>
          <w:lang w:eastAsia="en-US"/>
        </w:rPr>
        <w:t xml:space="preserve"> mellan 9+1 och 10+0 medskicks en tredje dos med 2 tabletter misoprostol (som tas vaginalt/sublingualt/per oralt). Vid </w:t>
      </w:r>
      <w:r w:rsidRPr="00D126D1">
        <w:rPr>
          <w:rFonts w:ascii="Calibri" w:eastAsia="Calibri" w:hAnsi="Calibri" w:cs="Calibri"/>
          <w:i/>
          <w:iCs/>
          <w:lang w:eastAsia="en-US"/>
        </w:rPr>
        <w:t>inneliggande behandling</w:t>
      </w:r>
      <w:r w:rsidRPr="00D126D1">
        <w:rPr>
          <w:rFonts w:ascii="Calibri" w:eastAsia="Calibri" w:hAnsi="Calibri" w:cs="Calibri"/>
          <w:lang w:eastAsia="en-US"/>
        </w:rPr>
        <w:t xml:space="preserve"> 9+1 - 10+0, upprepas misoprostol var tredje timma tills patienten aborterat men max 4 gånger, om patienten inte aborterar tas ställning till kirurgisk åtgärd alternativt ny medicinsk behandlingsomgång. Det finns en ordinationsmall för inneliggande behandling och en ordinationsmall för hembehandling, se Melior. </w:t>
      </w:r>
    </w:p>
    <w:p w14:paraId="40A06FC6" w14:textId="0070F2A8" w:rsidR="00C92429" w:rsidRPr="00D126D1" w:rsidRDefault="00C92429" w:rsidP="00E64DF5">
      <w:pPr>
        <w:numPr>
          <w:ilvl w:val="0"/>
          <w:numId w:val="28"/>
        </w:numPr>
        <w:spacing w:after="160" w:line="259" w:lineRule="auto"/>
        <w:ind w:left="2792" w:right="0"/>
        <w:contextualSpacing/>
        <w:rPr>
          <w:rFonts w:ascii="Calibri" w:eastAsia="Calibri" w:hAnsi="Calibri" w:cs="Calibri"/>
          <w:lang w:eastAsia="en-US"/>
        </w:rPr>
      </w:pPr>
      <w:r w:rsidRPr="00D126D1">
        <w:rPr>
          <w:rFonts w:ascii="Calibri" w:eastAsia="Calibri" w:hAnsi="Calibri" w:cs="Calibri"/>
          <w:lang w:eastAsia="en-US"/>
        </w:rPr>
        <w:t xml:space="preserve">Om graviditetslängd enligt sista mens är 12 veckor eller mer ges Rh-profylax enligt </w:t>
      </w:r>
      <w:r w:rsidR="00603894">
        <w:rPr>
          <w:rFonts w:ascii="Calibri" w:eastAsia="Calibri" w:hAnsi="Calibri" w:cs="Calibri"/>
          <w:lang w:eastAsia="en-US"/>
        </w:rPr>
        <w:t>rutin</w:t>
      </w:r>
      <w:r w:rsidRPr="00D126D1">
        <w:rPr>
          <w:rFonts w:ascii="Calibri" w:eastAsia="Calibri" w:hAnsi="Calibri" w:cs="Calibri"/>
          <w:lang w:eastAsia="en-US"/>
        </w:rPr>
        <w:t>.</w:t>
      </w:r>
    </w:p>
    <w:p w14:paraId="65ECCC54" w14:textId="14836594" w:rsidR="00C92429" w:rsidRPr="00D126D1" w:rsidRDefault="00C92429" w:rsidP="00E64DF5">
      <w:pPr>
        <w:numPr>
          <w:ilvl w:val="0"/>
          <w:numId w:val="28"/>
        </w:numPr>
        <w:spacing w:after="0" w:line="259" w:lineRule="auto"/>
        <w:ind w:left="2792" w:right="0"/>
        <w:contextualSpacing/>
        <w:rPr>
          <w:rFonts w:ascii="Calibri" w:eastAsia="Calibri" w:hAnsi="Calibri" w:cs="Calibri"/>
          <w:strike/>
          <w:lang w:eastAsia="en-US"/>
        </w:rPr>
      </w:pPr>
      <w:r w:rsidRPr="00D126D1">
        <w:rPr>
          <w:rFonts w:ascii="Calibri" w:eastAsia="Calibri" w:hAnsi="Calibri" w:cs="Calibri"/>
          <w:lang w:eastAsia="en-US"/>
        </w:rPr>
        <w:t xml:space="preserve">Uppföljning hos läkare med ultraljud rekommenderas efter </w:t>
      </w:r>
      <w:r w:rsidR="00292F48">
        <w:rPr>
          <w:rFonts w:ascii="Calibri" w:eastAsia="Calibri" w:hAnsi="Calibri" w:cs="Calibri"/>
          <w:lang w:eastAsia="en-US"/>
        </w:rPr>
        <w:br/>
      </w:r>
      <w:r w:rsidRPr="00D126D1">
        <w:rPr>
          <w:rFonts w:ascii="Calibri" w:eastAsia="Calibri" w:hAnsi="Calibri" w:cs="Calibri"/>
          <w:lang w:eastAsia="en-US"/>
        </w:rPr>
        <w:t>1</w:t>
      </w:r>
      <w:r w:rsidR="00292F48">
        <w:rPr>
          <w:rFonts w:ascii="Calibri" w:eastAsia="Calibri" w:hAnsi="Calibri" w:cs="Calibri"/>
          <w:lang w:eastAsia="en-US"/>
        </w:rPr>
        <w:t xml:space="preserve"> </w:t>
      </w:r>
      <w:r w:rsidRPr="00D126D1">
        <w:rPr>
          <w:rFonts w:ascii="Calibri" w:eastAsia="Calibri" w:hAnsi="Calibri" w:cs="Calibri"/>
          <w:lang w:eastAsia="en-US"/>
        </w:rPr>
        <w:t>-</w:t>
      </w:r>
      <w:r w:rsidR="00292F48">
        <w:rPr>
          <w:rFonts w:ascii="Calibri" w:eastAsia="Calibri" w:hAnsi="Calibri" w:cs="Calibri"/>
          <w:lang w:eastAsia="en-US"/>
        </w:rPr>
        <w:t xml:space="preserve"> </w:t>
      </w:r>
      <w:r w:rsidRPr="00D126D1">
        <w:rPr>
          <w:rFonts w:ascii="Calibri" w:eastAsia="Calibri" w:hAnsi="Calibri" w:cs="Calibri"/>
          <w:lang w:eastAsia="en-US"/>
        </w:rPr>
        <w:t>2 veckor. Om</w:t>
      </w:r>
      <w:r w:rsidR="00292F48">
        <w:rPr>
          <w:rFonts w:ascii="Calibri" w:eastAsia="Calibri" w:hAnsi="Calibri" w:cs="Calibri"/>
          <w:lang w:eastAsia="en-US"/>
        </w:rPr>
        <w:t xml:space="preserve"> inte</w:t>
      </w:r>
      <w:r w:rsidRPr="00D126D1">
        <w:rPr>
          <w:rFonts w:ascii="Calibri" w:eastAsia="Calibri" w:hAnsi="Calibri" w:cs="Calibri"/>
          <w:lang w:eastAsia="en-US"/>
        </w:rPr>
        <w:t xml:space="preserve"> komplett abort då ges ytterligare medicinsk behandling alternativt vacuumaspiration. </w:t>
      </w:r>
    </w:p>
    <w:p w14:paraId="4B2686B3" w14:textId="77777777" w:rsidR="00C92429" w:rsidRPr="00D126D1" w:rsidRDefault="00C92429" w:rsidP="00E64DF5">
      <w:pPr>
        <w:numPr>
          <w:ilvl w:val="0"/>
          <w:numId w:val="27"/>
        </w:numPr>
        <w:spacing w:after="0" w:line="240" w:lineRule="auto"/>
        <w:ind w:left="2072" w:right="0"/>
        <w:contextualSpacing/>
        <w:rPr>
          <w:rFonts w:ascii="Calibri" w:hAnsi="Calibri" w:cs="Calibri"/>
          <w:szCs w:val="20"/>
        </w:rPr>
      </w:pPr>
      <w:r w:rsidRPr="00D126D1">
        <w:rPr>
          <w:rFonts w:ascii="Calibri" w:hAnsi="Calibri" w:cs="Calibri"/>
          <w:szCs w:val="20"/>
        </w:rPr>
        <w:t>Uterus storlek 10+1 - 12+0 veckor: Behandling sker på klinik</w:t>
      </w:r>
    </w:p>
    <w:p w14:paraId="200A5DCA" w14:textId="77777777" w:rsidR="00C92429" w:rsidRPr="00D126D1" w:rsidRDefault="00C92429" w:rsidP="00E64DF5">
      <w:pPr>
        <w:numPr>
          <w:ilvl w:val="0"/>
          <w:numId w:val="28"/>
        </w:numPr>
        <w:spacing w:after="160" w:line="259" w:lineRule="auto"/>
        <w:ind w:left="2792" w:right="0"/>
        <w:contextualSpacing/>
        <w:rPr>
          <w:rFonts w:ascii="Calibri" w:eastAsia="Calibri" w:hAnsi="Calibri" w:cs="Calibri"/>
          <w:lang w:eastAsia="en-US"/>
        </w:rPr>
      </w:pPr>
      <w:r w:rsidRPr="00D126D1">
        <w:rPr>
          <w:rFonts w:ascii="Calibri" w:hAnsi="Calibri" w:cs="Calibri"/>
          <w:szCs w:val="20"/>
        </w:rPr>
        <w:t xml:space="preserve">1 tablett mifepristone á 200 mg per oralt. </w:t>
      </w:r>
      <w:r w:rsidRPr="00D126D1">
        <w:rPr>
          <w:rFonts w:ascii="Calibri" w:eastAsia="Calibri" w:hAnsi="Calibri" w:cs="Calibri"/>
          <w:lang w:eastAsia="en-US"/>
        </w:rPr>
        <w:t xml:space="preserve">Vid missfall kan mifepristone skickas med patienten hem (OBS skiljer sig från inducerad abort). </w:t>
      </w:r>
    </w:p>
    <w:p w14:paraId="48BCE347" w14:textId="1DD74FB2" w:rsidR="00C92429" w:rsidRPr="00D126D1" w:rsidRDefault="00C92429" w:rsidP="00E64DF5">
      <w:pPr>
        <w:numPr>
          <w:ilvl w:val="0"/>
          <w:numId w:val="29"/>
        </w:numPr>
        <w:spacing w:after="0" w:line="240" w:lineRule="auto"/>
        <w:ind w:left="2792" w:right="0"/>
        <w:contextualSpacing/>
        <w:rPr>
          <w:rFonts w:ascii="Calibri" w:hAnsi="Calibri" w:cs="Calibri"/>
          <w:szCs w:val="20"/>
        </w:rPr>
      </w:pPr>
      <w:r w:rsidRPr="00D126D1">
        <w:rPr>
          <w:rFonts w:ascii="Calibri" w:hAnsi="Calibri" w:cs="Calibri"/>
          <w:szCs w:val="20"/>
        </w:rPr>
        <w:t>Efter 24</w:t>
      </w:r>
      <w:r w:rsidR="00292F48">
        <w:rPr>
          <w:rFonts w:ascii="Calibri" w:hAnsi="Calibri" w:cs="Calibri"/>
          <w:szCs w:val="20"/>
        </w:rPr>
        <w:t xml:space="preserve"> </w:t>
      </w:r>
      <w:r w:rsidRPr="00D126D1">
        <w:rPr>
          <w:rFonts w:ascii="Calibri" w:hAnsi="Calibri" w:cs="Calibri"/>
          <w:szCs w:val="20"/>
        </w:rPr>
        <w:t>-</w:t>
      </w:r>
      <w:r w:rsidR="00292F48">
        <w:rPr>
          <w:rFonts w:ascii="Calibri" w:hAnsi="Calibri" w:cs="Calibri"/>
          <w:szCs w:val="20"/>
        </w:rPr>
        <w:t xml:space="preserve"> </w:t>
      </w:r>
      <w:r w:rsidRPr="00D126D1">
        <w:rPr>
          <w:rFonts w:ascii="Calibri" w:hAnsi="Calibri" w:cs="Calibri"/>
          <w:szCs w:val="20"/>
        </w:rPr>
        <w:t xml:space="preserve">48 timmar ges 4 tabletter misoprostol á 200 µg vaginalt eller sublingualt, Upprepning sker var tredje timma med 2 tabletter misoprostol peroralt/vaginalt/sublingualt fram tills patienten aborterar men max 4 gånger. Därefter ställningstagande till kirurgisk åtgärd alternativt ny medicinsk behandlingsomgång. </w:t>
      </w:r>
    </w:p>
    <w:p w14:paraId="1167ECEB" w14:textId="77777777" w:rsidR="00C92429" w:rsidRPr="00D126D1" w:rsidRDefault="00C92429" w:rsidP="00E64DF5">
      <w:pPr>
        <w:numPr>
          <w:ilvl w:val="0"/>
          <w:numId w:val="29"/>
        </w:numPr>
        <w:spacing w:after="0" w:line="240" w:lineRule="auto"/>
        <w:ind w:left="2792" w:right="0"/>
        <w:contextualSpacing/>
        <w:rPr>
          <w:rFonts w:ascii="Calibri" w:hAnsi="Calibri" w:cs="Calibri"/>
          <w:i/>
          <w:szCs w:val="20"/>
        </w:rPr>
      </w:pPr>
      <w:r w:rsidRPr="00D126D1">
        <w:rPr>
          <w:rFonts w:ascii="Calibri" w:hAnsi="Calibri" w:cs="Calibri"/>
          <w:szCs w:val="20"/>
        </w:rPr>
        <w:t>Att missfallet är komplett bedöms av ansvarig barnmorska, om sådan inte tjänstgör eller är tveksam kontaktas enhetsansvarig läkare för bedömning.</w:t>
      </w:r>
    </w:p>
    <w:p w14:paraId="5AF8A9D8" w14:textId="6BD93E63" w:rsidR="00C92429" w:rsidRPr="00D126D1" w:rsidRDefault="00C92429" w:rsidP="00E64DF5">
      <w:pPr>
        <w:numPr>
          <w:ilvl w:val="0"/>
          <w:numId w:val="29"/>
        </w:numPr>
        <w:spacing w:after="0" w:line="240" w:lineRule="auto"/>
        <w:ind w:left="2792" w:right="0"/>
        <w:contextualSpacing/>
        <w:rPr>
          <w:rFonts w:ascii="Calibri" w:hAnsi="Calibri" w:cs="Calibri"/>
          <w:szCs w:val="20"/>
        </w:rPr>
      </w:pPr>
      <w:r w:rsidRPr="00D126D1">
        <w:rPr>
          <w:rFonts w:ascii="Calibri" w:hAnsi="Calibri" w:cs="Calibri"/>
          <w:szCs w:val="20"/>
        </w:rPr>
        <w:t xml:space="preserve">Om graviditetslängd enligt sista mens är 12 veckor eller mer ges Rh-profylax ges enligt </w:t>
      </w:r>
      <w:r w:rsidR="00292F48">
        <w:rPr>
          <w:rFonts w:ascii="Calibri" w:hAnsi="Calibri" w:cs="Calibri"/>
          <w:szCs w:val="20"/>
        </w:rPr>
        <w:t>rutin</w:t>
      </w:r>
      <w:r w:rsidRPr="00D126D1">
        <w:rPr>
          <w:rFonts w:ascii="Calibri" w:hAnsi="Calibri" w:cs="Calibri"/>
          <w:szCs w:val="20"/>
        </w:rPr>
        <w:t xml:space="preserve">. </w:t>
      </w:r>
    </w:p>
    <w:p w14:paraId="10989F56" w14:textId="77777777" w:rsidR="00C92429" w:rsidRPr="00D126D1" w:rsidRDefault="00C92429" w:rsidP="00E64DF5">
      <w:pPr>
        <w:numPr>
          <w:ilvl w:val="0"/>
          <w:numId w:val="29"/>
        </w:numPr>
        <w:spacing w:after="0" w:line="240" w:lineRule="auto"/>
        <w:ind w:left="2792" w:right="0"/>
        <w:contextualSpacing/>
        <w:rPr>
          <w:rFonts w:ascii="Calibri" w:hAnsi="Calibri" w:cs="Calibri"/>
          <w:szCs w:val="20"/>
        </w:rPr>
      </w:pPr>
      <w:r w:rsidRPr="00D126D1">
        <w:rPr>
          <w:rFonts w:ascii="Calibri" w:hAnsi="Calibri" w:cs="Calibri"/>
          <w:szCs w:val="20"/>
        </w:rPr>
        <w:t xml:space="preserve">Patienten kvarstannar två timmar efter att hen aborterat, blödning samt smärta ska ha avtagit innan hemgång. </w:t>
      </w:r>
    </w:p>
    <w:p w14:paraId="4A254DE1" w14:textId="77777777" w:rsidR="00C92429" w:rsidRPr="00D126D1" w:rsidRDefault="00C92429" w:rsidP="00E64DF5">
      <w:pPr>
        <w:numPr>
          <w:ilvl w:val="0"/>
          <w:numId w:val="29"/>
        </w:numPr>
        <w:spacing w:after="0" w:line="240" w:lineRule="auto"/>
        <w:ind w:left="2792" w:right="0"/>
        <w:contextualSpacing/>
        <w:rPr>
          <w:rFonts w:ascii="Calibri" w:hAnsi="Calibri" w:cs="Calibri"/>
          <w:szCs w:val="20"/>
        </w:rPr>
      </w:pPr>
      <w:r w:rsidRPr="00D126D1">
        <w:rPr>
          <w:rFonts w:ascii="Calibri" w:hAnsi="Calibri" w:cs="Calibri"/>
          <w:szCs w:val="20"/>
        </w:rPr>
        <w:t>Patienten kontrollerar graviditetstest efter fyra veckor och kontaktar TGM vid positivt test.</w:t>
      </w:r>
    </w:p>
    <w:p w14:paraId="14298DF4" w14:textId="77777777" w:rsidR="00C92429" w:rsidRPr="00D126D1" w:rsidRDefault="00C92429" w:rsidP="00E64DF5">
      <w:pPr>
        <w:numPr>
          <w:ilvl w:val="0"/>
          <w:numId w:val="27"/>
        </w:numPr>
        <w:spacing w:after="160" w:line="259" w:lineRule="auto"/>
        <w:ind w:left="2072" w:right="0"/>
        <w:contextualSpacing/>
        <w:rPr>
          <w:rFonts w:ascii="Calibri" w:eastAsia="Calibri" w:hAnsi="Calibri" w:cs="Calibri"/>
          <w:lang w:eastAsia="en-US"/>
        </w:rPr>
      </w:pPr>
      <w:r w:rsidRPr="00D126D1">
        <w:rPr>
          <w:rFonts w:ascii="Calibri" w:eastAsia="Calibri" w:hAnsi="Calibri" w:cs="Calibri"/>
          <w:lang w:eastAsia="en-US"/>
        </w:rPr>
        <w:t>Över 12+0 veckor: Behandling som vid medicinsk abort &gt;12+0 veckor.</w:t>
      </w:r>
    </w:p>
    <w:p w14:paraId="19377B9F" w14:textId="77777777" w:rsidR="00C92429" w:rsidRPr="00D126D1" w:rsidRDefault="00C92429" w:rsidP="00E64DF5">
      <w:pPr>
        <w:numPr>
          <w:ilvl w:val="0"/>
          <w:numId w:val="28"/>
        </w:numPr>
        <w:spacing w:after="160" w:line="259" w:lineRule="auto"/>
        <w:ind w:left="2792" w:right="0"/>
        <w:contextualSpacing/>
        <w:rPr>
          <w:rFonts w:ascii="Calibri" w:eastAsia="Calibri" w:hAnsi="Calibri" w:cs="Calibri"/>
          <w:lang w:eastAsia="en-US"/>
        </w:rPr>
      </w:pPr>
      <w:r w:rsidRPr="00D126D1">
        <w:rPr>
          <w:rFonts w:ascii="Calibri" w:eastAsia="Calibri" w:hAnsi="Calibri" w:cs="Calibri"/>
          <w:lang w:eastAsia="en-US"/>
        </w:rPr>
        <w:t>Mifepristone 1 tablett á 200 mg.</w:t>
      </w:r>
      <w:r w:rsidRPr="00D126D1">
        <w:rPr>
          <w:rFonts w:ascii="Calibri" w:eastAsia="Calibri" w:hAnsi="Calibri" w:cs="Calibri"/>
          <w:strike/>
          <w:lang w:eastAsia="en-US"/>
        </w:rPr>
        <w:t xml:space="preserve"> </w:t>
      </w:r>
      <w:r w:rsidRPr="00D126D1">
        <w:rPr>
          <w:rFonts w:ascii="Calibri" w:eastAsia="Calibri" w:hAnsi="Calibri" w:cs="Calibri"/>
          <w:lang w:eastAsia="en-US"/>
        </w:rPr>
        <w:t xml:space="preserve">Vid missfall kan mifepristone skickas med patienten hem (OBS skiljer sig från inducerad abort). </w:t>
      </w:r>
    </w:p>
    <w:p w14:paraId="008E3C29" w14:textId="77777777" w:rsidR="00C92429" w:rsidRPr="00D126D1" w:rsidRDefault="00C92429" w:rsidP="00E64DF5">
      <w:pPr>
        <w:numPr>
          <w:ilvl w:val="0"/>
          <w:numId w:val="29"/>
        </w:numPr>
        <w:spacing w:after="0" w:line="240" w:lineRule="auto"/>
        <w:ind w:left="2792" w:right="0"/>
        <w:contextualSpacing/>
        <w:rPr>
          <w:rFonts w:ascii="Calibri" w:hAnsi="Calibri" w:cs="Calibri"/>
          <w:szCs w:val="20"/>
        </w:rPr>
      </w:pPr>
      <w:r w:rsidRPr="00D126D1">
        <w:rPr>
          <w:rFonts w:ascii="Calibri" w:eastAsia="Calibri" w:hAnsi="Calibri" w:cs="Calibri"/>
          <w:lang w:eastAsia="en-US"/>
        </w:rPr>
        <w:t xml:space="preserve">Efter 36 – 48 timmar ges 4 tabletter misoprostol á 200 µg vaginalt eller sublingualt. Upprepning sker var tredje timma </w:t>
      </w:r>
      <w:r w:rsidRPr="00D126D1">
        <w:rPr>
          <w:rFonts w:ascii="Calibri" w:eastAsia="Calibri" w:hAnsi="Calibri" w:cs="Calibri"/>
          <w:lang w:eastAsia="en-US"/>
        </w:rPr>
        <w:lastRenderedPageBreak/>
        <w:t xml:space="preserve">med 2 tabletter misoprostol peroralt/vaginalt/sublingualt fram tills att patienten aborterat men max 4 gånger. Använd ordinationsmall. </w:t>
      </w:r>
      <w:r w:rsidRPr="00D126D1">
        <w:rPr>
          <w:rFonts w:ascii="Calibri" w:hAnsi="Calibri" w:cs="Calibri"/>
          <w:szCs w:val="20"/>
        </w:rPr>
        <w:t xml:space="preserve">Därefter ställningstagande till kirurgisk åtgärd alternativt ny medicinsk behandlingsomgång. </w:t>
      </w:r>
    </w:p>
    <w:p w14:paraId="6BA6A99D" w14:textId="77777777" w:rsidR="00C92429" w:rsidRPr="00D126D1" w:rsidRDefault="00C92429" w:rsidP="00E64DF5">
      <w:pPr>
        <w:numPr>
          <w:ilvl w:val="0"/>
          <w:numId w:val="30"/>
        </w:numPr>
        <w:spacing w:after="160" w:line="259" w:lineRule="auto"/>
        <w:ind w:left="2792" w:right="0"/>
        <w:contextualSpacing/>
        <w:rPr>
          <w:rFonts w:ascii="Calibri" w:eastAsia="Calibri" w:hAnsi="Calibri" w:cs="Calibri"/>
          <w:b/>
          <w:i/>
          <w:lang w:eastAsia="en-US"/>
        </w:rPr>
      </w:pPr>
      <w:r w:rsidRPr="00D126D1">
        <w:rPr>
          <w:rFonts w:ascii="Calibri" w:eastAsia="Calibri" w:hAnsi="Calibri" w:cs="Calibri"/>
          <w:lang w:eastAsia="en-US"/>
        </w:rPr>
        <w:t xml:space="preserve">Att missfallet är komplett bedöms av ansvarig barnmorska, om sådan inte tjänstgör eller är tveksam kontaktas enhetsansvarig läkare för bedömning. Om placenta inte kan fås att avgå utförs exeres.   </w:t>
      </w:r>
    </w:p>
    <w:p w14:paraId="73C5D921" w14:textId="77777777" w:rsidR="00C92429" w:rsidRPr="00D126D1" w:rsidRDefault="00C92429" w:rsidP="00E64DF5">
      <w:pPr>
        <w:numPr>
          <w:ilvl w:val="0"/>
          <w:numId w:val="30"/>
        </w:numPr>
        <w:spacing w:after="160" w:line="259" w:lineRule="auto"/>
        <w:ind w:left="2792" w:right="0"/>
        <w:contextualSpacing/>
        <w:rPr>
          <w:rFonts w:ascii="Calibri" w:eastAsia="Calibri" w:hAnsi="Calibri" w:cs="Calibri"/>
          <w:lang w:eastAsia="en-US"/>
        </w:rPr>
      </w:pPr>
      <w:r w:rsidRPr="00D126D1">
        <w:rPr>
          <w:rFonts w:ascii="Calibri" w:eastAsia="Calibri" w:hAnsi="Calibri" w:cs="Calibri"/>
          <w:lang w:eastAsia="en-US"/>
        </w:rPr>
        <w:t xml:space="preserve">Efter vecka 15+0 tillkommer laktationshämning med hjälp av Dostinex 1 mg, vilket ges inom 24 timmar.  </w:t>
      </w:r>
    </w:p>
    <w:p w14:paraId="0827BE5A" w14:textId="77777777" w:rsidR="00C92429" w:rsidRPr="00D126D1" w:rsidRDefault="00C92429" w:rsidP="00E64DF5">
      <w:pPr>
        <w:numPr>
          <w:ilvl w:val="0"/>
          <w:numId w:val="30"/>
        </w:numPr>
        <w:spacing w:after="160" w:line="259" w:lineRule="auto"/>
        <w:ind w:left="2792" w:right="0"/>
        <w:contextualSpacing/>
        <w:rPr>
          <w:rFonts w:ascii="Calibri" w:eastAsia="Calibri" w:hAnsi="Calibri" w:cs="Calibri"/>
          <w:lang w:eastAsia="en-US"/>
        </w:rPr>
      </w:pPr>
      <w:r w:rsidRPr="00D126D1">
        <w:rPr>
          <w:rFonts w:ascii="Calibri" w:eastAsia="Calibri" w:hAnsi="Calibri" w:cs="Calibri"/>
          <w:lang w:eastAsia="en-US"/>
        </w:rPr>
        <w:t>Efter 12+0 veckor kan 1 ml Syntocinon intravenöst ges efter fostrets framfödande.</w:t>
      </w:r>
    </w:p>
    <w:p w14:paraId="77BE43CE" w14:textId="24D5E102" w:rsidR="00C92429" w:rsidRPr="00D126D1" w:rsidRDefault="00C92429" w:rsidP="00E64DF5">
      <w:pPr>
        <w:numPr>
          <w:ilvl w:val="0"/>
          <w:numId w:val="30"/>
        </w:numPr>
        <w:spacing w:after="160" w:line="259" w:lineRule="auto"/>
        <w:ind w:left="2792" w:right="0"/>
        <w:contextualSpacing/>
        <w:rPr>
          <w:rFonts w:ascii="Calibri" w:eastAsia="Calibri" w:hAnsi="Calibri" w:cs="Calibri"/>
          <w:lang w:eastAsia="en-US"/>
        </w:rPr>
      </w:pPr>
      <w:r w:rsidRPr="00D126D1">
        <w:rPr>
          <w:rFonts w:ascii="Calibri" w:eastAsia="Calibri" w:hAnsi="Calibri" w:cs="Calibri"/>
          <w:lang w:eastAsia="en-US"/>
        </w:rPr>
        <w:t xml:space="preserve">Rh-profylax ges enligt </w:t>
      </w:r>
      <w:r w:rsidR="0052517C">
        <w:rPr>
          <w:rFonts w:ascii="Calibri" w:eastAsia="Calibri" w:hAnsi="Calibri" w:cs="Calibri"/>
          <w:lang w:eastAsia="en-US"/>
        </w:rPr>
        <w:t>rutin</w:t>
      </w:r>
      <w:r w:rsidRPr="00D126D1">
        <w:rPr>
          <w:rFonts w:ascii="Calibri" w:eastAsia="Calibri" w:hAnsi="Calibri" w:cs="Calibri"/>
          <w:lang w:eastAsia="en-US"/>
        </w:rPr>
        <w:t>.</w:t>
      </w:r>
    </w:p>
    <w:p w14:paraId="593C301E" w14:textId="77777777" w:rsidR="00C92429" w:rsidRPr="00D126D1" w:rsidRDefault="00C92429" w:rsidP="00E64DF5">
      <w:pPr>
        <w:numPr>
          <w:ilvl w:val="0"/>
          <w:numId w:val="30"/>
        </w:numPr>
        <w:spacing w:after="0" w:line="240" w:lineRule="auto"/>
        <w:ind w:left="2792" w:right="0"/>
        <w:contextualSpacing/>
        <w:rPr>
          <w:rFonts w:ascii="Calibri" w:hAnsi="Calibri" w:cs="Calibri"/>
          <w:szCs w:val="20"/>
        </w:rPr>
      </w:pPr>
      <w:r w:rsidRPr="00D126D1">
        <w:rPr>
          <w:rFonts w:ascii="Calibri" w:hAnsi="Calibri" w:cs="Calibri"/>
          <w:szCs w:val="20"/>
        </w:rPr>
        <w:t xml:space="preserve">Patienten kvarstannar två timmar efter att hen aborterat, blödning samt smärta ska ha avtagit innan hemgång. </w:t>
      </w:r>
    </w:p>
    <w:p w14:paraId="750ED985" w14:textId="77777777" w:rsidR="00C92429" w:rsidRPr="00D126D1" w:rsidRDefault="00C92429" w:rsidP="00E64DF5">
      <w:pPr>
        <w:spacing w:after="160" w:line="259" w:lineRule="auto"/>
        <w:ind w:left="2792" w:right="0"/>
        <w:contextualSpacing/>
        <w:rPr>
          <w:rFonts w:ascii="Calibri" w:eastAsia="Calibri" w:hAnsi="Calibri" w:cs="Calibri"/>
          <w:lang w:eastAsia="en-US"/>
        </w:rPr>
      </w:pPr>
    </w:p>
    <w:p w14:paraId="55BBAF5D" w14:textId="77777777" w:rsidR="00C92429" w:rsidRPr="00D126D1" w:rsidRDefault="00C92429" w:rsidP="003B67B3">
      <w:pPr>
        <w:numPr>
          <w:ilvl w:val="0"/>
          <w:numId w:val="26"/>
        </w:numPr>
        <w:spacing w:after="160" w:line="240" w:lineRule="auto"/>
        <w:ind w:left="1712" w:right="0"/>
        <w:contextualSpacing/>
        <w:rPr>
          <w:rFonts w:ascii="Calibri" w:eastAsia="Calibri" w:hAnsi="Calibri" w:cs="Calibri"/>
          <w:lang w:eastAsia="en-US"/>
        </w:rPr>
      </w:pPr>
      <w:r w:rsidRPr="00D126D1">
        <w:rPr>
          <w:rFonts w:ascii="Calibri" w:eastAsia="Calibri" w:hAnsi="Calibri" w:cs="Calibri"/>
          <w:b/>
          <w:lang w:eastAsia="en-US"/>
        </w:rPr>
        <w:t>Aktiv expektans:</w:t>
      </w:r>
      <w:r w:rsidRPr="00D126D1">
        <w:rPr>
          <w:rFonts w:ascii="Calibri" w:eastAsia="Calibri" w:hAnsi="Calibri" w:cs="Calibri"/>
          <w:lang w:eastAsia="en-US"/>
        </w:rPr>
        <w:t xml:space="preserve"> Om patienten inte börjat blöda är sannolikheten för komplett missfall liten. Återbesök med kontroll erbjuds efter fjorton dagar.</w:t>
      </w:r>
    </w:p>
    <w:p w14:paraId="1C4359EE" w14:textId="77777777" w:rsidR="00C92429" w:rsidRPr="00D126D1" w:rsidRDefault="00C92429" w:rsidP="003B67B3">
      <w:pPr>
        <w:numPr>
          <w:ilvl w:val="0"/>
          <w:numId w:val="26"/>
        </w:numPr>
        <w:spacing w:after="160" w:line="240" w:lineRule="auto"/>
        <w:ind w:left="1712" w:right="0"/>
        <w:contextualSpacing/>
        <w:rPr>
          <w:rFonts w:ascii="Calibri" w:eastAsia="Calibri" w:hAnsi="Calibri" w:cs="Calibri"/>
          <w:b/>
          <w:lang w:eastAsia="en-US"/>
        </w:rPr>
      </w:pPr>
      <w:r w:rsidRPr="00D126D1">
        <w:rPr>
          <w:rFonts w:ascii="Calibri" w:eastAsia="Calibri" w:hAnsi="Calibri" w:cs="Calibri"/>
          <w:b/>
          <w:lang w:eastAsia="en-US"/>
        </w:rPr>
        <w:t>Vacuum exeres (MBA00)</w:t>
      </w:r>
    </w:p>
    <w:p w14:paraId="5EDDBC73" w14:textId="77777777" w:rsidR="00C92429" w:rsidRPr="00D126D1" w:rsidRDefault="00C92429" w:rsidP="003B67B3">
      <w:pPr>
        <w:spacing w:after="160" w:line="240" w:lineRule="auto"/>
        <w:ind w:left="1712" w:right="0"/>
        <w:contextualSpacing/>
        <w:rPr>
          <w:rFonts w:ascii="Calibri" w:eastAsia="Calibri" w:hAnsi="Calibri" w:cs="Calibri"/>
          <w:lang w:eastAsia="en-US"/>
        </w:rPr>
      </w:pPr>
      <w:r w:rsidRPr="00D126D1">
        <w:rPr>
          <w:rFonts w:ascii="Calibri" w:eastAsia="Calibri" w:hAnsi="Calibri" w:cs="Calibri"/>
          <w:lang w:eastAsia="en-US"/>
        </w:rPr>
        <w:t>Indikationer</w:t>
      </w:r>
      <w:r w:rsidRPr="00D126D1">
        <w:rPr>
          <w:rFonts w:ascii="Calibri" w:eastAsia="Calibri" w:hAnsi="Calibri" w:cs="Calibri"/>
          <w:lang w:eastAsia="en-US"/>
        </w:rPr>
        <w:br/>
        <w:t>Misslyckad medicinsk behandling, cirkulatoriskt påverkad patient, svårigheter att smärtlindra patienten, septisk abort (intravenös antibiotika ges, var god se VE under inkomplett missfal), kontraindikationer mot misoprostol.</w:t>
      </w:r>
    </w:p>
    <w:p w14:paraId="7B93826F" w14:textId="67C16B4D" w:rsidR="00C92429" w:rsidRPr="00D126D1" w:rsidRDefault="00C92429" w:rsidP="003B67B3">
      <w:pPr>
        <w:numPr>
          <w:ilvl w:val="0"/>
          <w:numId w:val="31"/>
        </w:numPr>
        <w:spacing w:after="160" w:line="240" w:lineRule="auto"/>
        <w:ind w:left="2432" w:right="0"/>
        <w:contextualSpacing/>
        <w:rPr>
          <w:rFonts w:ascii="Calibri" w:eastAsia="Calibri" w:hAnsi="Calibri" w:cs="Calibri"/>
          <w:lang w:eastAsia="en-US"/>
        </w:rPr>
      </w:pPr>
      <w:r w:rsidRPr="00D126D1">
        <w:rPr>
          <w:rFonts w:ascii="Calibri" w:eastAsia="Calibri" w:hAnsi="Calibri" w:cs="Calibri"/>
          <w:lang w:eastAsia="en-US"/>
        </w:rPr>
        <w:t xml:space="preserve">Vid opåverkad cervix ges 2 tabletter misoprostol á 200 µg vaginalt 3 – 4 timmar innan operation. Har patienten glömt att behandla sig med misoprostol alternativt om </w:t>
      </w:r>
      <w:r w:rsidR="00912D05">
        <w:rPr>
          <w:rFonts w:ascii="Calibri" w:eastAsia="Calibri" w:hAnsi="Calibri" w:cs="Calibri"/>
          <w:lang w:eastAsia="en-US"/>
        </w:rPr>
        <w:t xml:space="preserve">du </w:t>
      </w:r>
      <w:r w:rsidRPr="00D126D1">
        <w:rPr>
          <w:rFonts w:ascii="Calibri" w:eastAsia="Calibri" w:hAnsi="Calibri" w:cs="Calibri"/>
          <w:lang w:eastAsia="en-US"/>
        </w:rPr>
        <w:t>inte hinner vänta tills 3 timmar gått ska patienten istället ta 2 tabletter misoprostol per oralt (enligt Cy</w:t>
      </w:r>
      <w:r w:rsidR="00357F73">
        <w:rPr>
          <w:rFonts w:ascii="Calibri" w:eastAsia="Calibri" w:hAnsi="Calibri" w:cs="Calibri"/>
          <w:lang w:eastAsia="en-US"/>
        </w:rPr>
        <w:t>to</w:t>
      </w:r>
      <w:r w:rsidRPr="00D126D1">
        <w:rPr>
          <w:rFonts w:ascii="Calibri" w:eastAsia="Calibri" w:hAnsi="Calibri" w:cs="Calibri"/>
          <w:lang w:eastAsia="en-US"/>
        </w:rPr>
        <w:t xml:space="preserve">tec före VA </w:t>
      </w:r>
      <w:r w:rsidR="00357F73">
        <w:rPr>
          <w:rFonts w:ascii="Calibri" w:eastAsia="Calibri" w:hAnsi="Calibri" w:cs="Calibri"/>
          <w:lang w:eastAsia="en-US"/>
        </w:rPr>
        <w:t>rutin</w:t>
      </w:r>
      <w:r w:rsidRPr="00D126D1">
        <w:rPr>
          <w:rFonts w:ascii="Calibri" w:eastAsia="Calibri" w:hAnsi="Calibri" w:cs="Calibri"/>
          <w:lang w:eastAsia="en-US"/>
        </w:rPr>
        <w:t>).</w:t>
      </w:r>
    </w:p>
    <w:p w14:paraId="64FFC36C" w14:textId="5E3E7071" w:rsidR="00C92429" w:rsidRPr="00D126D1" w:rsidRDefault="00C92429" w:rsidP="003B67B3">
      <w:pPr>
        <w:numPr>
          <w:ilvl w:val="0"/>
          <w:numId w:val="31"/>
        </w:numPr>
        <w:spacing w:after="160" w:line="240" w:lineRule="auto"/>
        <w:ind w:left="2432" w:right="0"/>
        <w:contextualSpacing/>
        <w:rPr>
          <w:rFonts w:ascii="Calibri" w:eastAsia="Calibri" w:hAnsi="Calibri" w:cs="Calibri"/>
          <w:lang w:eastAsia="en-US"/>
        </w:rPr>
      </w:pPr>
      <w:r w:rsidRPr="00D126D1">
        <w:rPr>
          <w:rFonts w:ascii="Calibri" w:eastAsia="Calibri" w:hAnsi="Calibri" w:cs="Calibri"/>
          <w:lang w:eastAsia="en-US"/>
        </w:rPr>
        <w:t xml:space="preserve">Rh-profylax enligt </w:t>
      </w:r>
      <w:r w:rsidR="00357F73">
        <w:rPr>
          <w:rFonts w:ascii="Calibri" w:eastAsia="Calibri" w:hAnsi="Calibri" w:cs="Calibri"/>
          <w:lang w:eastAsia="en-US"/>
        </w:rPr>
        <w:t>rutin</w:t>
      </w:r>
      <w:r w:rsidRPr="00D126D1">
        <w:rPr>
          <w:rFonts w:ascii="Calibri" w:eastAsia="Calibri" w:hAnsi="Calibri" w:cs="Calibri"/>
          <w:lang w:eastAsia="en-US"/>
        </w:rPr>
        <w:t>.</w:t>
      </w:r>
    </w:p>
    <w:p w14:paraId="42F9040A" w14:textId="77777777" w:rsidR="00C92429" w:rsidRPr="00D126D1" w:rsidRDefault="00C92429" w:rsidP="003B67B3">
      <w:pPr>
        <w:numPr>
          <w:ilvl w:val="0"/>
          <w:numId w:val="31"/>
        </w:numPr>
        <w:spacing w:after="160" w:line="240" w:lineRule="auto"/>
        <w:ind w:left="2432" w:right="0"/>
        <w:contextualSpacing/>
        <w:rPr>
          <w:rFonts w:ascii="Calibri" w:eastAsia="Calibri" w:hAnsi="Calibri" w:cs="Calibri"/>
          <w:lang w:eastAsia="en-US"/>
        </w:rPr>
      </w:pPr>
      <w:r w:rsidRPr="00D126D1">
        <w:rPr>
          <w:rFonts w:ascii="Calibri" w:eastAsia="Calibri" w:hAnsi="Calibri" w:cs="Calibri"/>
          <w:lang w:eastAsia="en-US"/>
        </w:rPr>
        <w:t>Lämna patientinformation och erbjud kuratorskontakt vid behov.</w:t>
      </w:r>
    </w:p>
    <w:p w14:paraId="661CCC7F" w14:textId="77777777" w:rsidR="00C92429" w:rsidRPr="00D126D1" w:rsidRDefault="00C92429" w:rsidP="003B67B3">
      <w:pPr>
        <w:numPr>
          <w:ilvl w:val="0"/>
          <w:numId w:val="31"/>
        </w:numPr>
        <w:spacing w:after="160" w:line="240" w:lineRule="auto"/>
        <w:ind w:left="2432" w:right="0"/>
        <w:contextualSpacing/>
        <w:rPr>
          <w:rFonts w:ascii="Calibri" w:eastAsia="Calibri" w:hAnsi="Calibri" w:cs="Calibri"/>
          <w:lang w:eastAsia="en-US"/>
        </w:rPr>
      </w:pPr>
      <w:r w:rsidRPr="00D126D1">
        <w:rPr>
          <w:rFonts w:ascii="Calibri" w:eastAsia="Calibri" w:hAnsi="Calibri" w:cs="Calibri"/>
          <w:lang w:eastAsia="en-US"/>
        </w:rPr>
        <w:t>Återbesök behövs inte men graviditetstest utför i hemmet fyra veckor efter behandling. Vid positivt graviditetstest kontaktar patienten TGM för vidare handläggning.</w:t>
      </w:r>
    </w:p>
    <w:p w14:paraId="79DE0E4F" w14:textId="77777777" w:rsidR="00C92429" w:rsidRPr="00D126D1" w:rsidRDefault="00C92429" w:rsidP="00E64DF5">
      <w:pPr>
        <w:pBdr>
          <w:bottom w:val="single" w:sz="12" w:space="1" w:color="auto"/>
        </w:pBdr>
        <w:spacing w:after="160" w:line="259" w:lineRule="auto"/>
        <w:ind w:right="0"/>
        <w:contextualSpacing/>
        <w:rPr>
          <w:rFonts w:ascii="Calibri" w:eastAsia="Calibri" w:hAnsi="Calibri" w:cs="Calibri"/>
          <w:lang w:eastAsia="en-US"/>
        </w:rPr>
      </w:pPr>
    </w:p>
    <w:p w14:paraId="56D7D54C" w14:textId="77777777" w:rsidR="00C92429" w:rsidRPr="00B85197" w:rsidRDefault="00C92429" w:rsidP="00E64DF5">
      <w:pPr>
        <w:spacing w:after="0" w:line="240" w:lineRule="auto"/>
        <w:ind w:right="0"/>
        <w:rPr>
          <w:rFonts w:ascii="Arial" w:eastAsia="Calibri" w:hAnsi="Arial" w:cs="Arial"/>
          <w:szCs w:val="20"/>
        </w:rPr>
      </w:pPr>
    </w:p>
    <w:p w14:paraId="311EB454" w14:textId="77777777" w:rsidR="00C92429" w:rsidRPr="00B85197" w:rsidRDefault="00C92429" w:rsidP="00C0230D">
      <w:pPr>
        <w:pStyle w:val="Rubrik2"/>
      </w:pPr>
      <w:bookmarkStart w:id="22" w:name="_Toc193719132"/>
      <w:r w:rsidRPr="00B85197">
        <w:t>Ofostrig graviditet (O02.9)</w:t>
      </w:r>
      <w:bookmarkEnd w:id="22"/>
      <w:r w:rsidRPr="00B85197">
        <w:t xml:space="preserve"> </w:t>
      </w:r>
    </w:p>
    <w:p w14:paraId="01F8CDB1" w14:textId="77777777" w:rsidR="00C92429" w:rsidRPr="00D126D1" w:rsidRDefault="00C92429" w:rsidP="00D126D1">
      <w:pPr>
        <w:spacing w:after="0" w:line="240" w:lineRule="auto"/>
        <w:ind w:right="0"/>
        <w:rPr>
          <w:rFonts w:ascii="Calibri" w:hAnsi="Calibri" w:cs="Calibri"/>
          <w:szCs w:val="20"/>
        </w:rPr>
      </w:pPr>
      <w:r w:rsidRPr="00D126D1">
        <w:rPr>
          <w:rFonts w:ascii="Calibri" w:hAnsi="Calibri" w:cs="Calibri"/>
          <w:szCs w:val="20"/>
        </w:rPr>
        <w:t xml:space="preserve">Intakt tom hinnsäck, opåverkad cervix, ingen eller ringa blödning. </w:t>
      </w:r>
    </w:p>
    <w:p w14:paraId="40F7A43E" w14:textId="77777777" w:rsidR="00C92429" w:rsidRPr="00D126D1" w:rsidRDefault="00C92429" w:rsidP="00D126D1">
      <w:pPr>
        <w:spacing w:after="0" w:line="240" w:lineRule="auto"/>
        <w:ind w:right="0"/>
        <w:rPr>
          <w:rFonts w:ascii="Calibri" w:hAnsi="Calibri" w:cs="Calibri"/>
          <w:b/>
          <w:szCs w:val="20"/>
        </w:rPr>
      </w:pPr>
    </w:p>
    <w:p w14:paraId="7764A70E" w14:textId="77777777" w:rsidR="00C92429" w:rsidRPr="00D126D1" w:rsidRDefault="00C92429" w:rsidP="00D126D1">
      <w:pPr>
        <w:spacing w:after="0" w:line="240" w:lineRule="auto"/>
        <w:ind w:right="0"/>
        <w:rPr>
          <w:rFonts w:ascii="Calibri" w:hAnsi="Calibri" w:cs="Calibri"/>
          <w:b/>
          <w:szCs w:val="20"/>
        </w:rPr>
      </w:pPr>
      <w:r w:rsidRPr="00D126D1">
        <w:rPr>
          <w:rFonts w:ascii="Calibri" w:hAnsi="Calibri" w:cs="Calibri"/>
          <w:b/>
          <w:szCs w:val="20"/>
        </w:rPr>
        <w:t>Diagnostik</w:t>
      </w:r>
    </w:p>
    <w:p w14:paraId="6B69AE55" w14:textId="77777777" w:rsidR="00C92429" w:rsidRPr="00D126D1" w:rsidRDefault="00C92429" w:rsidP="00D126D1">
      <w:pPr>
        <w:spacing w:after="160" w:line="240" w:lineRule="auto"/>
        <w:ind w:right="0"/>
        <w:contextualSpacing/>
        <w:rPr>
          <w:rFonts w:ascii="Calibri" w:eastAsia="Calibri" w:hAnsi="Calibri" w:cs="Calibri"/>
          <w:lang w:eastAsia="en-US"/>
        </w:rPr>
      </w:pPr>
      <w:r w:rsidRPr="00D126D1">
        <w:rPr>
          <w:rFonts w:ascii="Calibri" w:eastAsia="Calibri" w:hAnsi="Calibri" w:cs="Calibri"/>
          <w:lang w:eastAsia="en-US"/>
        </w:rPr>
        <w:t>Första besöket</w:t>
      </w:r>
    </w:p>
    <w:p w14:paraId="5051E299" w14:textId="77777777" w:rsidR="00C92429" w:rsidRPr="00D126D1" w:rsidRDefault="00C92429" w:rsidP="00D126D1">
      <w:pPr>
        <w:numPr>
          <w:ilvl w:val="0"/>
          <w:numId w:val="25"/>
        </w:numPr>
        <w:spacing w:after="160" w:line="240" w:lineRule="auto"/>
        <w:ind w:left="1712" w:right="0"/>
        <w:contextualSpacing/>
        <w:rPr>
          <w:rFonts w:ascii="Calibri" w:eastAsia="Calibri" w:hAnsi="Calibri" w:cs="Calibri"/>
          <w:lang w:eastAsia="en-US"/>
        </w:rPr>
      </w:pPr>
      <w:r w:rsidRPr="00D126D1">
        <w:rPr>
          <w:rFonts w:ascii="Calibri" w:eastAsia="Calibri" w:hAnsi="Calibri" w:cs="Calibri"/>
          <w:lang w:eastAsia="en-US"/>
        </w:rPr>
        <w:t>Hinnsäckens storlek mäts; medelvärdet av tre mot varandra vinkelräta mått anges</w:t>
      </w:r>
    </w:p>
    <w:p w14:paraId="706EDAD3" w14:textId="77777777" w:rsidR="00C92429" w:rsidRPr="00D126D1" w:rsidRDefault="00C92429" w:rsidP="00D126D1">
      <w:pPr>
        <w:numPr>
          <w:ilvl w:val="0"/>
          <w:numId w:val="25"/>
        </w:numPr>
        <w:spacing w:after="160" w:line="240" w:lineRule="auto"/>
        <w:ind w:left="1712" w:right="0"/>
        <w:contextualSpacing/>
        <w:rPr>
          <w:rFonts w:ascii="Calibri" w:eastAsia="Calibri" w:hAnsi="Calibri" w:cs="Calibri"/>
          <w:lang w:eastAsia="en-US"/>
        </w:rPr>
      </w:pPr>
      <w:r w:rsidRPr="00D126D1">
        <w:rPr>
          <w:rFonts w:ascii="Calibri" w:eastAsia="Calibri" w:hAnsi="Calibri" w:cs="Calibri"/>
          <w:lang w:eastAsia="en-US"/>
        </w:rPr>
        <w:lastRenderedPageBreak/>
        <w:t>Medeldiameter 25 mm eller mindre; viabilitet kan inte bedömas. Ny mätning efter tio till fjorton dagar</w:t>
      </w:r>
    </w:p>
    <w:p w14:paraId="67CDC949" w14:textId="3B2E2042" w:rsidR="00C92429" w:rsidRPr="00D126D1" w:rsidRDefault="00C92429" w:rsidP="00D126D1">
      <w:pPr>
        <w:numPr>
          <w:ilvl w:val="0"/>
          <w:numId w:val="25"/>
        </w:numPr>
        <w:spacing w:after="160" w:line="240" w:lineRule="auto"/>
        <w:ind w:left="1712" w:right="0"/>
        <w:contextualSpacing/>
        <w:rPr>
          <w:rFonts w:ascii="Calibri" w:eastAsia="Calibri" w:hAnsi="Calibri" w:cs="Calibri"/>
          <w:lang w:eastAsia="en-US"/>
        </w:rPr>
      </w:pPr>
      <w:r w:rsidRPr="00D126D1">
        <w:rPr>
          <w:rFonts w:ascii="Calibri" w:eastAsia="Calibri" w:hAnsi="Calibri" w:cs="Calibri"/>
          <w:lang w:eastAsia="en-US"/>
        </w:rPr>
        <w:t>Medelvärde 26 mm eller mer; diagnosen icke levande graviditet kan ställas om undersökaren har adekvat kompetens. Ex</w:t>
      </w:r>
      <w:r w:rsidR="00357F73">
        <w:rPr>
          <w:rFonts w:ascii="Calibri" w:eastAsia="Calibri" w:hAnsi="Calibri" w:cs="Calibri"/>
          <w:lang w:eastAsia="en-US"/>
        </w:rPr>
        <w:t>s</w:t>
      </w:r>
      <w:r w:rsidRPr="00D126D1">
        <w:rPr>
          <w:rFonts w:ascii="Calibri" w:eastAsia="Calibri" w:hAnsi="Calibri" w:cs="Calibri"/>
          <w:lang w:eastAsia="en-US"/>
        </w:rPr>
        <w:t xml:space="preserve">pektans rekommenderas som första val av behandling för att minimera risken för felbedömningar. </w:t>
      </w:r>
      <w:r w:rsidR="00C0230D">
        <w:rPr>
          <w:rFonts w:ascii="Calibri" w:eastAsia="Calibri" w:hAnsi="Calibri" w:cs="Calibri"/>
          <w:lang w:eastAsia="en-US"/>
        </w:rPr>
        <w:br/>
      </w:r>
    </w:p>
    <w:p w14:paraId="5CAFE071" w14:textId="221C852F" w:rsidR="00C92429" w:rsidRPr="00D126D1" w:rsidRDefault="00C0230D" w:rsidP="00C0230D">
      <w:pPr>
        <w:spacing w:after="0" w:line="240" w:lineRule="auto"/>
        <w:ind w:left="0" w:right="0"/>
        <w:rPr>
          <w:rFonts w:ascii="Calibri" w:eastAsia="Calibri" w:hAnsi="Calibri" w:cs="Calibri"/>
          <w:lang w:eastAsia="en-US"/>
        </w:rPr>
      </w:pPr>
      <w:r>
        <w:rPr>
          <w:rFonts w:ascii="Calibri" w:eastAsia="Calibri" w:hAnsi="Calibri" w:cs="Calibri"/>
          <w:lang w:eastAsia="en-US"/>
        </w:rPr>
        <w:tab/>
      </w:r>
      <w:r w:rsidR="00C92429" w:rsidRPr="00D126D1">
        <w:rPr>
          <w:rFonts w:ascii="Calibri" w:eastAsia="Calibri" w:hAnsi="Calibri" w:cs="Calibri"/>
          <w:lang w:eastAsia="en-US"/>
        </w:rPr>
        <w:t>Andra besöket</w:t>
      </w:r>
    </w:p>
    <w:p w14:paraId="6242309B" w14:textId="77777777" w:rsidR="00C92429" w:rsidRPr="00D126D1" w:rsidRDefault="00C92429" w:rsidP="00D126D1">
      <w:pPr>
        <w:numPr>
          <w:ilvl w:val="0"/>
          <w:numId w:val="25"/>
        </w:numPr>
        <w:spacing w:after="160" w:line="240" w:lineRule="auto"/>
        <w:ind w:left="1712" w:right="0"/>
        <w:contextualSpacing/>
        <w:rPr>
          <w:rFonts w:ascii="Calibri" w:eastAsia="Calibri" w:hAnsi="Calibri" w:cs="Calibri"/>
          <w:lang w:eastAsia="en-US"/>
        </w:rPr>
      </w:pPr>
      <w:r w:rsidRPr="00D126D1">
        <w:rPr>
          <w:rFonts w:ascii="Calibri" w:eastAsia="Calibri" w:hAnsi="Calibri" w:cs="Calibri"/>
          <w:lang w:eastAsia="en-US"/>
        </w:rPr>
        <w:t xml:space="preserve">Om hinnsäcken inte vuxit på tio till fjorton dagar och fortfarande är tom är det rimligt att ställa diagnosen icke levande graviditet. Aktiv behandling erbjuds. </w:t>
      </w:r>
    </w:p>
    <w:p w14:paraId="67BCD617" w14:textId="77777777" w:rsidR="003B67B3" w:rsidRDefault="003B67B3" w:rsidP="00D126D1">
      <w:pPr>
        <w:spacing w:after="0" w:line="240" w:lineRule="auto"/>
        <w:ind w:right="0"/>
        <w:rPr>
          <w:rFonts w:ascii="Calibri" w:hAnsi="Calibri" w:cs="Calibri"/>
          <w:b/>
          <w:szCs w:val="20"/>
        </w:rPr>
      </w:pPr>
    </w:p>
    <w:p w14:paraId="204F972F" w14:textId="5FD41F2C" w:rsidR="00C92429" w:rsidRPr="00D126D1" w:rsidRDefault="00C92429" w:rsidP="00D126D1">
      <w:pPr>
        <w:spacing w:after="0" w:line="240" w:lineRule="auto"/>
        <w:ind w:right="0"/>
        <w:rPr>
          <w:rFonts w:ascii="Calibri" w:hAnsi="Calibri" w:cs="Calibri"/>
          <w:szCs w:val="20"/>
        </w:rPr>
      </w:pPr>
      <w:r w:rsidRPr="00D126D1">
        <w:rPr>
          <w:rFonts w:ascii="Calibri" w:hAnsi="Calibri" w:cs="Calibri"/>
          <w:b/>
          <w:szCs w:val="20"/>
        </w:rPr>
        <w:t>Behandling:</w:t>
      </w:r>
      <w:r w:rsidRPr="00D126D1">
        <w:rPr>
          <w:rFonts w:ascii="Calibri" w:hAnsi="Calibri" w:cs="Calibri"/>
          <w:szCs w:val="20"/>
        </w:rPr>
        <w:t xml:space="preserve"> Baseras på uterus storlek och följer samma ordinationsschema som vid uteblivet missfall.</w:t>
      </w:r>
    </w:p>
    <w:p w14:paraId="286796A1" w14:textId="77777777" w:rsidR="00C92429" w:rsidRPr="00D126D1" w:rsidRDefault="00C92429" w:rsidP="00D126D1">
      <w:pPr>
        <w:spacing w:after="0" w:line="240" w:lineRule="auto"/>
        <w:ind w:right="0"/>
        <w:rPr>
          <w:rFonts w:ascii="Calibri" w:hAnsi="Calibri" w:cs="Calibri"/>
          <w:b/>
          <w:szCs w:val="20"/>
        </w:rPr>
      </w:pPr>
    </w:p>
    <w:p w14:paraId="100213D9" w14:textId="07A05AE2" w:rsidR="00C92429" w:rsidRPr="003B67B3" w:rsidRDefault="00C92429" w:rsidP="003B67B3">
      <w:pPr>
        <w:spacing w:after="0" w:line="240" w:lineRule="auto"/>
        <w:ind w:right="0"/>
        <w:rPr>
          <w:rFonts w:ascii="Calibri" w:hAnsi="Calibri" w:cs="Calibri"/>
          <w:b/>
          <w:szCs w:val="20"/>
        </w:rPr>
      </w:pPr>
      <w:r w:rsidRPr="00D126D1">
        <w:rPr>
          <w:rFonts w:ascii="Calibri" w:hAnsi="Calibri" w:cs="Calibri"/>
          <w:b/>
          <w:szCs w:val="20"/>
        </w:rPr>
        <w:t>__________________________________________________________________</w:t>
      </w:r>
      <w:r w:rsidR="003B67B3">
        <w:rPr>
          <w:rFonts w:ascii="Calibri" w:hAnsi="Calibri" w:cs="Calibri"/>
          <w:b/>
          <w:szCs w:val="20"/>
        </w:rPr>
        <w:br/>
      </w:r>
    </w:p>
    <w:p w14:paraId="3AC02B72" w14:textId="01A6FC8E" w:rsidR="00C92429" w:rsidRPr="00D126D1" w:rsidRDefault="00C92429" w:rsidP="00D126D1">
      <w:pPr>
        <w:spacing w:after="0" w:line="240" w:lineRule="auto"/>
        <w:ind w:right="0"/>
        <w:rPr>
          <w:rFonts w:ascii="Calibri" w:hAnsi="Calibri" w:cs="Calibri"/>
          <w:color w:val="000000" w:themeColor="text1"/>
          <w:szCs w:val="20"/>
        </w:rPr>
      </w:pPr>
      <w:r w:rsidRPr="00D126D1">
        <w:rPr>
          <w:rFonts w:ascii="Calibri" w:hAnsi="Calibri" w:cs="Calibri"/>
          <w:b/>
          <w:szCs w:val="20"/>
        </w:rPr>
        <w:t>Rh profylax:</w:t>
      </w:r>
      <w:r w:rsidRPr="00D126D1">
        <w:rPr>
          <w:rFonts w:ascii="Calibri" w:hAnsi="Calibri" w:cs="Calibri"/>
          <w:szCs w:val="20"/>
        </w:rPr>
        <w:t xml:space="preserve"> Ges till Rh-negativa patienter vid missfall från och med 12 veckor enligt sista mens (SM) och som behandlas medicinskt. Vid kirurgisk utrymning (VE och aspirationskit) ges Rh profylax oavsett graviditetslängd, var god se </w:t>
      </w:r>
      <w:r w:rsidR="00B52823">
        <w:rPr>
          <w:rFonts w:ascii="Calibri" w:hAnsi="Calibri" w:cs="Calibri"/>
          <w:szCs w:val="20"/>
        </w:rPr>
        <w:t xml:space="preserve">rutin </w:t>
      </w:r>
      <w:hyperlink r:id="rId17" w:history="1">
        <w:r w:rsidRPr="000E5E57">
          <w:rPr>
            <w:rStyle w:val="Hyperlnk"/>
            <w:rFonts w:ascii="Calibri" w:hAnsi="Calibri" w:cs="Calibri"/>
            <w:szCs w:val="20"/>
          </w:rPr>
          <w:t>Profylax mot Rhesusimmunisering</w:t>
        </w:r>
      </w:hyperlink>
      <w:r w:rsidRPr="00D126D1">
        <w:rPr>
          <w:rFonts w:ascii="Calibri" w:hAnsi="Calibri" w:cs="Calibri"/>
          <w:color w:val="000000" w:themeColor="text1"/>
          <w:szCs w:val="20"/>
        </w:rPr>
        <w:t xml:space="preserve"> </w:t>
      </w:r>
    </w:p>
    <w:p w14:paraId="794F966B" w14:textId="4469AC23" w:rsidR="00C92429" w:rsidRPr="00D126D1" w:rsidRDefault="00C92429" w:rsidP="00D126D1">
      <w:pPr>
        <w:spacing w:after="0" w:line="240" w:lineRule="auto"/>
        <w:ind w:right="0"/>
        <w:rPr>
          <w:rFonts w:ascii="Calibri" w:hAnsi="Calibri" w:cs="Calibri"/>
          <w:color w:val="000000" w:themeColor="text1"/>
          <w:szCs w:val="20"/>
        </w:rPr>
      </w:pPr>
      <w:r w:rsidRPr="00D126D1">
        <w:rPr>
          <w:rFonts w:ascii="Calibri" w:hAnsi="Calibri" w:cs="Calibri"/>
          <w:color w:val="000000" w:themeColor="text1"/>
        </w:rPr>
        <w:t>När PAD inte skickas vid vacum exeres och vid alla medicinskt behandlade aborter och missfall bör urin-hCG tas efter 3</w:t>
      </w:r>
      <w:r w:rsidR="00B52823">
        <w:rPr>
          <w:rFonts w:ascii="Calibri" w:hAnsi="Calibri" w:cs="Calibri"/>
          <w:color w:val="000000" w:themeColor="text1"/>
        </w:rPr>
        <w:t xml:space="preserve"> </w:t>
      </w:r>
      <w:r w:rsidRPr="00D126D1">
        <w:rPr>
          <w:rFonts w:ascii="Calibri" w:hAnsi="Calibri" w:cs="Calibri"/>
          <w:color w:val="000000" w:themeColor="text1"/>
        </w:rPr>
        <w:t>-</w:t>
      </w:r>
      <w:r w:rsidR="00B52823">
        <w:rPr>
          <w:rFonts w:ascii="Calibri" w:hAnsi="Calibri" w:cs="Calibri"/>
          <w:color w:val="000000" w:themeColor="text1"/>
        </w:rPr>
        <w:t xml:space="preserve"> </w:t>
      </w:r>
      <w:r w:rsidRPr="00D126D1">
        <w:rPr>
          <w:rFonts w:ascii="Calibri" w:hAnsi="Calibri" w:cs="Calibri"/>
          <w:color w:val="000000" w:themeColor="text1"/>
        </w:rPr>
        <w:t>4 veckor för att identifiera dem som behöver följas upp med misstanke om GTD</w:t>
      </w:r>
    </w:p>
    <w:p w14:paraId="7D4A772F" w14:textId="77777777" w:rsidR="00C92429" w:rsidRPr="00D126D1" w:rsidRDefault="00C92429" w:rsidP="00D126D1">
      <w:pPr>
        <w:pBdr>
          <w:bottom w:val="single" w:sz="12" w:space="1" w:color="auto"/>
        </w:pBdr>
        <w:spacing w:after="0" w:line="240" w:lineRule="auto"/>
        <w:ind w:right="0"/>
        <w:rPr>
          <w:rFonts w:ascii="Calibri" w:hAnsi="Calibri" w:cs="Calibri"/>
          <w:szCs w:val="20"/>
        </w:rPr>
      </w:pPr>
    </w:p>
    <w:p w14:paraId="2CCB5111" w14:textId="77777777" w:rsidR="00C92429" w:rsidRPr="00D126D1" w:rsidRDefault="00C92429" w:rsidP="00D126D1">
      <w:pPr>
        <w:spacing w:after="0" w:line="240" w:lineRule="auto"/>
        <w:ind w:right="0"/>
        <w:rPr>
          <w:rFonts w:ascii="Calibri" w:hAnsi="Calibri" w:cs="Calibri"/>
          <w:b/>
          <w:szCs w:val="20"/>
        </w:rPr>
      </w:pPr>
    </w:p>
    <w:p w14:paraId="0EF1D0EC" w14:textId="77777777" w:rsidR="00C92429" w:rsidRPr="00D126D1" w:rsidRDefault="00C92429" w:rsidP="00D126D1">
      <w:pPr>
        <w:spacing w:after="0" w:line="240" w:lineRule="auto"/>
        <w:ind w:right="0"/>
        <w:rPr>
          <w:rFonts w:ascii="Calibri" w:hAnsi="Calibri" w:cs="Calibri"/>
          <w:szCs w:val="20"/>
        </w:rPr>
      </w:pPr>
      <w:r w:rsidRPr="00D126D1">
        <w:rPr>
          <w:rFonts w:ascii="Calibri" w:hAnsi="Calibri" w:cs="Calibri"/>
          <w:szCs w:val="20"/>
        </w:rPr>
        <w:t xml:space="preserve">Vid handläggning av missfall dagtid kontaktas TGM per telefon av handläggande doktor och oftast kan patienten träffa barnmorska redan samma dag för information, läkemedelsadministrering och fortsatt planering. </w:t>
      </w:r>
    </w:p>
    <w:p w14:paraId="6DE895BE" w14:textId="77777777" w:rsidR="00C92429" w:rsidRPr="00D126D1" w:rsidRDefault="00C92429" w:rsidP="00D126D1">
      <w:pPr>
        <w:spacing w:after="0" w:line="240" w:lineRule="auto"/>
        <w:ind w:right="0"/>
        <w:rPr>
          <w:rFonts w:ascii="Calibri" w:hAnsi="Calibri" w:cs="Calibri"/>
          <w:szCs w:val="20"/>
        </w:rPr>
      </w:pPr>
      <w:r w:rsidRPr="00D126D1">
        <w:rPr>
          <w:rFonts w:ascii="Calibri" w:hAnsi="Calibri" w:cs="Calibri"/>
          <w:szCs w:val="20"/>
        </w:rPr>
        <w:t xml:space="preserve">Telefonnummer TGM: 010 - 4352423. </w:t>
      </w:r>
    </w:p>
    <w:p w14:paraId="0EC59A14" w14:textId="7180E212" w:rsidR="00C92429" w:rsidRPr="00D126D1" w:rsidRDefault="00C92429" w:rsidP="00D126D1">
      <w:pPr>
        <w:pBdr>
          <w:bottom w:val="single" w:sz="12" w:space="1" w:color="auto"/>
        </w:pBdr>
        <w:spacing w:after="0" w:line="240" w:lineRule="auto"/>
        <w:ind w:right="0"/>
        <w:rPr>
          <w:rFonts w:ascii="Calibri" w:hAnsi="Calibri" w:cs="Calibri"/>
          <w:szCs w:val="20"/>
        </w:rPr>
      </w:pPr>
      <w:r w:rsidRPr="00D126D1">
        <w:rPr>
          <w:rFonts w:ascii="Calibri" w:hAnsi="Calibri" w:cs="Calibri"/>
          <w:szCs w:val="20"/>
        </w:rPr>
        <w:t xml:space="preserve">I de fall patienterna handläggs jourtid fyller </w:t>
      </w:r>
      <w:r w:rsidR="00912D05">
        <w:rPr>
          <w:rFonts w:ascii="Calibri" w:hAnsi="Calibri" w:cs="Calibri"/>
          <w:szCs w:val="20"/>
        </w:rPr>
        <w:t xml:space="preserve">du </w:t>
      </w:r>
      <w:r w:rsidRPr="00D126D1">
        <w:rPr>
          <w:rFonts w:ascii="Calibri" w:hAnsi="Calibri" w:cs="Calibri"/>
          <w:szCs w:val="20"/>
        </w:rPr>
        <w:t xml:space="preserve">i en rosa tidbokningslapp för patienten behöver uppföljning. </w:t>
      </w:r>
    </w:p>
    <w:p w14:paraId="4DB4B513" w14:textId="77777777" w:rsidR="00C92429" w:rsidRPr="00D126D1" w:rsidRDefault="00C92429" w:rsidP="00D126D1">
      <w:pPr>
        <w:pBdr>
          <w:bottom w:val="single" w:sz="12" w:space="1" w:color="auto"/>
        </w:pBdr>
        <w:spacing w:after="0" w:line="240" w:lineRule="auto"/>
        <w:ind w:right="0"/>
        <w:rPr>
          <w:rFonts w:ascii="Calibri" w:hAnsi="Calibri" w:cs="Calibri"/>
          <w:szCs w:val="20"/>
        </w:rPr>
      </w:pPr>
    </w:p>
    <w:p w14:paraId="28938281" w14:textId="77777777" w:rsidR="00C92429" w:rsidRPr="00D126D1" w:rsidRDefault="00C92429" w:rsidP="00D126D1">
      <w:pPr>
        <w:spacing w:after="0" w:line="240" w:lineRule="auto"/>
        <w:ind w:right="0"/>
        <w:rPr>
          <w:rFonts w:ascii="Calibri" w:hAnsi="Calibri" w:cs="Calibri"/>
          <w:szCs w:val="20"/>
        </w:rPr>
      </w:pPr>
    </w:p>
    <w:p w14:paraId="3E025838" w14:textId="77777777" w:rsidR="00C92429" w:rsidRPr="00D126D1" w:rsidRDefault="00C92429" w:rsidP="00D126D1">
      <w:pPr>
        <w:spacing w:after="0" w:line="240" w:lineRule="auto"/>
        <w:ind w:right="0"/>
        <w:rPr>
          <w:rFonts w:ascii="Calibri" w:hAnsi="Calibri" w:cs="Calibri"/>
          <w:szCs w:val="20"/>
        </w:rPr>
      </w:pPr>
      <w:r w:rsidRPr="00D126D1">
        <w:rPr>
          <w:rFonts w:ascii="Calibri" w:hAnsi="Calibri" w:cs="Calibri"/>
          <w:szCs w:val="20"/>
        </w:rPr>
        <w:t>ARG rapport inducerad abort</w:t>
      </w:r>
    </w:p>
    <w:p w14:paraId="7AFF2F83" w14:textId="77777777" w:rsidR="00C92429" w:rsidRPr="00D126D1" w:rsidRDefault="00C92429" w:rsidP="00D126D1">
      <w:pPr>
        <w:spacing w:after="0" w:line="240" w:lineRule="auto"/>
        <w:ind w:right="0"/>
        <w:rPr>
          <w:rFonts w:ascii="Calibri" w:hAnsi="Calibri" w:cs="Calibri"/>
          <w:szCs w:val="20"/>
        </w:rPr>
      </w:pPr>
      <w:r w:rsidRPr="00D126D1">
        <w:rPr>
          <w:rFonts w:ascii="Calibri" w:hAnsi="Calibri" w:cs="Calibri"/>
          <w:szCs w:val="20"/>
        </w:rPr>
        <w:t>ARG rapport Graviditetsimmunisering</w:t>
      </w:r>
    </w:p>
    <w:p w14:paraId="2ACEA642" w14:textId="77777777" w:rsidR="00C92429" w:rsidRPr="00D126D1" w:rsidRDefault="00C92429" w:rsidP="00D126D1">
      <w:pPr>
        <w:spacing w:after="0" w:line="240" w:lineRule="auto"/>
        <w:ind w:right="0"/>
        <w:rPr>
          <w:rFonts w:ascii="Calibri" w:hAnsi="Calibri" w:cs="Calibri"/>
          <w:szCs w:val="20"/>
        </w:rPr>
      </w:pPr>
      <w:r w:rsidRPr="00D126D1">
        <w:rPr>
          <w:rFonts w:ascii="Calibri" w:hAnsi="Calibri" w:cs="Calibri"/>
          <w:szCs w:val="20"/>
        </w:rPr>
        <w:t xml:space="preserve">Medicinska råd från FARG angående behandling av missfall </w:t>
      </w:r>
    </w:p>
    <w:p w14:paraId="54CCFA95" w14:textId="77777777" w:rsidR="00C92429" w:rsidRPr="00D126D1" w:rsidRDefault="00C92429" w:rsidP="00D126D1">
      <w:pPr>
        <w:spacing w:after="0" w:line="240" w:lineRule="auto"/>
        <w:ind w:right="0"/>
        <w:rPr>
          <w:rFonts w:ascii="Calibri" w:hAnsi="Calibri" w:cs="Calibri"/>
          <w:szCs w:val="20"/>
          <w:lang w:val="nb-NO"/>
        </w:rPr>
      </w:pPr>
      <w:r w:rsidRPr="00D126D1">
        <w:rPr>
          <w:rFonts w:ascii="Calibri" w:hAnsi="Calibri" w:cs="Calibri"/>
          <w:szCs w:val="20"/>
          <w:lang w:val="nb-NO"/>
        </w:rPr>
        <w:t>Schreiber et al Mifepristone Pretreatment for the Medical Mangement o Early Pregnancy Loss, NEJM 378;23 June 7, 2018</w:t>
      </w:r>
    </w:p>
    <w:p w14:paraId="56B60057" w14:textId="77777777" w:rsidR="00C92429" w:rsidRPr="00D126D1" w:rsidRDefault="00C92429" w:rsidP="00D126D1">
      <w:pPr>
        <w:spacing w:after="0" w:line="240" w:lineRule="auto"/>
        <w:ind w:right="0"/>
        <w:rPr>
          <w:rFonts w:ascii="Calibri" w:hAnsi="Calibri" w:cs="Calibri"/>
          <w:szCs w:val="20"/>
        </w:rPr>
      </w:pPr>
      <w:r w:rsidRPr="00D126D1">
        <w:rPr>
          <w:rFonts w:ascii="Calibri" w:hAnsi="Calibri" w:cs="Calibri"/>
          <w:szCs w:val="20"/>
        </w:rPr>
        <w:t xml:space="preserve">SFOG-råd ultraljudsdiagnostik av missfall i tidig graviditet </w:t>
      </w:r>
    </w:p>
    <w:p w14:paraId="1F37FE1F" w14:textId="77777777" w:rsidR="00C92429" w:rsidRPr="00D126D1" w:rsidRDefault="00C92429" w:rsidP="00D126D1">
      <w:pPr>
        <w:spacing w:after="0" w:line="240" w:lineRule="auto"/>
        <w:ind w:right="0"/>
        <w:rPr>
          <w:rFonts w:ascii="Calibri" w:hAnsi="Calibri" w:cs="Calibri"/>
          <w:szCs w:val="20"/>
        </w:rPr>
      </w:pPr>
      <w:r w:rsidRPr="00D126D1">
        <w:rPr>
          <w:rFonts w:ascii="Calibri" w:hAnsi="Calibri" w:cs="Calibri"/>
          <w:szCs w:val="20"/>
        </w:rPr>
        <w:t>Sexuellt överförbara bakteriella infektioner - behandlingsrekommendation: Information från Läkemedelsverket 2015;26</w:t>
      </w:r>
    </w:p>
    <w:p w14:paraId="421CB00C" w14:textId="77777777" w:rsidR="00C92429" w:rsidRPr="00D126D1" w:rsidRDefault="00C92429" w:rsidP="00D126D1">
      <w:pPr>
        <w:spacing w:after="0" w:line="240" w:lineRule="auto"/>
        <w:ind w:right="0"/>
        <w:rPr>
          <w:rFonts w:ascii="Calibri" w:hAnsi="Calibri" w:cs="Calibri"/>
          <w:szCs w:val="20"/>
        </w:rPr>
      </w:pPr>
      <w:r w:rsidRPr="00D126D1">
        <w:rPr>
          <w:rFonts w:ascii="Calibri" w:hAnsi="Calibri" w:cs="Calibri"/>
          <w:szCs w:val="20"/>
        </w:rPr>
        <w:t>SFOG-råd för behandling av missfall från FARG 21-10-21</w:t>
      </w:r>
    </w:p>
    <w:p w14:paraId="619A8C75" w14:textId="77777777" w:rsidR="00C92429" w:rsidRPr="00D126D1" w:rsidRDefault="00C92429" w:rsidP="00D126D1">
      <w:pPr>
        <w:spacing w:after="0" w:line="240" w:lineRule="auto"/>
        <w:ind w:right="0"/>
        <w:rPr>
          <w:rFonts w:ascii="Calibri" w:hAnsi="Calibri" w:cs="Calibri"/>
          <w:szCs w:val="20"/>
        </w:rPr>
      </w:pPr>
      <w:r w:rsidRPr="00D126D1">
        <w:rPr>
          <w:rFonts w:ascii="Calibri" w:hAnsi="Calibri" w:cs="Calibri"/>
          <w:szCs w:val="20"/>
        </w:rPr>
        <w:t>Vårdprogram trofoblastsjukdomar</w:t>
      </w:r>
    </w:p>
    <w:p w14:paraId="010B4504" w14:textId="77777777" w:rsidR="00C92429" w:rsidRPr="00D126D1" w:rsidRDefault="00C92429" w:rsidP="00D126D1">
      <w:pPr>
        <w:spacing w:after="0" w:line="240" w:lineRule="auto"/>
        <w:ind w:right="0"/>
        <w:rPr>
          <w:rFonts w:ascii="Calibri" w:hAnsi="Calibri" w:cs="Calibri"/>
          <w:szCs w:val="20"/>
        </w:rPr>
      </w:pPr>
    </w:p>
    <w:bookmarkEnd w:id="0"/>
    <w:p w14:paraId="06D2483E" w14:textId="77777777" w:rsidR="00C92429" w:rsidRPr="00D126D1" w:rsidRDefault="00C92429" w:rsidP="00D126D1">
      <w:pPr>
        <w:spacing w:after="0" w:line="240" w:lineRule="auto"/>
        <w:ind w:right="0"/>
        <w:rPr>
          <w:rFonts w:ascii="Calibri" w:hAnsi="Calibri" w:cs="Calibri"/>
        </w:rPr>
      </w:pPr>
    </w:p>
    <w:p w14:paraId="76B9F95B" w14:textId="24513497" w:rsidR="00536A5A" w:rsidRPr="00D126D1" w:rsidRDefault="00536A5A" w:rsidP="00D126D1">
      <w:pPr>
        <w:spacing w:line="240" w:lineRule="auto"/>
        <w:rPr>
          <w:rFonts w:ascii="Calibri" w:hAnsi="Calibri" w:cs="Calibri"/>
        </w:rPr>
      </w:pPr>
    </w:p>
    <w:sectPr w:rsidR="00536A5A" w:rsidRPr="00D126D1" w:rsidSect="00B85197">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64DDB5" w14:textId="77777777" w:rsidR="00876B3E" w:rsidRDefault="00876B3E">
      <w:r>
        <w:separator/>
      </w:r>
    </w:p>
  </w:endnote>
  <w:endnote w:type="continuationSeparator" w:id="0">
    <w:p w14:paraId="41EE6A6E" w14:textId="77777777" w:rsidR="00876B3E" w:rsidRDefault="00876B3E">
      <w:r>
        <w:continuationSeparator/>
      </w:r>
    </w:p>
  </w:endnote>
  <w:endnote w:type="continuationNotice" w:id="1">
    <w:p w14:paraId="2B3E43AB" w14:textId="77777777" w:rsidR="00876B3E" w:rsidRDefault="00876B3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F6D9A" w14:textId="77777777" w:rsidR="00C92429" w:rsidRDefault="00C9242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56AC8463" w14:textId="77777777" w:rsidR="00C92429" w:rsidRDefault="00C9242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39387273"/>
      <w:docPartObj>
        <w:docPartGallery w:val="Page Numbers (Bottom of Page)"/>
        <w:docPartUnique/>
      </w:docPartObj>
    </w:sdtPr>
    <w:sdtEndPr>
      <w:rPr>
        <w:sz w:val="16"/>
        <w:szCs w:val="16"/>
      </w:rPr>
    </w:sdtEndPr>
    <w:sdtContent>
      <w:p w14:paraId="76F68930" w14:textId="77777777" w:rsidR="00C92429" w:rsidRPr="00EC0A68" w:rsidRDefault="00C92429"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075CCE" w14:textId="77777777" w:rsidR="00C92429" w:rsidRDefault="00C92429" w:rsidP="00FB2F0F">
    <w:pPr>
      <w:pStyle w:val="Sidfot"/>
      <w:ind w:left="6237" w:hanging="141"/>
      <w:jc w:val="left"/>
    </w:pPr>
    <w:r>
      <w:rPr>
        <w:noProof/>
      </w:rPr>
      <w:drawing>
        <wp:anchor distT="0" distB="0" distL="114300" distR="114300" simplePos="0" relativeHeight="251675649" behindDoc="0" locked="0" layoutInCell="1" allowOverlap="1" wp14:anchorId="18C16298" wp14:editId="4DF0130C">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416B84" w14:textId="77777777" w:rsidR="00876B3E" w:rsidRDefault="00876B3E"/>
  </w:footnote>
  <w:footnote w:type="continuationSeparator" w:id="0">
    <w:p w14:paraId="3FF2865C" w14:textId="77777777" w:rsidR="00876B3E" w:rsidRDefault="00876B3E">
      <w:r>
        <w:continuationSeparator/>
      </w:r>
    </w:p>
  </w:footnote>
  <w:footnote w:type="continuationNotice" w:id="1">
    <w:p w14:paraId="21DCA535" w14:textId="77777777" w:rsidR="00876B3E" w:rsidRDefault="00876B3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78A7B9" w14:textId="77777777" w:rsidR="00C92429" w:rsidRPr="00DA65C4" w:rsidRDefault="00C92429"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2CD5B782" wp14:editId="1DEDC4FB">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9230D54" w14:textId="77777777" w:rsidR="00C92429" w:rsidRDefault="00C92429"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CD5B782" id="_x0000_t202" coordsize="21600,21600" o:spt="202" path="m,l,21600r21600,l21600,xe">
              <v:stroke joinstyle="miter"/>
              <v:path gradientshapeok="t" o:connecttype="rect"/>
            </v:shapetype>
            <v:shape id="Textruta 1"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19230D54" w14:textId="77777777" w:rsidR="00C92429" w:rsidRDefault="00C92429"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EE4BFE" w14:textId="77777777" w:rsidR="00C92429" w:rsidRDefault="00C92429"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45AA80FD" wp14:editId="39233F67">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6DA7EFB" w14:textId="77777777" w:rsidR="00C92429" w:rsidRDefault="00C92429">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5AA80FD" id="_x0000_t202" coordsize="21600,21600" o:spt="202" path="m,l,21600r21600,l21600,xe">
              <v:stroke joinstyle="miter"/>
              <v:path gradientshapeok="t" o:connecttype="rect"/>
            </v:shapetype>
            <v:shape id="Textruta 2"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06DA7EFB" w14:textId="77777777" w:rsidR="00C92429" w:rsidRDefault="00C92429">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184435ED" wp14:editId="0BD580F8">
          <wp:simplePos x="0" y="0"/>
          <wp:positionH relativeFrom="page">
            <wp:posOffset>17744</wp:posOffset>
          </wp:positionH>
          <wp:positionV relativeFrom="paragraph">
            <wp:posOffset>198873</wp:posOffset>
          </wp:positionV>
          <wp:extent cx="7559040" cy="216408"/>
          <wp:effectExtent l="0" t="0" r="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5B4C92"/>
    <w:multiLevelType w:val="hybridMultilevel"/>
    <w:tmpl w:val="5E9849D8"/>
    <w:lvl w:ilvl="0" w:tplc="02EED2AC">
      <w:start w:val="1"/>
      <w:numFmt w:val="bullet"/>
      <w:lvlText w:val="-"/>
      <w:lvlJc w:val="left"/>
      <w:pPr>
        <w:ind w:left="1080" w:hanging="360"/>
      </w:pPr>
      <w:rPr>
        <w:rFonts w:ascii="Cambria" w:eastAsia="Cambria" w:hAnsi="Cambria" w:cs="Times New Roman" w:hint="default"/>
      </w:rPr>
    </w:lvl>
    <w:lvl w:ilvl="1" w:tplc="D1D46552">
      <w:start w:val="1"/>
      <w:numFmt w:val="bullet"/>
      <w:lvlText w:val="o"/>
      <w:lvlJc w:val="left"/>
      <w:pPr>
        <w:ind w:left="1800" w:hanging="360"/>
      </w:pPr>
      <w:rPr>
        <w:rFonts w:ascii="Courier New" w:hAnsi="Courier New" w:hint="default"/>
      </w:rPr>
    </w:lvl>
    <w:lvl w:ilvl="2" w:tplc="94BC94EE" w:tentative="1">
      <w:start w:val="1"/>
      <w:numFmt w:val="bullet"/>
      <w:lvlText w:val=""/>
      <w:lvlJc w:val="left"/>
      <w:pPr>
        <w:ind w:left="2520" w:hanging="360"/>
      </w:pPr>
      <w:rPr>
        <w:rFonts w:ascii="Wingdings" w:hAnsi="Wingdings" w:hint="default"/>
      </w:rPr>
    </w:lvl>
    <w:lvl w:ilvl="3" w:tplc="EA149A80" w:tentative="1">
      <w:start w:val="1"/>
      <w:numFmt w:val="bullet"/>
      <w:lvlText w:val=""/>
      <w:lvlJc w:val="left"/>
      <w:pPr>
        <w:ind w:left="3240" w:hanging="360"/>
      </w:pPr>
      <w:rPr>
        <w:rFonts w:ascii="Symbol" w:hAnsi="Symbol" w:hint="default"/>
      </w:rPr>
    </w:lvl>
    <w:lvl w:ilvl="4" w:tplc="B4B03106" w:tentative="1">
      <w:start w:val="1"/>
      <w:numFmt w:val="bullet"/>
      <w:lvlText w:val="o"/>
      <w:lvlJc w:val="left"/>
      <w:pPr>
        <w:ind w:left="3960" w:hanging="360"/>
      </w:pPr>
      <w:rPr>
        <w:rFonts w:ascii="Courier New" w:hAnsi="Courier New" w:hint="default"/>
      </w:rPr>
    </w:lvl>
    <w:lvl w:ilvl="5" w:tplc="20141E40" w:tentative="1">
      <w:start w:val="1"/>
      <w:numFmt w:val="bullet"/>
      <w:lvlText w:val=""/>
      <w:lvlJc w:val="left"/>
      <w:pPr>
        <w:ind w:left="4680" w:hanging="360"/>
      </w:pPr>
      <w:rPr>
        <w:rFonts w:ascii="Wingdings" w:hAnsi="Wingdings" w:hint="default"/>
      </w:rPr>
    </w:lvl>
    <w:lvl w:ilvl="6" w:tplc="07221646" w:tentative="1">
      <w:start w:val="1"/>
      <w:numFmt w:val="bullet"/>
      <w:lvlText w:val=""/>
      <w:lvlJc w:val="left"/>
      <w:pPr>
        <w:ind w:left="5400" w:hanging="360"/>
      </w:pPr>
      <w:rPr>
        <w:rFonts w:ascii="Symbol" w:hAnsi="Symbol" w:hint="default"/>
      </w:rPr>
    </w:lvl>
    <w:lvl w:ilvl="7" w:tplc="E4FE76F0" w:tentative="1">
      <w:start w:val="1"/>
      <w:numFmt w:val="bullet"/>
      <w:lvlText w:val="o"/>
      <w:lvlJc w:val="left"/>
      <w:pPr>
        <w:ind w:left="6120" w:hanging="360"/>
      </w:pPr>
      <w:rPr>
        <w:rFonts w:ascii="Courier New" w:hAnsi="Courier New" w:hint="default"/>
      </w:rPr>
    </w:lvl>
    <w:lvl w:ilvl="8" w:tplc="63784846" w:tentative="1">
      <w:start w:val="1"/>
      <w:numFmt w:val="bullet"/>
      <w:lvlText w:val=""/>
      <w:lvlJc w:val="left"/>
      <w:pPr>
        <w:ind w:left="684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371773D"/>
    <w:multiLevelType w:val="hybridMultilevel"/>
    <w:tmpl w:val="72883B2A"/>
    <w:lvl w:ilvl="0" w:tplc="A2E6E5BA">
      <w:numFmt w:val="bullet"/>
      <w:lvlText w:val=""/>
      <w:lvlJc w:val="left"/>
      <w:pPr>
        <w:ind w:left="720" w:hanging="360"/>
      </w:pPr>
      <w:rPr>
        <w:rFonts w:ascii="Symbol" w:eastAsia="Cambria" w:hAnsi="Symbol" w:cs="Times New Roman" w:hint="default"/>
      </w:rPr>
    </w:lvl>
    <w:lvl w:ilvl="1" w:tplc="D55492CE" w:tentative="1">
      <w:start w:val="1"/>
      <w:numFmt w:val="bullet"/>
      <w:lvlText w:val="o"/>
      <w:lvlJc w:val="left"/>
      <w:pPr>
        <w:ind w:left="1440" w:hanging="360"/>
      </w:pPr>
      <w:rPr>
        <w:rFonts w:ascii="Courier New" w:hAnsi="Courier New" w:hint="default"/>
      </w:rPr>
    </w:lvl>
    <w:lvl w:ilvl="2" w:tplc="8B48E59C" w:tentative="1">
      <w:start w:val="1"/>
      <w:numFmt w:val="bullet"/>
      <w:lvlText w:val=""/>
      <w:lvlJc w:val="left"/>
      <w:pPr>
        <w:ind w:left="2160" w:hanging="360"/>
      </w:pPr>
      <w:rPr>
        <w:rFonts w:ascii="Wingdings" w:hAnsi="Wingdings" w:hint="default"/>
      </w:rPr>
    </w:lvl>
    <w:lvl w:ilvl="3" w:tplc="1ACEABC8" w:tentative="1">
      <w:start w:val="1"/>
      <w:numFmt w:val="bullet"/>
      <w:lvlText w:val=""/>
      <w:lvlJc w:val="left"/>
      <w:pPr>
        <w:ind w:left="2880" w:hanging="360"/>
      </w:pPr>
      <w:rPr>
        <w:rFonts w:ascii="Symbol" w:hAnsi="Symbol" w:hint="default"/>
      </w:rPr>
    </w:lvl>
    <w:lvl w:ilvl="4" w:tplc="C33A3EC6" w:tentative="1">
      <w:start w:val="1"/>
      <w:numFmt w:val="bullet"/>
      <w:lvlText w:val="o"/>
      <w:lvlJc w:val="left"/>
      <w:pPr>
        <w:ind w:left="3600" w:hanging="360"/>
      </w:pPr>
      <w:rPr>
        <w:rFonts w:ascii="Courier New" w:hAnsi="Courier New" w:hint="default"/>
      </w:rPr>
    </w:lvl>
    <w:lvl w:ilvl="5" w:tplc="A3D0DE66" w:tentative="1">
      <w:start w:val="1"/>
      <w:numFmt w:val="bullet"/>
      <w:lvlText w:val=""/>
      <w:lvlJc w:val="left"/>
      <w:pPr>
        <w:ind w:left="4320" w:hanging="360"/>
      </w:pPr>
      <w:rPr>
        <w:rFonts w:ascii="Wingdings" w:hAnsi="Wingdings" w:hint="default"/>
      </w:rPr>
    </w:lvl>
    <w:lvl w:ilvl="6" w:tplc="A01E50B4" w:tentative="1">
      <w:start w:val="1"/>
      <w:numFmt w:val="bullet"/>
      <w:lvlText w:val=""/>
      <w:lvlJc w:val="left"/>
      <w:pPr>
        <w:ind w:left="5040" w:hanging="360"/>
      </w:pPr>
      <w:rPr>
        <w:rFonts w:ascii="Symbol" w:hAnsi="Symbol" w:hint="default"/>
      </w:rPr>
    </w:lvl>
    <w:lvl w:ilvl="7" w:tplc="8D6267A4" w:tentative="1">
      <w:start w:val="1"/>
      <w:numFmt w:val="bullet"/>
      <w:lvlText w:val="o"/>
      <w:lvlJc w:val="left"/>
      <w:pPr>
        <w:ind w:left="5760" w:hanging="360"/>
      </w:pPr>
      <w:rPr>
        <w:rFonts w:ascii="Courier New" w:hAnsi="Courier New" w:hint="default"/>
      </w:rPr>
    </w:lvl>
    <w:lvl w:ilvl="8" w:tplc="7B8AFCD4" w:tentative="1">
      <w:start w:val="1"/>
      <w:numFmt w:val="bullet"/>
      <w:lvlText w:val=""/>
      <w:lvlJc w:val="left"/>
      <w:pPr>
        <w:ind w:left="6480" w:hanging="360"/>
      </w:pPr>
      <w:rPr>
        <w:rFonts w:ascii="Wingdings" w:hAnsi="Wingdings"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0D23EE1"/>
    <w:multiLevelType w:val="hybridMultilevel"/>
    <w:tmpl w:val="F0F469FE"/>
    <w:lvl w:ilvl="0" w:tplc="BACCD990">
      <w:start w:val="1"/>
      <w:numFmt w:val="bullet"/>
      <w:lvlText w:val=""/>
      <w:lvlJc w:val="left"/>
      <w:pPr>
        <w:ind w:left="1800" w:hanging="360"/>
      </w:pPr>
      <w:rPr>
        <w:rFonts w:ascii="Symbol" w:hAnsi="Symbol" w:hint="default"/>
      </w:rPr>
    </w:lvl>
    <w:lvl w:ilvl="1" w:tplc="23200B38" w:tentative="1">
      <w:start w:val="1"/>
      <w:numFmt w:val="bullet"/>
      <w:lvlText w:val="o"/>
      <w:lvlJc w:val="left"/>
      <w:pPr>
        <w:ind w:left="2520" w:hanging="360"/>
      </w:pPr>
      <w:rPr>
        <w:rFonts w:ascii="Courier New" w:hAnsi="Courier New" w:cs="Courier New" w:hint="default"/>
      </w:rPr>
    </w:lvl>
    <w:lvl w:ilvl="2" w:tplc="A8F8B34C" w:tentative="1">
      <w:start w:val="1"/>
      <w:numFmt w:val="bullet"/>
      <w:lvlText w:val=""/>
      <w:lvlJc w:val="left"/>
      <w:pPr>
        <w:ind w:left="3240" w:hanging="360"/>
      </w:pPr>
      <w:rPr>
        <w:rFonts w:ascii="Wingdings" w:hAnsi="Wingdings" w:hint="default"/>
      </w:rPr>
    </w:lvl>
    <w:lvl w:ilvl="3" w:tplc="13749562" w:tentative="1">
      <w:start w:val="1"/>
      <w:numFmt w:val="bullet"/>
      <w:lvlText w:val=""/>
      <w:lvlJc w:val="left"/>
      <w:pPr>
        <w:ind w:left="3960" w:hanging="360"/>
      </w:pPr>
      <w:rPr>
        <w:rFonts w:ascii="Symbol" w:hAnsi="Symbol" w:hint="default"/>
      </w:rPr>
    </w:lvl>
    <w:lvl w:ilvl="4" w:tplc="6A2A48C2" w:tentative="1">
      <w:start w:val="1"/>
      <w:numFmt w:val="bullet"/>
      <w:lvlText w:val="o"/>
      <w:lvlJc w:val="left"/>
      <w:pPr>
        <w:ind w:left="4680" w:hanging="360"/>
      </w:pPr>
      <w:rPr>
        <w:rFonts w:ascii="Courier New" w:hAnsi="Courier New" w:cs="Courier New" w:hint="default"/>
      </w:rPr>
    </w:lvl>
    <w:lvl w:ilvl="5" w:tplc="BF9C721A" w:tentative="1">
      <w:start w:val="1"/>
      <w:numFmt w:val="bullet"/>
      <w:lvlText w:val=""/>
      <w:lvlJc w:val="left"/>
      <w:pPr>
        <w:ind w:left="5400" w:hanging="360"/>
      </w:pPr>
      <w:rPr>
        <w:rFonts w:ascii="Wingdings" w:hAnsi="Wingdings" w:hint="default"/>
      </w:rPr>
    </w:lvl>
    <w:lvl w:ilvl="6" w:tplc="DAE065E8" w:tentative="1">
      <w:start w:val="1"/>
      <w:numFmt w:val="bullet"/>
      <w:lvlText w:val=""/>
      <w:lvlJc w:val="left"/>
      <w:pPr>
        <w:ind w:left="6120" w:hanging="360"/>
      </w:pPr>
      <w:rPr>
        <w:rFonts w:ascii="Symbol" w:hAnsi="Symbol" w:hint="default"/>
      </w:rPr>
    </w:lvl>
    <w:lvl w:ilvl="7" w:tplc="F664E3CC" w:tentative="1">
      <w:start w:val="1"/>
      <w:numFmt w:val="bullet"/>
      <w:lvlText w:val="o"/>
      <w:lvlJc w:val="left"/>
      <w:pPr>
        <w:ind w:left="6840" w:hanging="360"/>
      </w:pPr>
      <w:rPr>
        <w:rFonts w:ascii="Courier New" w:hAnsi="Courier New" w:cs="Courier New" w:hint="default"/>
      </w:rPr>
    </w:lvl>
    <w:lvl w:ilvl="8" w:tplc="9BC2D5B4" w:tentative="1">
      <w:start w:val="1"/>
      <w:numFmt w:val="bullet"/>
      <w:lvlText w:val=""/>
      <w:lvlJc w:val="left"/>
      <w:pPr>
        <w:ind w:left="7560" w:hanging="360"/>
      </w:pPr>
      <w:rPr>
        <w:rFonts w:ascii="Wingdings" w:hAnsi="Wingdings" w:hint="default"/>
      </w:rPr>
    </w:lvl>
  </w:abstractNum>
  <w:abstractNum w:abstractNumId="11" w15:restartNumberingAfterBreak="0">
    <w:nsid w:val="20EA59FD"/>
    <w:multiLevelType w:val="hybridMultilevel"/>
    <w:tmpl w:val="35BCE118"/>
    <w:lvl w:ilvl="0" w:tplc="53A4505C">
      <w:start w:val="1"/>
      <w:numFmt w:val="lowerLetter"/>
      <w:lvlText w:val="%1)"/>
      <w:lvlJc w:val="left"/>
      <w:pPr>
        <w:ind w:left="1080" w:hanging="360"/>
      </w:pPr>
      <w:rPr>
        <w:rFonts w:hint="default"/>
      </w:rPr>
    </w:lvl>
    <w:lvl w:ilvl="1" w:tplc="2C7E494E" w:tentative="1">
      <w:start w:val="1"/>
      <w:numFmt w:val="lowerLetter"/>
      <w:lvlText w:val="%2."/>
      <w:lvlJc w:val="left"/>
      <w:pPr>
        <w:ind w:left="1800" w:hanging="360"/>
      </w:pPr>
    </w:lvl>
    <w:lvl w:ilvl="2" w:tplc="BB9E43D2" w:tentative="1">
      <w:start w:val="1"/>
      <w:numFmt w:val="lowerRoman"/>
      <w:lvlText w:val="%3."/>
      <w:lvlJc w:val="right"/>
      <w:pPr>
        <w:ind w:left="2520" w:hanging="180"/>
      </w:pPr>
    </w:lvl>
    <w:lvl w:ilvl="3" w:tplc="2F7C0C78" w:tentative="1">
      <w:start w:val="1"/>
      <w:numFmt w:val="decimal"/>
      <w:lvlText w:val="%4."/>
      <w:lvlJc w:val="left"/>
      <w:pPr>
        <w:ind w:left="3240" w:hanging="360"/>
      </w:pPr>
    </w:lvl>
    <w:lvl w:ilvl="4" w:tplc="DCF0982C" w:tentative="1">
      <w:start w:val="1"/>
      <w:numFmt w:val="lowerLetter"/>
      <w:lvlText w:val="%5."/>
      <w:lvlJc w:val="left"/>
      <w:pPr>
        <w:ind w:left="3960" w:hanging="360"/>
      </w:pPr>
    </w:lvl>
    <w:lvl w:ilvl="5" w:tplc="484AD3A4" w:tentative="1">
      <w:start w:val="1"/>
      <w:numFmt w:val="lowerRoman"/>
      <w:lvlText w:val="%6."/>
      <w:lvlJc w:val="right"/>
      <w:pPr>
        <w:ind w:left="4680" w:hanging="180"/>
      </w:pPr>
    </w:lvl>
    <w:lvl w:ilvl="6" w:tplc="B5A872E8" w:tentative="1">
      <w:start w:val="1"/>
      <w:numFmt w:val="decimal"/>
      <w:lvlText w:val="%7."/>
      <w:lvlJc w:val="left"/>
      <w:pPr>
        <w:ind w:left="5400" w:hanging="360"/>
      </w:pPr>
    </w:lvl>
    <w:lvl w:ilvl="7" w:tplc="C66EF240" w:tentative="1">
      <w:start w:val="1"/>
      <w:numFmt w:val="lowerLetter"/>
      <w:lvlText w:val="%8."/>
      <w:lvlJc w:val="left"/>
      <w:pPr>
        <w:ind w:left="6120" w:hanging="360"/>
      </w:pPr>
    </w:lvl>
    <w:lvl w:ilvl="8" w:tplc="2C2AD4C2" w:tentative="1">
      <w:start w:val="1"/>
      <w:numFmt w:val="lowerRoman"/>
      <w:lvlText w:val="%9."/>
      <w:lvlJc w:val="right"/>
      <w:pPr>
        <w:ind w:left="6840" w:hanging="180"/>
      </w:pPr>
    </w:lvl>
  </w:abstractNum>
  <w:abstractNum w:abstractNumId="12" w15:restartNumberingAfterBreak="0">
    <w:nsid w:val="2B3832CA"/>
    <w:multiLevelType w:val="hybridMultilevel"/>
    <w:tmpl w:val="A2AC40F2"/>
    <w:lvl w:ilvl="0" w:tplc="68BC4CD2">
      <w:start w:val="1"/>
      <w:numFmt w:val="bullet"/>
      <w:lvlText w:val=""/>
      <w:lvlJc w:val="left"/>
      <w:pPr>
        <w:ind w:left="1800" w:hanging="360"/>
      </w:pPr>
      <w:rPr>
        <w:rFonts w:ascii="Symbol" w:hAnsi="Symbol" w:hint="default"/>
      </w:rPr>
    </w:lvl>
    <w:lvl w:ilvl="1" w:tplc="67B4D192" w:tentative="1">
      <w:start w:val="1"/>
      <w:numFmt w:val="bullet"/>
      <w:lvlText w:val="o"/>
      <w:lvlJc w:val="left"/>
      <w:pPr>
        <w:ind w:left="2520" w:hanging="360"/>
      </w:pPr>
      <w:rPr>
        <w:rFonts w:ascii="Courier New" w:hAnsi="Courier New" w:cs="Courier New" w:hint="default"/>
      </w:rPr>
    </w:lvl>
    <w:lvl w:ilvl="2" w:tplc="7C2638A8" w:tentative="1">
      <w:start w:val="1"/>
      <w:numFmt w:val="bullet"/>
      <w:lvlText w:val=""/>
      <w:lvlJc w:val="left"/>
      <w:pPr>
        <w:ind w:left="3240" w:hanging="360"/>
      </w:pPr>
      <w:rPr>
        <w:rFonts w:ascii="Wingdings" w:hAnsi="Wingdings" w:hint="default"/>
      </w:rPr>
    </w:lvl>
    <w:lvl w:ilvl="3" w:tplc="02443448" w:tentative="1">
      <w:start w:val="1"/>
      <w:numFmt w:val="bullet"/>
      <w:lvlText w:val=""/>
      <w:lvlJc w:val="left"/>
      <w:pPr>
        <w:ind w:left="3960" w:hanging="360"/>
      </w:pPr>
      <w:rPr>
        <w:rFonts w:ascii="Symbol" w:hAnsi="Symbol" w:hint="default"/>
      </w:rPr>
    </w:lvl>
    <w:lvl w:ilvl="4" w:tplc="133C3990" w:tentative="1">
      <w:start w:val="1"/>
      <w:numFmt w:val="bullet"/>
      <w:lvlText w:val="o"/>
      <w:lvlJc w:val="left"/>
      <w:pPr>
        <w:ind w:left="4680" w:hanging="360"/>
      </w:pPr>
      <w:rPr>
        <w:rFonts w:ascii="Courier New" w:hAnsi="Courier New" w:cs="Courier New" w:hint="default"/>
      </w:rPr>
    </w:lvl>
    <w:lvl w:ilvl="5" w:tplc="C6FE96D6" w:tentative="1">
      <w:start w:val="1"/>
      <w:numFmt w:val="bullet"/>
      <w:lvlText w:val=""/>
      <w:lvlJc w:val="left"/>
      <w:pPr>
        <w:ind w:left="5400" w:hanging="360"/>
      </w:pPr>
      <w:rPr>
        <w:rFonts w:ascii="Wingdings" w:hAnsi="Wingdings" w:hint="default"/>
      </w:rPr>
    </w:lvl>
    <w:lvl w:ilvl="6" w:tplc="13D05834" w:tentative="1">
      <w:start w:val="1"/>
      <w:numFmt w:val="bullet"/>
      <w:lvlText w:val=""/>
      <w:lvlJc w:val="left"/>
      <w:pPr>
        <w:ind w:left="6120" w:hanging="360"/>
      </w:pPr>
      <w:rPr>
        <w:rFonts w:ascii="Symbol" w:hAnsi="Symbol" w:hint="default"/>
      </w:rPr>
    </w:lvl>
    <w:lvl w:ilvl="7" w:tplc="2F146666" w:tentative="1">
      <w:start w:val="1"/>
      <w:numFmt w:val="bullet"/>
      <w:lvlText w:val="o"/>
      <w:lvlJc w:val="left"/>
      <w:pPr>
        <w:ind w:left="6840" w:hanging="360"/>
      </w:pPr>
      <w:rPr>
        <w:rFonts w:ascii="Courier New" w:hAnsi="Courier New" w:cs="Courier New" w:hint="default"/>
      </w:rPr>
    </w:lvl>
    <w:lvl w:ilvl="8" w:tplc="B3425CE4" w:tentative="1">
      <w:start w:val="1"/>
      <w:numFmt w:val="bullet"/>
      <w:lvlText w:val=""/>
      <w:lvlJc w:val="left"/>
      <w:pPr>
        <w:ind w:left="756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2C66986"/>
    <w:multiLevelType w:val="hybridMultilevel"/>
    <w:tmpl w:val="B2AE3FDA"/>
    <w:lvl w:ilvl="0" w:tplc="D64CB012">
      <w:start w:val="1"/>
      <w:numFmt w:val="decimal"/>
      <w:lvlText w:val="%1."/>
      <w:lvlJc w:val="left"/>
      <w:pPr>
        <w:ind w:left="720" w:hanging="360"/>
      </w:pPr>
      <w:rPr>
        <w:rFonts w:hint="default"/>
        <w:b/>
      </w:rPr>
    </w:lvl>
    <w:lvl w:ilvl="1" w:tplc="380CA418" w:tentative="1">
      <w:start w:val="1"/>
      <w:numFmt w:val="lowerLetter"/>
      <w:lvlText w:val="%2."/>
      <w:lvlJc w:val="left"/>
      <w:pPr>
        <w:ind w:left="1440" w:hanging="360"/>
      </w:pPr>
    </w:lvl>
    <w:lvl w:ilvl="2" w:tplc="B754875C" w:tentative="1">
      <w:start w:val="1"/>
      <w:numFmt w:val="lowerRoman"/>
      <w:lvlText w:val="%3."/>
      <w:lvlJc w:val="right"/>
      <w:pPr>
        <w:ind w:left="2160" w:hanging="180"/>
      </w:pPr>
    </w:lvl>
    <w:lvl w:ilvl="3" w:tplc="4AC61C00" w:tentative="1">
      <w:start w:val="1"/>
      <w:numFmt w:val="decimal"/>
      <w:lvlText w:val="%4."/>
      <w:lvlJc w:val="left"/>
      <w:pPr>
        <w:ind w:left="2880" w:hanging="360"/>
      </w:pPr>
    </w:lvl>
    <w:lvl w:ilvl="4" w:tplc="8C2CFD40" w:tentative="1">
      <w:start w:val="1"/>
      <w:numFmt w:val="lowerLetter"/>
      <w:lvlText w:val="%5."/>
      <w:lvlJc w:val="left"/>
      <w:pPr>
        <w:ind w:left="3600" w:hanging="360"/>
      </w:pPr>
    </w:lvl>
    <w:lvl w:ilvl="5" w:tplc="29FAC50E" w:tentative="1">
      <w:start w:val="1"/>
      <w:numFmt w:val="lowerRoman"/>
      <w:lvlText w:val="%6."/>
      <w:lvlJc w:val="right"/>
      <w:pPr>
        <w:ind w:left="4320" w:hanging="180"/>
      </w:pPr>
    </w:lvl>
    <w:lvl w:ilvl="6" w:tplc="6512BEC8" w:tentative="1">
      <w:start w:val="1"/>
      <w:numFmt w:val="decimal"/>
      <w:lvlText w:val="%7."/>
      <w:lvlJc w:val="left"/>
      <w:pPr>
        <w:ind w:left="5040" w:hanging="360"/>
      </w:pPr>
    </w:lvl>
    <w:lvl w:ilvl="7" w:tplc="A3D6CA32" w:tentative="1">
      <w:start w:val="1"/>
      <w:numFmt w:val="lowerLetter"/>
      <w:lvlText w:val="%8."/>
      <w:lvlJc w:val="left"/>
      <w:pPr>
        <w:ind w:left="5760" w:hanging="360"/>
      </w:pPr>
    </w:lvl>
    <w:lvl w:ilvl="8" w:tplc="9058E74C" w:tentative="1">
      <w:start w:val="1"/>
      <w:numFmt w:val="lowerRoman"/>
      <w:lvlText w:val="%9."/>
      <w:lvlJc w:val="right"/>
      <w:pPr>
        <w:ind w:left="6480" w:hanging="180"/>
      </w:pPr>
    </w:lvl>
  </w:abstractNum>
  <w:abstractNum w:abstractNumId="18" w15:restartNumberingAfterBreak="0">
    <w:nsid w:val="42D36D80"/>
    <w:multiLevelType w:val="hybridMultilevel"/>
    <w:tmpl w:val="A468D014"/>
    <w:lvl w:ilvl="0" w:tplc="21BC7602">
      <w:numFmt w:val="bullet"/>
      <w:lvlText w:val="-"/>
      <w:lvlJc w:val="left"/>
      <w:pPr>
        <w:ind w:left="720" w:hanging="360"/>
      </w:pPr>
      <w:rPr>
        <w:rFonts w:ascii="Calibri" w:eastAsia="Calibri" w:hAnsi="Calibri" w:cs="Calibri" w:hint="default"/>
      </w:rPr>
    </w:lvl>
    <w:lvl w:ilvl="1" w:tplc="BFB40196">
      <w:start w:val="1"/>
      <w:numFmt w:val="bullet"/>
      <w:lvlText w:val="o"/>
      <w:lvlJc w:val="left"/>
      <w:pPr>
        <w:ind w:left="1440" w:hanging="360"/>
      </w:pPr>
      <w:rPr>
        <w:rFonts w:ascii="Courier New" w:hAnsi="Courier New" w:cs="Courier New" w:hint="default"/>
      </w:rPr>
    </w:lvl>
    <w:lvl w:ilvl="2" w:tplc="20E662C4" w:tentative="1">
      <w:start w:val="1"/>
      <w:numFmt w:val="bullet"/>
      <w:lvlText w:val=""/>
      <w:lvlJc w:val="left"/>
      <w:pPr>
        <w:ind w:left="2160" w:hanging="360"/>
      </w:pPr>
      <w:rPr>
        <w:rFonts w:ascii="Wingdings" w:hAnsi="Wingdings" w:hint="default"/>
      </w:rPr>
    </w:lvl>
    <w:lvl w:ilvl="3" w:tplc="5BB0CCEC" w:tentative="1">
      <w:start w:val="1"/>
      <w:numFmt w:val="bullet"/>
      <w:lvlText w:val=""/>
      <w:lvlJc w:val="left"/>
      <w:pPr>
        <w:ind w:left="2880" w:hanging="360"/>
      </w:pPr>
      <w:rPr>
        <w:rFonts w:ascii="Symbol" w:hAnsi="Symbol" w:hint="default"/>
      </w:rPr>
    </w:lvl>
    <w:lvl w:ilvl="4" w:tplc="37E827E2" w:tentative="1">
      <w:start w:val="1"/>
      <w:numFmt w:val="bullet"/>
      <w:lvlText w:val="o"/>
      <w:lvlJc w:val="left"/>
      <w:pPr>
        <w:ind w:left="3600" w:hanging="360"/>
      </w:pPr>
      <w:rPr>
        <w:rFonts w:ascii="Courier New" w:hAnsi="Courier New" w:cs="Courier New" w:hint="default"/>
      </w:rPr>
    </w:lvl>
    <w:lvl w:ilvl="5" w:tplc="65D894F4" w:tentative="1">
      <w:start w:val="1"/>
      <w:numFmt w:val="bullet"/>
      <w:lvlText w:val=""/>
      <w:lvlJc w:val="left"/>
      <w:pPr>
        <w:ind w:left="4320" w:hanging="360"/>
      </w:pPr>
      <w:rPr>
        <w:rFonts w:ascii="Wingdings" w:hAnsi="Wingdings" w:hint="default"/>
      </w:rPr>
    </w:lvl>
    <w:lvl w:ilvl="6" w:tplc="EECA5CCA" w:tentative="1">
      <w:start w:val="1"/>
      <w:numFmt w:val="bullet"/>
      <w:lvlText w:val=""/>
      <w:lvlJc w:val="left"/>
      <w:pPr>
        <w:ind w:left="5040" w:hanging="360"/>
      </w:pPr>
      <w:rPr>
        <w:rFonts w:ascii="Symbol" w:hAnsi="Symbol" w:hint="default"/>
      </w:rPr>
    </w:lvl>
    <w:lvl w:ilvl="7" w:tplc="3C18D760" w:tentative="1">
      <w:start w:val="1"/>
      <w:numFmt w:val="bullet"/>
      <w:lvlText w:val="o"/>
      <w:lvlJc w:val="left"/>
      <w:pPr>
        <w:ind w:left="5760" w:hanging="360"/>
      </w:pPr>
      <w:rPr>
        <w:rFonts w:ascii="Courier New" w:hAnsi="Courier New" w:cs="Courier New" w:hint="default"/>
      </w:rPr>
    </w:lvl>
    <w:lvl w:ilvl="8" w:tplc="11AC4B5E" w:tentative="1">
      <w:start w:val="1"/>
      <w:numFmt w:val="bullet"/>
      <w:lvlText w:val=""/>
      <w:lvlJc w:val="left"/>
      <w:pPr>
        <w:ind w:left="6480" w:hanging="360"/>
      </w:pPr>
      <w:rPr>
        <w:rFonts w:ascii="Wingdings" w:hAnsi="Wingdings" w:hint="default"/>
      </w:rPr>
    </w:lvl>
  </w:abstractNum>
  <w:abstractNum w:abstractNumId="19" w15:restartNumberingAfterBreak="0">
    <w:nsid w:val="4ADE6023"/>
    <w:multiLevelType w:val="hybridMultilevel"/>
    <w:tmpl w:val="23A8679A"/>
    <w:lvl w:ilvl="0" w:tplc="95BCBC5E">
      <w:start w:val="1"/>
      <w:numFmt w:val="bullet"/>
      <w:lvlText w:val=""/>
      <w:lvlJc w:val="left"/>
      <w:pPr>
        <w:ind w:left="1800" w:hanging="360"/>
      </w:pPr>
      <w:rPr>
        <w:rFonts w:ascii="Symbol" w:hAnsi="Symbol" w:hint="default"/>
      </w:rPr>
    </w:lvl>
    <w:lvl w:ilvl="1" w:tplc="DE200468" w:tentative="1">
      <w:start w:val="1"/>
      <w:numFmt w:val="bullet"/>
      <w:lvlText w:val="o"/>
      <w:lvlJc w:val="left"/>
      <w:pPr>
        <w:ind w:left="2520" w:hanging="360"/>
      </w:pPr>
      <w:rPr>
        <w:rFonts w:ascii="Courier New" w:hAnsi="Courier New" w:cs="Courier New" w:hint="default"/>
      </w:rPr>
    </w:lvl>
    <w:lvl w:ilvl="2" w:tplc="6462948E" w:tentative="1">
      <w:start w:val="1"/>
      <w:numFmt w:val="bullet"/>
      <w:lvlText w:val=""/>
      <w:lvlJc w:val="left"/>
      <w:pPr>
        <w:ind w:left="3240" w:hanging="360"/>
      </w:pPr>
      <w:rPr>
        <w:rFonts w:ascii="Wingdings" w:hAnsi="Wingdings" w:hint="default"/>
      </w:rPr>
    </w:lvl>
    <w:lvl w:ilvl="3" w:tplc="78D851F6" w:tentative="1">
      <w:start w:val="1"/>
      <w:numFmt w:val="bullet"/>
      <w:lvlText w:val=""/>
      <w:lvlJc w:val="left"/>
      <w:pPr>
        <w:ind w:left="3960" w:hanging="360"/>
      </w:pPr>
      <w:rPr>
        <w:rFonts w:ascii="Symbol" w:hAnsi="Symbol" w:hint="default"/>
      </w:rPr>
    </w:lvl>
    <w:lvl w:ilvl="4" w:tplc="B002E082" w:tentative="1">
      <w:start w:val="1"/>
      <w:numFmt w:val="bullet"/>
      <w:lvlText w:val="o"/>
      <w:lvlJc w:val="left"/>
      <w:pPr>
        <w:ind w:left="4680" w:hanging="360"/>
      </w:pPr>
      <w:rPr>
        <w:rFonts w:ascii="Courier New" w:hAnsi="Courier New" w:cs="Courier New" w:hint="default"/>
      </w:rPr>
    </w:lvl>
    <w:lvl w:ilvl="5" w:tplc="8B3AA918" w:tentative="1">
      <w:start w:val="1"/>
      <w:numFmt w:val="bullet"/>
      <w:lvlText w:val=""/>
      <w:lvlJc w:val="left"/>
      <w:pPr>
        <w:ind w:left="5400" w:hanging="360"/>
      </w:pPr>
      <w:rPr>
        <w:rFonts w:ascii="Wingdings" w:hAnsi="Wingdings" w:hint="default"/>
      </w:rPr>
    </w:lvl>
    <w:lvl w:ilvl="6" w:tplc="95D0F83A" w:tentative="1">
      <w:start w:val="1"/>
      <w:numFmt w:val="bullet"/>
      <w:lvlText w:val=""/>
      <w:lvlJc w:val="left"/>
      <w:pPr>
        <w:ind w:left="6120" w:hanging="360"/>
      </w:pPr>
      <w:rPr>
        <w:rFonts w:ascii="Symbol" w:hAnsi="Symbol" w:hint="default"/>
      </w:rPr>
    </w:lvl>
    <w:lvl w:ilvl="7" w:tplc="6D2CBC4C" w:tentative="1">
      <w:start w:val="1"/>
      <w:numFmt w:val="bullet"/>
      <w:lvlText w:val="o"/>
      <w:lvlJc w:val="left"/>
      <w:pPr>
        <w:ind w:left="6840" w:hanging="360"/>
      </w:pPr>
      <w:rPr>
        <w:rFonts w:ascii="Courier New" w:hAnsi="Courier New" w:cs="Courier New" w:hint="default"/>
      </w:rPr>
    </w:lvl>
    <w:lvl w:ilvl="8" w:tplc="36CA5B4E" w:tentative="1">
      <w:start w:val="1"/>
      <w:numFmt w:val="bullet"/>
      <w:lvlText w:val=""/>
      <w:lvlJc w:val="left"/>
      <w:pPr>
        <w:ind w:left="7560"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45F13C5"/>
    <w:multiLevelType w:val="hybridMultilevel"/>
    <w:tmpl w:val="251E5796"/>
    <w:lvl w:ilvl="0" w:tplc="0B2E562A">
      <w:start w:val="1"/>
      <w:numFmt w:val="decimal"/>
      <w:lvlText w:val="%1."/>
      <w:lvlJc w:val="left"/>
      <w:pPr>
        <w:ind w:left="720" w:hanging="360"/>
      </w:pPr>
      <w:rPr>
        <w:rFonts w:hint="default"/>
      </w:rPr>
    </w:lvl>
    <w:lvl w:ilvl="1" w:tplc="D9AA116C" w:tentative="1">
      <w:start w:val="1"/>
      <w:numFmt w:val="lowerLetter"/>
      <w:lvlText w:val="%2."/>
      <w:lvlJc w:val="left"/>
      <w:pPr>
        <w:ind w:left="1440" w:hanging="360"/>
      </w:pPr>
    </w:lvl>
    <w:lvl w:ilvl="2" w:tplc="A7666FAE" w:tentative="1">
      <w:start w:val="1"/>
      <w:numFmt w:val="lowerRoman"/>
      <w:lvlText w:val="%3."/>
      <w:lvlJc w:val="right"/>
      <w:pPr>
        <w:ind w:left="2160" w:hanging="180"/>
      </w:pPr>
    </w:lvl>
    <w:lvl w:ilvl="3" w:tplc="D708E68C" w:tentative="1">
      <w:start w:val="1"/>
      <w:numFmt w:val="decimal"/>
      <w:lvlText w:val="%4."/>
      <w:lvlJc w:val="left"/>
      <w:pPr>
        <w:ind w:left="2880" w:hanging="360"/>
      </w:pPr>
    </w:lvl>
    <w:lvl w:ilvl="4" w:tplc="370C150E" w:tentative="1">
      <w:start w:val="1"/>
      <w:numFmt w:val="lowerLetter"/>
      <w:lvlText w:val="%5."/>
      <w:lvlJc w:val="left"/>
      <w:pPr>
        <w:ind w:left="3600" w:hanging="360"/>
      </w:pPr>
    </w:lvl>
    <w:lvl w:ilvl="5" w:tplc="07D84BAA" w:tentative="1">
      <w:start w:val="1"/>
      <w:numFmt w:val="lowerRoman"/>
      <w:lvlText w:val="%6."/>
      <w:lvlJc w:val="right"/>
      <w:pPr>
        <w:ind w:left="4320" w:hanging="180"/>
      </w:pPr>
    </w:lvl>
    <w:lvl w:ilvl="6" w:tplc="365EFC66" w:tentative="1">
      <w:start w:val="1"/>
      <w:numFmt w:val="decimal"/>
      <w:lvlText w:val="%7."/>
      <w:lvlJc w:val="left"/>
      <w:pPr>
        <w:ind w:left="5040" w:hanging="360"/>
      </w:pPr>
    </w:lvl>
    <w:lvl w:ilvl="7" w:tplc="81A2A3A2" w:tentative="1">
      <w:start w:val="1"/>
      <w:numFmt w:val="lowerLetter"/>
      <w:lvlText w:val="%8."/>
      <w:lvlJc w:val="left"/>
      <w:pPr>
        <w:ind w:left="5760" w:hanging="360"/>
      </w:pPr>
    </w:lvl>
    <w:lvl w:ilvl="8" w:tplc="1C704984" w:tentative="1">
      <w:start w:val="1"/>
      <w:numFmt w:val="lowerRoman"/>
      <w:lvlText w:val="%9."/>
      <w:lvlJc w:val="right"/>
      <w:pPr>
        <w:ind w:left="6480" w:hanging="180"/>
      </w:p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5B40016B"/>
    <w:multiLevelType w:val="hybridMultilevel"/>
    <w:tmpl w:val="F9E67A82"/>
    <w:lvl w:ilvl="0" w:tplc="B748B9CA">
      <w:start w:val="1"/>
      <w:numFmt w:val="bullet"/>
      <w:lvlText w:val=""/>
      <w:lvlJc w:val="left"/>
      <w:pPr>
        <w:ind w:left="1440" w:hanging="360"/>
      </w:pPr>
      <w:rPr>
        <w:rFonts w:ascii="Symbol" w:hAnsi="Symbol" w:hint="default"/>
      </w:rPr>
    </w:lvl>
    <w:lvl w:ilvl="1" w:tplc="10225F40" w:tentative="1">
      <w:start w:val="1"/>
      <w:numFmt w:val="bullet"/>
      <w:lvlText w:val="o"/>
      <w:lvlJc w:val="left"/>
      <w:pPr>
        <w:ind w:left="2160" w:hanging="360"/>
      </w:pPr>
      <w:rPr>
        <w:rFonts w:ascii="Courier New" w:hAnsi="Courier New" w:cs="Courier New" w:hint="default"/>
      </w:rPr>
    </w:lvl>
    <w:lvl w:ilvl="2" w:tplc="83B663F2" w:tentative="1">
      <w:start w:val="1"/>
      <w:numFmt w:val="bullet"/>
      <w:lvlText w:val=""/>
      <w:lvlJc w:val="left"/>
      <w:pPr>
        <w:ind w:left="2880" w:hanging="360"/>
      </w:pPr>
      <w:rPr>
        <w:rFonts w:ascii="Wingdings" w:hAnsi="Wingdings" w:hint="default"/>
      </w:rPr>
    </w:lvl>
    <w:lvl w:ilvl="3" w:tplc="A8E86D78" w:tentative="1">
      <w:start w:val="1"/>
      <w:numFmt w:val="bullet"/>
      <w:lvlText w:val=""/>
      <w:lvlJc w:val="left"/>
      <w:pPr>
        <w:ind w:left="3600" w:hanging="360"/>
      </w:pPr>
      <w:rPr>
        <w:rFonts w:ascii="Symbol" w:hAnsi="Symbol" w:hint="default"/>
      </w:rPr>
    </w:lvl>
    <w:lvl w:ilvl="4" w:tplc="08B68A92" w:tentative="1">
      <w:start w:val="1"/>
      <w:numFmt w:val="bullet"/>
      <w:lvlText w:val="o"/>
      <w:lvlJc w:val="left"/>
      <w:pPr>
        <w:ind w:left="4320" w:hanging="360"/>
      </w:pPr>
      <w:rPr>
        <w:rFonts w:ascii="Courier New" w:hAnsi="Courier New" w:cs="Courier New" w:hint="default"/>
      </w:rPr>
    </w:lvl>
    <w:lvl w:ilvl="5" w:tplc="800A9DD4" w:tentative="1">
      <w:start w:val="1"/>
      <w:numFmt w:val="bullet"/>
      <w:lvlText w:val=""/>
      <w:lvlJc w:val="left"/>
      <w:pPr>
        <w:ind w:left="5040" w:hanging="360"/>
      </w:pPr>
      <w:rPr>
        <w:rFonts w:ascii="Wingdings" w:hAnsi="Wingdings" w:hint="default"/>
      </w:rPr>
    </w:lvl>
    <w:lvl w:ilvl="6" w:tplc="3CC85504" w:tentative="1">
      <w:start w:val="1"/>
      <w:numFmt w:val="bullet"/>
      <w:lvlText w:val=""/>
      <w:lvlJc w:val="left"/>
      <w:pPr>
        <w:ind w:left="5760" w:hanging="360"/>
      </w:pPr>
      <w:rPr>
        <w:rFonts w:ascii="Symbol" w:hAnsi="Symbol" w:hint="default"/>
      </w:rPr>
    </w:lvl>
    <w:lvl w:ilvl="7" w:tplc="DBC6BB30" w:tentative="1">
      <w:start w:val="1"/>
      <w:numFmt w:val="bullet"/>
      <w:lvlText w:val="o"/>
      <w:lvlJc w:val="left"/>
      <w:pPr>
        <w:ind w:left="6480" w:hanging="360"/>
      </w:pPr>
      <w:rPr>
        <w:rFonts w:ascii="Courier New" w:hAnsi="Courier New" w:cs="Courier New" w:hint="default"/>
      </w:rPr>
    </w:lvl>
    <w:lvl w:ilvl="8" w:tplc="ABF6828E" w:tentative="1">
      <w:start w:val="1"/>
      <w:numFmt w:val="bullet"/>
      <w:lvlText w:val=""/>
      <w:lvlJc w:val="left"/>
      <w:pPr>
        <w:ind w:left="7200" w:hanging="360"/>
      </w:pPr>
      <w:rPr>
        <w:rFonts w:ascii="Wingdings" w:hAnsi="Wingdings" w:hint="default"/>
      </w:rPr>
    </w:lvl>
  </w:abstractNum>
  <w:abstractNum w:abstractNumId="25" w15:restartNumberingAfterBreak="0">
    <w:nsid w:val="5FB024FF"/>
    <w:multiLevelType w:val="hybridMultilevel"/>
    <w:tmpl w:val="5F407880"/>
    <w:lvl w:ilvl="0" w:tplc="B4C68298">
      <w:start w:val="1"/>
      <w:numFmt w:val="decimal"/>
      <w:lvlText w:val="%1."/>
      <w:lvlJc w:val="left"/>
      <w:pPr>
        <w:ind w:left="720" w:hanging="360"/>
      </w:pPr>
      <w:rPr>
        <w:rFonts w:ascii="Cambria" w:eastAsia="Calibri" w:hAnsi="Cambria" w:cs="Times New Roman"/>
        <w:b/>
        <w:i w:val="0"/>
      </w:rPr>
    </w:lvl>
    <w:lvl w:ilvl="1" w:tplc="620CC1BC">
      <w:start w:val="1"/>
      <w:numFmt w:val="lowerLetter"/>
      <w:lvlText w:val="%2."/>
      <w:lvlJc w:val="left"/>
      <w:pPr>
        <w:ind w:left="1440" w:hanging="360"/>
      </w:pPr>
    </w:lvl>
    <w:lvl w:ilvl="2" w:tplc="005AD840" w:tentative="1">
      <w:start w:val="1"/>
      <w:numFmt w:val="lowerRoman"/>
      <w:lvlText w:val="%3."/>
      <w:lvlJc w:val="right"/>
      <w:pPr>
        <w:ind w:left="2160" w:hanging="180"/>
      </w:pPr>
    </w:lvl>
    <w:lvl w:ilvl="3" w:tplc="C15C9B3A" w:tentative="1">
      <w:start w:val="1"/>
      <w:numFmt w:val="decimal"/>
      <w:lvlText w:val="%4."/>
      <w:lvlJc w:val="left"/>
      <w:pPr>
        <w:ind w:left="2880" w:hanging="360"/>
      </w:pPr>
    </w:lvl>
    <w:lvl w:ilvl="4" w:tplc="8098B698" w:tentative="1">
      <w:start w:val="1"/>
      <w:numFmt w:val="lowerLetter"/>
      <w:lvlText w:val="%5."/>
      <w:lvlJc w:val="left"/>
      <w:pPr>
        <w:ind w:left="3600" w:hanging="360"/>
      </w:pPr>
    </w:lvl>
    <w:lvl w:ilvl="5" w:tplc="7116E838" w:tentative="1">
      <w:start w:val="1"/>
      <w:numFmt w:val="lowerRoman"/>
      <w:lvlText w:val="%6."/>
      <w:lvlJc w:val="right"/>
      <w:pPr>
        <w:ind w:left="4320" w:hanging="180"/>
      </w:pPr>
    </w:lvl>
    <w:lvl w:ilvl="6" w:tplc="2FA63A66" w:tentative="1">
      <w:start w:val="1"/>
      <w:numFmt w:val="decimal"/>
      <w:lvlText w:val="%7."/>
      <w:lvlJc w:val="left"/>
      <w:pPr>
        <w:ind w:left="5040" w:hanging="360"/>
      </w:pPr>
    </w:lvl>
    <w:lvl w:ilvl="7" w:tplc="E3446234" w:tentative="1">
      <w:start w:val="1"/>
      <w:numFmt w:val="lowerLetter"/>
      <w:lvlText w:val="%8."/>
      <w:lvlJc w:val="left"/>
      <w:pPr>
        <w:ind w:left="5760" w:hanging="360"/>
      </w:pPr>
    </w:lvl>
    <w:lvl w:ilvl="8" w:tplc="EB70B300" w:tentative="1">
      <w:start w:val="1"/>
      <w:numFmt w:val="lowerRoman"/>
      <w:lvlText w:val="%9."/>
      <w:lvlJc w:val="right"/>
      <w:pPr>
        <w:ind w:left="6480" w:hanging="180"/>
      </w:pPr>
    </w:lvl>
  </w:abstractNum>
  <w:abstractNum w:abstractNumId="26" w15:restartNumberingAfterBreak="0">
    <w:nsid w:val="6607734E"/>
    <w:multiLevelType w:val="hybridMultilevel"/>
    <w:tmpl w:val="FA7630BE"/>
    <w:lvl w:ilvl="0" w:tplc="482E5B0E">
      <w:numFmt w:val="bullet"/>
      <w:lvlText w:val=""/>
      <w:lvlJc w:val="left"/>
      <w:pPr>
        <w:ind w:left="720" w:hanging="360"/>
      </w:pPr>
      <w:rPr>
        <w:rFonts w:ascii="Symbol" w:eastAsia="Cambria" w:hAnsi="Symbol" w:cs="Times New Roman" w:hint="default"/>
      </w:rPr>
    </w:lvl>
    <w:lvl w:ilvl="1" w:tplc="890048AE" w:tentative="1">
      <w:start w:val="1"/>
      <w:numFmt w:val="bullet"/>
      <w:lvlText w:val="o"/>
      <w:lvlJc w:val="left"/>
      <w:pPr>
        <w:ind w:left="1440" w:hanging="360"/>
      </w:pPr>
      <w:rPr>
        <w:rFonts w:ascii="Courier New" w:hAnsi="Courier New" w:hint="default"/>
      </w:rPr>
    </w:lvl>
    <w:lvl w:ilvl="2" w:tplc="A432A510" w:tentative="1">
      <w:start w:val="1"/>
      <w:numFmt w:val="bullet"/>
      <w:lvlText w:val=""/>
      <w:lvlJc w:val="left"/>
      <w:pPr>
        <w:ind w:left="2160" w:hanging="360"/>
      </w:pPr>
      <w:rPr>
        <w:rFonts w:ascii="Wingdings" w:hAnsi="Wingdings" w:hint="default"/>
      </w:rPr>
    </w:lvl>
    <w:lvl w:ilvl="3" w:tplc="E2AA11B4" w:tentative="1">
      <w:start w:val="1"/>
      <w:numFmt w:val="bullet"/>
      <w:lvlText w:val=""/>
      <w:lvlJc w:val="left"/>
      <w:pPr>
        <w:ind w:left="2880" w:hanging="360"/>
      </w:pPr>
      <w:rPr>
        <w:rFonts w:ascii="Symbol" w:hAnsi="Symbol" w:hint="default"/>
      </w:rPr>
    </w:lvl>
    <w:lvl w:ilvl="4" w:tplc="6D864B7A" w:tentative="1">
      <w:start w:val="1"/>
      <w:numFmt w:val="bullet"/>
      <w:lvlText w:val="o"/>
      <w:lvlJc w:val="left"/>
      <w:pPr>
        <w:ind w:left="3600" w:hanging="360"/>
      </w:pPr>
      <w:rPr>
        <w:rFonts w:ascii="Courier New" w:hAnsi="Courier New" w:hint="default"/>
      </w:rPr>
    </w:lvl>
    <w:lvl w:ilvl="5" w:tplc="129A08AA" w:tentative="1">
      <w:start w:val="1"/>
      <w:numFmt w:val="bullet"/>
      <w:lvlText w:val=""/>
      <w:lvlJc w:val="left"/>
      <w:pPr>
        <w:ind w:left="4320" w:hanging="360"/>
      </w:pPr>
      <w:rPr>
        <w:rFonts w:ascii="Wingdings" w:hAnsi="Wingdings" w:hint="default"/>
      </w:rPr>
    </w:lvl>
    <w:lvl w:ilvl="6" w:tplc="A38A4CD6" w:tentative="1">
      <w:start w:val="1"/>
      <w:numFmt w:val="bullet"/>
      <w:lvlText w:val=""/>
      <w:lvlJc w:val="left"/>
      <w:pPr>
        <w:ind w:left="5040" w:hanging="360"/>
      </w:pPr>
      <w:rPr>
        <w:rFonts w:ascii="Symbol" w:hAnsi="Symbol" w:hint="default"/>
      </w:rPr>
    </w:lvl>
    <w:lvl w:ilvl="7" w:tplc="3AD6A1B2" w:tentative="1">
      <w:start w:val="1"/>
      <w:numFmt w:val="bullet"/>
      <w:lvlText w:val="o"/>
      <w:lvlJc w:val="left"/>
      <w:pPr>
        <w:ind w:left="5760" w:hanging="360"/>
      </w:pPr>
      <w:rPr>
        <w:rFonts w:ascii="Courier New" w:hAnsi="Courier New" w:hint="default"/>
      </w:rPr>
    </w:lvl>
    <w:lvl w:ilvl="8" w:tplc="9C444482" w:tentative="1">
      <w:start w:val="1"/>
      <w:numFmt w:val="bullet"/>
      <w:lvlText w:val=""/>
      <w:lvlJc w:val="left"/>
      <w:pPr>
        <w:ind w:left="6480" w:hanging="360"/>
      </w:pPr>
      <w:rPr>
        <w:rFonts w:ascii="Wingdings" w:hAnsi="Wingdings" w:hint="default"/>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4593E1A"/>
    <w:multiLevelType w:val="hybridMultilevel"/>
    <w:tmpl w:val="B76C267C"/>
    <w:lvl w:ilvl="0" w:tplc="FFFFFFFF">
      <w:start w:val="1"/>
      <w:numFmt w:val="bullet"/>
      <w:lvlText w:val="-"/>
      <w:lvlJc w:val="left"/>
      <w:pPr>
        <w:ind w:left="1080" w:hanging="360"/>
      </w:pPr>
      <w:rPr>
        <w:rFonts w:ascii="Cambria" w:eastAsia="Cambria" w:hAnsi="Cambria" w:cs="Times New Roman" w:hint="default"/>
      </w:rPr>
    </w:lvl>
    <w:lvl w:ilvl="1" w:tplc="02EED2AC">
      <w:start w:val="1"/>
      <w:numFmt w:val="bullet"/>
      <w:lvlText w:val="-"/>
      <w:lvlJc w:val="left"/>
      <w:pPr>
        <w:ind w:left="1800" w:hanging="360"/>
      </w:pPr>
      <w:rPr>
        <w:rFonts w:ascii="Cambria" w:eastAsia="Cambria" w:hAnsi="Cambria" w:cs="Times New Roman"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29582463">
    <w:abstractNumId w:val="30"/>
  </w:num>
  <w:num w:numId="2" w16cid:durableId="748580326">
    <w:abstractNumId w:val="23"/>
  </w:num>
  <w:num w:numId="3" w16cid:durableId="1782382956">
    <w:abstractNumId w:val="0"/>
  </w:num>
  <w:num w:numId="4" w16cid:durableId="431509704">
    <w:abstractNumId w:val="8"/>
  </w:num>
  <w:num w:numId="5" w16cid:durableId="190802611">
    <w:abstractNumId w:val="27"/>
  </w:num>
  <w:num w:numId="6" w16cid:durableId="2088767269">
    <w:abstractNumId w:val="3"/>
  </w:num>
  <w:num w:numId="7" w16cid:durableId="1194269469">
    <w:abstractNumId w:val="16"/>
  </w:num>
  <w:num w:numId="8" w16cid:durableId="1749693351">
    <w:abstractNumId w:val="13"/>
  </w:num>
  <w:num w:numId="9" w16cid:durableId="1249802626">
    <w:abstractNumId w:val="1"/>
  </w:num>
  <w:num w:numId="10" w16cid:durableId="265163526">
    <w:abstractNumId w:val="1"/>
  </w:num>
  <w:num w:numId="11" w16cid:durableId="639460740">
    <w:abstractNumId w:val="4"/>
  </w:num>
  <w:num w:numId="12" w16cid:durableId="1083797148">
    <w:abstractNumId w:val="5"/>
  </w:num>
  <w:num w:numId="13" w16cid:durableId="1583220440">
    <w:abstractNumId w:val="21"/>
  </w:num>
  <w:num w:numId="14" w16cid:durableId="763837708">
    <w:abstractNumId w:val="14"/>
  </w:num>
  <w:num w:numId="15" w16cid:durableId="998851925">
    <w:abstractNumId w:val="9"/>
  </w:num>
  <w:num w:numId="16" w16cid:durableId="796726874">
    <w:abstractNumId w:val="20"/>
  </w:num>
  <w:num w:numId="17" w16cid:durableId="266549327">
    <w:abstractNumId w:val="7"/>
  </w:num>
  <w:num w:numId="18" w16cid:durableId="1922444366">
    <w:abstractNumId w:val="15"/>
  </w:num>
  <w:num w:numId="19" w16cid:durableId="858157671">
    <w:abstractNumId w:val="29"/>
  </w:num>
  <w:num w:numId="20" w16cid:durableId="55129517">
    <w:abstractNumId w:val="6"/>
  </w:num>
  <w:num w:numId="21" w16cid:durableId="2015181905">
    <w:abstractNumId w:val="26"/>
  </w:num>
  <w:num w:numId="22" w16cid:durableId="918947011">
    <w:abstractNumId w:val="22"/>
  </w:num>
  <w:num w:numId="23" w16cid:durableId="1782725202">
    <w:abstractNumId w:val="2"/>
  </w:num>
  <w:num w:numId="24" w16cid:durableId="475952438">
    <w:abstractNumId w:val="17"/>
  </w:num>
  <w:num w:numId="25" w16cid:durableId="2086605930">
    <w:abstractNumId w:val="18"/>
  </w:num>
  <w:num w:numId="26" w16cid:durableId="1705054388">
    <w:abstractNumId w:val="25"/>
  </w:num>
  <w:num w:numId="27" w16cid:durableId="113671124">
    <w:abstractNumId w:val="11"/>
  </w:num>
  <w:num w:numId="28" w16cid:durableId="916792415">
    <w:abstractNumId w:val="10"/>
  </w:num>
  <w:num w:numId="29" w16cid:durableId="208613251">
    <w:abstractNumId w:val="12"/>
  </w:num>
  <w:num w:numId="30" w16cid:durableId="1813137321">
    <w:abstractNumId w:val="19"/>
  </w:num>
  <w:num w:numId="31" w16cid:durableId="1704666485">
    <w:abstractNumId w:val="24"/>
  </w:num>
  <w:num w:numId="32" w16cid:durableId="66520362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1C1"/>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E5E57"/>
    <w:rsid w:val="000F11CB"/>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E93"/>
    <w:rsid w:val="00186F2B"/>
    <w:rsid w:val="001874D6"/>
    <w:rsid w:val="0019632A"/>
    <w:rsid w:val="001A4E7C"/>
    <w:rsid w:val="001B762C"/>
    <w:rsid w:val="001C4D0A"/>
    <w:rsid w:val="001C5FEF"/>
    <w:rsid w:val="00211487"/>
    <w:rsid w:val="00211D91"/>
    <w:rsid w:val="00217DEC"/>
    <w:rsid w:val="002330AC"/>
    <w:rsid w:val="00235B57"/>
    <w:rsid w:val="00250F24"/>
    <w:rsid w:val="002523C5"/>
    <w:rsid w:val="0025380B"/>
    <w:rsid w:val="0025703A"/>
    <w:rsid w:val="00262F3D"/>
    <w:rsid w:val="00263281"/>
    <w:rsid w:val="002651D6"/>
    <w:rsid w:val="0026551F"/>
    <w:rsid w:val="00280A85"/>
    <w:rsid w:val="00284119"/>
    <w:rsid w:val="00290B5C"/>
    <w:rsid w:val="00292F48"/>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7F73"/>
    <w:rsid w:val="00360E0D"/>
    <w:rsid w:val="0036357D"/>
    <w:rsid w:val="00363B23"/>
    <w:rsid w:val="0036594C"/>
    <w:rsid w:val="00367D19"/>
    <w:rsid w:val="00371BED"/>
    <w:rsid w:val="00384019"/>
    <w:rsid w:val="003854F1"/>
    <w:rsid w:val="0039118E"/>
    <w:rsid w:val="00397F54"/>
    <w:rsid w:val="003A0D43"/>
    <w:rsid w:val="003B2A4B"/>
    <w:rsid w:val="003B67B3"/>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4353"/>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517C"/>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5C95"/>
    <w:rsid w:val="0060389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7A23"/>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67F2"/>
    <w:rsid w:val="00710B77"/>
    <w:rsid w:val="00716AB9"/>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76B3E"/>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6D91"/>
    <w:rsid w:val="00907EF9"/>
    <w:rsid w:val="0091295C"/>
    <w:rsid w:val="00912D05"/>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68C8"/>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790F"/>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37314"/>
    <w:rsid w:val="00B41789"/>
    <w:rsid w:val="00B46C03"/>
    <w:rsid w:val="00B52823"/>
    <w:rsid w:val="00B609E4"/>
    <w:rsid w:val="00B60C6C"/>
    <w:rsid w:val="00B619A9"/>
    <w:rsid w:val="00B65A9D"/>
    <w:rsid w:val="00B66D60"/>
    <w:rsid w:val="00B704B3"/>
    <w:rsid w:val="00B7125B"/>
    <w:rsid w:val="00B75EDE"/>
    <w:rsid w:val="00B77D88"/>
    <w:rsid w:val="00B77FAF"/>
    <w:rsid w:val="00B84336"/>
    <w:rsid w:val="00B85197"/>
    <w:rsid w:val="00B851B9"/>
    <w:rsid w:val="00B86453"/>
    <w:rsid w:val="00B90054"/>
    <w:rsid w:val="00B92C14"/>
    <w:rsid w:val="00BA0066"/>
    <w:rsid w:val="00BB69DB"/>
    <w:rsid w:val="00BC322E"/>
    <w:rsid w:val="00BC44CD"/>
    <w:rsid w:val="00BC48A6"/>
    <w:rsid w:val="00BE7978"/>
    <w:rsid w:val="00C0230D"/>
    <w:rsid w:val="00C07DDB"/>
    <w:rsid w:val="00C33691"/>
    <w:rsid w:val="00C4115D"/>
    <w:rsid w:val="00C43BDD"/>
    <w:rsid w:val="00C47778"/>
    <w:rsid w:val="00C5011E"/>
    <w:rsid w:val="00C50EE5"/>
    <w:rsid w:val="00C5240A"/>
    <w:rsid w:val="00C5398F"/>
    <w:rsid w:val="00C556F5"/>
    <w:rsid w:val="00C67940"/>
    <w:rsid w:val="00C67B1D"/>
    <w:rsid w:val="00C70E19"/>
    <w:rsid w:val="00C72574"/>
    <w:rsid w:val="00C7430C"/>
    <w:rsid w:val="00C85DA1"/>
    <w:rsid w:val="00C9071C"/>
    <w:rsid w:val="00C908FF"/>
    <w:rsid w:val="00C92429"/>
    <w:rsid w:val="00C97BD3"/>
    <w:rsid w:val="00CA39EF"/>
    <w:rsid w:val="00CA521F"/>
    <w:rsid w:val="00CB0493"/>
    <w:rsid w:val="00CB17FF"/>
    <w:rsid w:val="00CB1ED7"/>
    <w:rsid w:val="00CC167C"/>
    <w:rsid w:val="00CC52D9"/>
    <w:rsid w:val="00CD6647"/>
    <w:rsid w:val="00CE4B73"/>
    <w:rsid w:val="00CF623E"/>
    <w:rsid w:val="00CF70BB"/>
    <w:rsid w:val="00D074DB"/>
    <w:rsid w:val="00D126D1"/>
    <w:rsid w:val="00D139CF"/>
    <w:rsid w:val="00D26CB9"/>
    <w:rsid w:val="00D37E7F"/>
    <w:rsid w:val="00D41612"/>
    <w:rsid w:val="00D47AD7"/>
    <w:rsid w:val="00D51529"/>
    <w:rsid w:val="00D85218"/>
    <w:rsid w:val="00D915B1"/>
    <w:rsid w:val="00DA299D"/>
    <w:rsid w:val="00DA65C4"/>
    <w:rsid w:val="00DA7675"/>
    <w:rsid w:val="00DD2BE0"/>
    <w:rsid w:val="00DE4447"/>
    <w:rsid w:val="00DE5DA2"/>
    <w:rsid w:val="00DF0033"/>
    <w:rsid w:val="00E026BF"/>
    <w:rsid w:val="00E07B1B"/>
    <w:rsid w:val="00E11853"/>
    <w:rsid w:val="00E52A86"/>
    <w:rsid w:val="00E54B47"/>
    <w:rsid w:val="00E553BF"/>
    <w:rsid w:val="00E55D93"/>
    <w:rsid w:val="00E61294"/>
    <w:rsid w:val="00E64DF5"/>
    <w:rsid w:val="00E7237C"/>
    <w:rsid w:val="00E77C46"/>
    <w:rsid w:val="00E86CE8"/>
    <w:rsid w:val="00E90E82"/>
    <w:rsid w:val="00EA00CB"/>
    <w:rsid w:val="00EA1BAA"/>
    <w:rsid w:val="00EA3FCD"/>
    <w:rsid w:val="00EA42A0"/>
    <w:rsid w:val="00EA4D2E"/>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6014"/>
    <w:rsid w:val="00FB2F0F"/>
    <w:rsid w:val="00FB5086"/>
    <w:rsid w:val="00FB5411"/>
    <w:rsid w:val="00FB6392"/>
    <w:rsid w:val="00FC0B58"/>
    <w:rsid w:val="00FD19C1"/>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0E5E57"/>
    <w:rPr>
      <w:color w:val="605E5C"/>
      <w:shd w:val="clear" w:color="auto" w:fill="E1DFDD"/>
    </w:rPr>
  </w:style>
  <w:style w:type="paragraph" w:styleId="Innehllsfrteckningsrubrik">
    <w:name w:val="TOC Heading"/>
    <w:basedOn w:val="Rubrik1"/>
    <w:next w:val="Normal"/>
    <w:uiPriority w:val="39"/>
    <w:unhideWhenUsed/>
    <w:qFormat/>
    <w:rsid w:val="00A9790F"/>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eader" Target="header3.xml" Id="rId18" /><Relationship Type="http://schemas.openxmlformats.org/officeDocument/2006/relationships/header" Target="head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1-662869119-192/surrogate/Rhesusimmunisering%20-%20profylax.pdf" TargetMode="External" Id="rId17" /><Relationship Type="http://schemas.openxmlformats.org/officeDocument/2006/relationships/footer" Target="footer3.xml" Id="rId16" /><Relationship Type="http://schemas.openxmlformats.org/officeDocument/2006/relationships/footer" Target="footer5.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4.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6.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42</TotalTime>
  <Pages>8</Pages>
  <Words>2519</Words>
  <Characters>13352</Characters>
  <Application>Microsoft Office Word</Application>
  <DocSecurity>0</DocSecurity>
  <Lines>111</Lines>
  <Paragraphs>31</Paragraphs>
  <ScaleCrop>false</ScaleCrop>
  <HeadingPairs>
    <vt:vector size="2" baseType="variant">
      <vt:variant>
        <vt:lpstr>Rubrik</vt:lpstr>
      </vt:variant>
      <vt:variant>
        <vt:i4>1</vt:i4>
      </vt:variant>
    </vt:vector>
  </HeadingPairs>
  <TitlesOfParts>
    <vt:vector size="1" baseType="lpstr">
      <vt:lpstr>Missfall</vt:lpstr>
    </vt:vector>
  </TitlesOfParts>
  <Manager/>
  <Company/>
  <LinksUpToDate>false</LinksUpToDate>
  <CharactersWithSpaces>15840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Missfall</dc:title>
  <dc:subject/>
  <dc:creator>patrik.jens.johansson@vgregion.se</dc:creator>
  <keywords/>
  <lastModifiedBy>Ewelyn Persson</lastModifiedBy>
  <revision>34</revision>
  <lastPrinted>2016-03-31T10:56:00.0000000Z</lastPrinted>
  <dcterms:created xsi:type="dcterms:W3CDTF">2022-05-13T03:51:00.0000000Z</dcterms:created>
  <dcterms:modified xsi:type="dcterms:W3CDTF">2025-09-10T07:18:00.0000000Z</dcterms:modified>
</coreProperties>
</file>