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FA01C9" w14:textId="77777777" w:rsidR="00D9553A" w:rsidRDefault="00D9553A" w:rsidP="00D9553A">
      <w:pPr>
        <w:pStyle w:val="Rubrik2"/>
        <w:sectPr w:rsidR="00D9553A" w:rsidSect="00D9553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A23861D" w14:textId="77777777" w:rsidR="00D9553A" w:rsidRPr="00991BE8" w:rsidRDefault="00D9553A" w:rsidP="00D9553A">
      <w:pPr>
        <w:spacing w:after="0" w:line="240" w:lineRule="auto"/>
        <w:ind w:left="0" w:right="0"/>
        <w:rPr>
          <w:szCs w:val="20"/>
        </w:rPr>
      </w:pPr>
    </w:p>
    <w:p w14:paraId="2FDCD762" w14:textId="77777777" w:rsidR="00D9553A" w:rsidRPr="00991BE8" w:rsidRDefault="00D9553A" w:rsidP="00D9553A">
      <w:pPr>
        <w:spacing w:after="0" w:line="240" w:lineRule="auto"/>
        <w:ind w:left="0" w:right="0"/>
        <w:rPr>
          <w:szCs w:val="20"/>
        </w:rPr>
      </w:pPr>
    </w:p>
    <w:p w14:paraId="463FA411" w14:textId="77777777" w:rsidR="00D9553A" w:rsidRDefault="00D9553A" w:rsidP="00D9553A">
      <w:pPr>
        <w:pStyle w:val="Rubrik1"/>
      </w:pPr>
    </w:p>
    <w:p w14:paraId="1285F55F" w14:textId="77777777" w:rsidR="00D9553A" w:rsidRPr="00991BE8" w:rsidRDefault="00D9553A" w:rsidP="00D9553A">
      <w:pPr>
        <w:pStyle w:val="Rubrik1"/>
        <w:rPr>
          <w:szCs w:val="20"/>
        </w:rPr>
      </w:pPr>
      <w:r>
        <w:t>Läkemedel – generella direktiv</w:t>
      </w:r>
      <w:r w:rsidRPr="00991BE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7EFBD7" wp14:editId="6D9047D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254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2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DB9228" w14:textId="77777777" w:rsidR="00D9553A" w:rsidRPr="003D37FD" w:rsidRDefault="00D9553A" w:rsidP="00D9553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14755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77EFBD7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" filled="f" stroked="f">
                <v:textbox style="mso-fit-shape-to-text:t">
                  <w:txbxContent>
                    <w:p w14:paraId="41DB9228" w14:textId="77777777" w:rsidR="00D9553A" w:rsidRPr="003D37FD" w:rsidRDefault="00D9553A" w:rsidP="00D9553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14755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38230525" w14:textId="77777777" w:rsidR="00D9553A" w:rsidRPr="00991BE8" w:rsidRDefault="00D9553A" w:rsidP="00D9553A">
      <w:pPr>
        <w:pStyle w:val="Rubrik3"/>
      </w:pPr>
      <w:bookmarkStart w:id="1" w:name="_1314629194"/>
      <w:bookmarkStart w:id="2" w:name="Rubrik"/>
      <w:bookmarkEnd w:id="1"/>
      <w:bookmarkEnd w:id="2"/>
      <w:r w:rsidRPr="00991BE8">
        <w:t>Revidering i denna version</w:t>
      </w:r>
    </w:p>
    <w:p w14:paraId="328928CB" w14:textId="77777777" w:rsidR="00D9553A" w:rsidRPr="005428AB" w:rsidRDefault="00D9553A" w:rsidP="00D9553A">
      <w:p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Ändringar avseende </w:t>
      </w:r>
      <w:r w:rsidRPr="00950115">
        <w:rPr>
          <w:rFonts w:ascii="Calibri" w:hAnsi="Calibri" w:cs="Calibri"/>
          <w:i/>
          <w:iCs/>
        </w:rPr>
        <w:t>analgetika</w:t>
      </w:r>
      <w:r>
        <w:rPr>
          <w:rFonts w:ascii="Calibri" w:hAnsi="Calibri" w:cs="Calibri"/>
        </w:rPr>
        <w:t xml:space="preserve">, läkemedel </w:t>
      </w:r>
      <w:r w:rsidRPr="00950115">
        <w:rPr>
          <w:rFonts w:ascii="Calibri" w:hAnsi="Calibri" w:cs="Calibri"/>
          <w:i/>
          <w:iCs/>
        </w:rPr>
        <w:t>vid svåra smärttillstånd</w:t>
      </w:r>
      <w:r>
        <w:rPr>
          <w:rFonts w:ascii="Calibri" w:hAnsi="Calibri" w:cs="Calibri"/>
        </w:rPr>
        <w:t xml:space="preserve">, </w:t>
      </w:r>
      <w:r w:rsidRPr="00950115">
        <w:rPr>
          <w:rFonts w:ascii="Calibri" w:hAnsi="Calibri" w:cs="Calibri"/>
          <w:i/>
          <w:iCs/>
        </w:rPr>
        <w:t>antacida och medel mot magsår</w:t>
      </w:r>
      <w:r>
        <w:rPr>
          <w:rFonts w:ascii="Calibri" w:hAnsi="Calibri" w:cs="Calibri"/>
        </w:rPr>
        <w:t xml:space="preserve"> samt </w:t>
      </w:r>
      <w:r w:rsidRPr="00950115">
        <w:rPr>
          <w:rFonts w:ascii="Calibri" w:hAnsi="Calibri" w:cs="Calibri"/>
          <w:i/>
          <w:iCs/>
        </w:rPr>
        <w:t>antiemetika</w:t>
      </w:r>
      <w:r>
        <w:rPr>
          <w:rFonts w:ascii="Calibri" w:hAnsi="Calibri" w:cs="Calibri"/>
        </w:rPr>
        <w:t xml:space="preserve">. </w:t>
      </w:r>
    </w:p>
    <w:p w14:paraId="52EED11B" w14:textId="77777777" w:rsidR="00D9553A" w:rsidRPr="005428AB" w:rsidRDefault="00D9553A" w:rsidP="00D9553A">
      <w:pPr>
        <w:spacing w:after="0" w:line="240" w:lineRule="auto"/>
        <w:ind w:right="0"/>
        <w:rPr>
          <w:rFonts w:asciiTheme="majorHAnsi" w:hAnsiTheme="majorHAnsi" w:cstheme="majorHAnsi"/>
          <w:b/>
          <w:szCs w:val="20"/>
        </w:rPr>
      </w:pPr>
    </w:p>
    <w:p w14:paraId="2ED8DF16" w14:textId="77777777" w:rsidR="00D9553A" w:rsidRPr="005428AB" w:rsidRDefault="00D9553A" w:rsidP="00D9553A">
      <w:pPr>
        <w:spacing w:after="0" w:line="240" w:lineRule="auto"/>
        <w:ind w:right="44"/>
        <w:rPr>
          <w:rFonts w:asciiTheme="majorHAnsi" w:hAnsiTheme="majorHAnsi" w:cstheme="majorHAnsi"/>
          <w:b/>
          <w:szCs w:val="20"/>
        </w:rPr>
      </w:pPr>
      <w:r w:rsidRPr="005428AB">
        <w:rPr>
          <w:rFonts w:asciiTheme="majorHAnsi" w:hAnsiTheme="majorHAnsi" w:cstheme="majorHAnsi"/>
          <w:b/>
          <w:szCs w:val="20"/>
        </w:rPr>
        <w:t xml:space="preserve">Nedanstående läkemedel får utlämnas enligt generella direktiv. </w:t>
      </w:r>
    </w:p>
    <w:p w14:paraId="50F32682" w14:textId="77777777" w:rsidR="00D9553A" w:rsidRPr="005428AB" w:rsidRDefault="00D9553A" w:rsidP="00D9553A">
      <w:pPr>
        <w:spacing w:after="0" w:line="240" w:lineRule="auto"/>
        <w:ind w:right="44"/>
        <w:rPr>
          <w:rFonts w:asciiTheme="majorHAnsi" w:hAnsiTheme="majorHAnsi" w:cstheme="majorHAnsi"/>
          <w:szCs w:val="20"/>
        </w:rPr>
      </w:pPr>
    </w:p>
    <w:tbl>
      <w:tblPr>
        <w:tblpPr w:leftFromText="141" w:rightFromText="141" w:vertAnchor="text" w:horzAnchor="page" w:tblpX="1883" w:tblpY="730"/>
        <w:tblW w:w="9747" w:type="dxa"/>
        <w:tblLook w:val="04A0" w:firstRow="1" w:lastRow="0" w:firstColumn="1" w:lastColumn="0" w:noHBand="0" w:noVBand="1"/>
      </w:tblPr>
      <w:tblGrid>
        <w:gridCol w:w="2617"/>
        <w:gridCol w:w="3408"/>
        <w:gridCol w:w="3722"/>
      </w:tblGrid>
      <w:tr w:rsidR="00D9553A" w:rsidRPr="00991BE8" w14:paraId="792E22D1" w14:textId="77777777" w:rsidTr="007A4977">
        <w:tc>
          <w:tcPr>
            <w:tcW w:w="2617" w:type="dxa"/>
            <w:shd w:val="clear" w:color="auto" w:fill="auto"/>
          </w:tcPr>
          <w:p w14:paraId="1B192910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t>Analgetika</w:t>
            </w:r>
          </w:p>
        </w:tc>
        <w:tc>
          <w:tcPr>
            <w:tcW w:w="3408" w:type="dxa"/>
            <w:shd w:val="clear" w:color="auto" w:fill="auto"/>
          </w:tcPr>
          <w:p w14:paraId="2F490A81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Tablett</w:t>
            </w:r>
            <w:r w:rsidRPr="00991BE8">
              <w:rPr>
                <w:rFonts w:ascii="Arial" w:hAnsi="Arial" w:cs="Arial"/>
                <w:bCs/>
                <w:sz w:val="22"/>
                <w:szCs w:val="22"/>
              </w:rPr>
              <w:br/>
              <w:t>Tablett/suppositorium/brustablett</w:t>
            </w:r>
          </w:p>
          <w:p w14:paraId="2024B97A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Tablettsuppositorium</w:t>
            </w:r>
            <w:r w:rsidRPr="00991BE8">
              <w:rPr>
                <w:rFonts w:ascii="Arial" w:hAnsi="Arial" w:cs="Arial"/>
                <w:sz w:val="22"/>
                <w:szCs w:val="22"/>
              </w:rPr>
              <w:br/>
              <w:t>Tablett/suppositorium</w:t>
            </w:r>
          </w:p>
          <w:p w14:paraId="3BEC4327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</w:t>
            </w:r>
          </w:p>
        </w:tc>
        <w:tc>
          <w:tcPr>
            <w:tcW w:w="3722" w:type="dxa"/>
            <w:shd w:val="clear" w:color="auto" w:fill="auto"/>
          </w:tcPr>
          <w:p w14:paraId="71D91418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Brufen Retard 800 mg</w:t>
            </w:r>
          </w:p>
          <w:p w14:paraId="2FE4D042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Panodil</w:t>
            </w:r>
          </w:p>
          <w:p w14:paraId="78165169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Citodon/Panocod</w:t>
            </w:r>
          </w:p>
          <w:p w14:paraId="0B3E1665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Diklofenak 50 mg</w:t>
            </w:r>
          </w:p>
          <w:p w14:paraId="67EDCDDF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Ibumetin 400 mg</w:t>
            </w:r>
          </w:p>
          <w:p w14:paraId="28FFD228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9553A" w:rsidRPr="00991BE8" w14:paraId="5FA92FF0" w14:textId="77777777" w:rsidTr="007A4977">
        <w:tc>
          <w:tcPr>
            <w:tcW w:w="2617" w:type="dxa"/>
            <w:shd w:val="clear" w:color="auto" w:fill="auto"/>
          </w:tcPr>
          <w:p w14:paraId="79FAA768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t>Vid svåra smärttillstånd</w:t>
            </w:r>
          </w:p>
        </w:tc>
        <w:tc>
          <w:tcPr>
            <w:tcW w:w="3408" w:type="dxa"/>
            <w:shd w:val="clear" w:color="auto" w:fill="auto"/>
          </w:tcPr>
          <w:p w14:paraId="1FF527CF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Injektion/tablett</w:t>
            </w:r>
            <w:r w:rsidRPr="00991BE8">
              <w:rPr>
                <w:rFonts w:ascii="Arial" w:hAnsi="Arial" w:cs="Arial"/>
                <w:sz w:val="22"/>
                <w:szCs w:val="22"/>
              </w:rPr>
              <w:br/>
              <w:t>Kapsel</w:t>
            </w:r>
            <w:r>
              <w:rPr>
                <w:rFonts w:ascii="Arial" w:hAnsi="Arial" w:cs="Arial"/>
                <w:sz w:val="22"/>
                <w:szCs w:val="22"/>
              </w:rPr>
              <w:t>/tablett</w:t>
            </w:r>
            <w:r w:rsidRPr="00991BE8">
              <w:rPr>
                <w:rFonts w:ascii="Arial" w:hAnsi="Arial" w:cs="Arial"/>
                <w:sz w:val="22"/>
                <w:szCs w:val="22"/>
              </w:rPr>
              <w:br/>
              <w:t>Injektion</w:t>
            </w:r>
            <w:r w:rsidRPr="00991BE8">
              <w:rPr>
                <w:rFonts w:ascii="Arial" w:hAnsi="Arial" w:cs="Arial"/>
                <w:sz w:val="22"/>
                <w:szCs w:val="22"/>
              </w:rPr>
              <w:br/>
            </w:r>
          </w:p>
        </w:tc>
        <w:tc>
          <w:tcPr>
            <w:tcW w:w="3722" w:type="dxa"/>
            <w:shd w:val="clear" w:color="auto" w:fill="auto"/>
          </w:tcPr>
          <w:p w14:paraId="1B0500C0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Morfin 10 mg</w:t>
            </w:r>
          </w:p>
          <w:p w14:paraId="29FA8358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OxyNorm</w:t>
            </w:r>
            <w:r>
              <w:rPr>
                <w:rFonts w:ascii="Arial" w:hAnsi="Arial" w:cs="Arial"/>
                <w:sz w:val="22"/>
                <w:szCs w:val="22"/>
              </w:rPr>
              <w:t>/Oxycodone</w:t>
            </w:r>
            <w:r w:rsidRPr="00991BE8">
              <w:rPr>
                <w:rFonts w:ascii="Arial" w:hAnsi="Arial" w:cs="Arial"/>
                <w:sz w:val="22"/>
                <w:szCs w:val="22"/>
              </w:rPr>
              <w:t xml:space="preserve"> 5 mg</w:t>
            </w:r>
          </w:p>
          <w:p w14:paraId="0A8D8649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OxyNorm</w:t>
            </w:r>
            <w:r>
              <w:rPr>
                <w:rFonts w:ascii="Arial" w:hAnsi="Arial" w:cs="Arial"/>
                <w:sz w:val="22"/>
                <w:szCs w:val="22"/>
              </w:rPr>
              <w:t>/Oxycodone</w:t>
            </w:r>
            <w:r w:rsidRPr="00991BE8">
              <w:rPr>
                <w:rFonts w:ascii="Arial" w:hAnsi="Arial" w:cs="Arial"/>
                <w:sz w:val="22"/>
                <w:szCs w:val="22"/>
              </w:rPr>
              <w:t xml:space="preserve"> 10 mg/ml</w:t>
            </w:r>
          </w:p>
          <w:p w14:paraId="726564A6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6D3351B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9553A" w:rsidRPr="00991BE8" w14:paraId="7B78EA7F" w14:textId="77777777" w:rsidTr="007A4977">
        <w:tc>
          <w:tcPr>
            <w:tcW w:w="2617" w:type="dxa"/>
            <w:shd w:val="clear" w:color="auto" w:fill="auto"/>
          </w:tcPr>
          <w:p w14:paraId="78A0EFF0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t>Anestetika</w:t>
            </w:r>
          </w:p>
        </w:tc>
        <w:tc>
          <w:tcPr>
            <w:tcW w:w="3408" w:type="dxa"/>
            <w:shd w:val="clear" w:color="auto" w:fill="auto"/>
          </w:tcPr>
          <w:p w14:paraId="5121BDA7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Injektion</w:t>
            </w:r>
          </w:p>
          <w:p w14:paraId="16758610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Gel</w:t>
            </w:r>
          </w:p>
          <w:p w14:paraId="35A4D7D9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Spray</w:t>
            </w:r>
          </w:p>
        </w:tc>
        <w:tc>
          <w:tcPr>
            <w:tcW w:w="3722" w:type="dxa"/>
            <w:shd w:val="clear" w:color="auto" w:fill="auto"/>
          </w:tcPr>
          <w:p w14:paraId="0FF976FA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Carbocain 10 mg/ml</w:t>
            </w:r>
          </w:p>
          <w:p w14:paraId="705611CF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Xylocain 2 %</w:t>
            </w:r>
          </w:p>
          <w:p w14:paraId="30F62CDC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Xylocain 10 mg/dos</w:t>
            </w:r>
          </w:p>
          <w:p w14:paraId="6F23B4BB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7D96EB5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9553A" w:rsidRPr="00991BE8" w14:paraId="6FDE31C6" w14:textId="77777777" w:rsidTr="007A4977">
        <w:tc>
          <w:tcPr>
            <w:tcW w:w="2617" w:type="dxa"/>
            <w:shd w:val="clear" w:color="auto" w:fill="auto"/>
          </w:tcPr>
          <w:p w14:paraId="68C8F4AF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t>Sedativa/Hypnotika</w:t>
            </w:r>
          </w:p>
        </w:tc>
        <w:tc>
          <w:tcPr>
            <w:tcW w:w="3408" w:type="dxa"/>
            <w:shd w:val="clear" w:color="auto" w:fill="auto"/>
          </w:tcPr>
          <w:p w14:paraId="005FC2CE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Tablett</w:t>
            </w:r>
          </w:p>
          <w:p w14:paraId="74C11B85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</w:t>
            </w:r>
          </w:p>
          <w:p w14:paraId="2F49B07C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</w:t>
            </w:r>
          </w:p>
          <w:p w14:paraId="39044DF4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Injektion/klysma/tablett</w:t>
            </w:r>
          </w:p>
        </w:tc>
        <w:tc>
          <w:tcPr>
            <w:tcW w:w="3722" w:type="dxa"/>
            <w:shd w:val="clear" w:color="auto" w:fill="auto"/>
          </w:tcPr>
          <w:p w14:paraId="752F595D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Zopiklon 5 mg</w:t>
            </w:r>
          </w:p>
          <w:p w14:paraId="348428D1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Oxascand 10 mg</w:t>
            </w:r>
          </w:p>
          <w:p w14:paraId="4D1EA048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Propavan 25 mg</w:t>
            </w:r>
          </w:p>
          <w:p w14:paraId="2AF7D980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Stesolid 2 mg, 5 mg, 10 mg</w:t>
            </w:r>
          </w:p>
          <w:p w14:paraId="015FDA32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54269B5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3A28693F" w14:textId="77777777" w:rsidR="00D9553A" w:rsidRDefault="00D9553A" w:rsidP="00D9553A">
      <w:pPr>
        <w:spacing w:after="0" w:line="240" w:lineRule="auto"/>
        <w:ind w:right="-1135"/>
        <w:rPr>
          <w:rFonts w:asciiTheme="majorHAnsi" w:hAnsiTheme="majorHAnsi" w:cstheme="majorHAnsi"/>
          <w:szCs w:val="20"/>
        </w:rPr>
      </w:pPr>
      <w:r w:rsidRPr="005428AB">
        <w:rPr>
          <w:rFonts w:asciiTheme="majorHAnsi" w:hAnsiTheme="majorHAnsi" w:cstheme="majorHAnsi"/>
          <w:szCs w:val="20"/>
        </w:rPr>
        <w:t>Enligt författningen SOSFS 2000:1 behöver inte läkare signera när läkemedel givits enligt generella direktiv.</w:t>
      </w:r>
    </w:p>
    <w:p w14:paraId="3B5A7A84" w14:textId="77777777" w:rsidR="00D9553A" w:rsidRPr="00991BE8" w:rsidRDefault="00D9553A" w:rsidP="00D9553A">
      <w:pPr>
        <w:spacing w:after="0" w:line="240" w:lineRule="auto"/>
        <w:ind w:left="0" w:right="0"/>
        <w:rPr>
          <w:szCs w:val="20"/>
        </w:rPr>
      </w:pPr>
    </w:p>
    <w:p w14:paraId="191AF19F" w14:textId="77777777" w:rsidR="00D9553A" w:rsidRPr="00991BE8" w:rsidRDefault="00D9553A" w:rsidP="00D9553A">
      <w:pPr>
        <w:spacing w:after="0" w:line="240" w:lineRule="auto"/>
        <w:ind w:left="0" w:right="0"/>
        <w:rPr>
          <w:szCs w:val="20"/>
        </w:rPr>
      </w:pPr>
    </w:p>
    <w:p w14:paraId="39B4282B" w14:textId="77777777" w:rsidR="00D9553A" w:rsidRPr="00991BE8" w:rsidRDefault="00D9553A" w:rsidP="00D9553A">
      <w:pPr>
        <w:spacing w:after="0" w:line="240" w:lineRule="auto"/>
        <w:ind w:left="0" w:right="0"/>
        <w:rPr>
          <w:szCs w:val="20"/>
        </w:rPr>
      </w:pPr>
    </w:p>
    <w:p w14:paraId="4F75D76E" w14:textId="77777777" w:rsidR="00D9553A" w:rsidRPr="00991BE8" w:rsidRDefault="00D9553A" w:rsidP="00D9553A">
      <w:pPr>
        <w:spacing w:after="0" w:line="240" w:lineRule="auto"/>
        <w:ind w:left="0" w:right="0"/>
        <w:rPr>
          <w:szCs w:val="20"/>
        </w:rPr>
      </w:pPr>
    </w:p>
    <w:p w14:paraId="76D680AF" w14:textId="77777777" w:rsidR="00D9553A" w:rsidRPr="00991BE8" w:rsidRDefault="00D9553A" w:rsidP="00D9553A">
      <w:pPr>
        <w:spacing w:after="0" w:line="240" w:lineRule="auto"/>
        <w:ind w:left="0" w:right="0"/>
        <w:rPr>
          <w:szCs w:val="20"/>
        </w:rPr>
      </w:pPr>
    </w:p>
    <w:p w14:paraId="1E139EBB" w14:textId="77777777" w:rsidR="00D9553A" w:rsidRPr="00991BE8" w:rsidRDefault="00D9553A" w:rsidP="00D9553A">
      <w:pPr>
        <w:spacing w:after="0" w:line="240" w:lineRule="auto"/>
        <w:ind w:left="0" w:right="0"/>
        <w:rPr>
          <w:szCs w:val="20"/>
        </w:rPr>
      </w:pPr>
    </w:p>
    <w:p w14:paraId="71BD27CC" w14:textId="77777777" w:rsidR="00D9553A" w:rsidRPr="00991BE8" w:rsidRDefault="00D9553A" w:rsidP="00D9553A">
      <w:pPr>
        <w:spacing w:after="0" w:line="240" w:lineRule="auto"/>
        <w:ind w:left="0" w:right="0"/>
        <w:rPr>
          <w:szCs w:val="20"/>
        </w:rPr>
      </w:pPr>
    </w:p>
    <w:tbl>
      <w:tblPr>
        <w:tblW w:w="9747" w:type="dxa"/>
        <w:tblInd w:w="1134" w:type="dxa"/>
        <w:tblLook w:val="04A0" w:firstRow="1" w:lastRow="0" w:firstColumn="1" w:lastColumn="0" w:noHBand="0" w:noVBand="1"/>
      </w:tblPr>
      <w:tblGrid>
        <w:gridCol w:w="2692"/>
        <w:gridCol w:w="2693"/>
        <w:gridCol w:w="4362"/>
      </w:tblGrid>
      <w:tr w:rsidR="00D9553A" w:rsidRPr="00991BE8" w14:paraId="468CB5F3" w14:textId="77777777" w:rsidTr="007A4977">
        <w:tc>
          <w:tcPr>
            <w:tcW w:w="2692" w:type="dxa"/>
            <w:shd w:val="clear" w:color="auto" w:fill="auto"/>
          </w:tcPr>
          <w:p w14:paraId="00ACC256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lastRenderedPageBreak/>
              <w:t>Kramplösande</w:t>
            </w:r>
          </w:p>
        </w:tc>
        <w:tc>
          <w:tcPr>
            <w:tcW w:w="2693" w:type="dxa"/>
            <w:shd w:val="clear" w:color="auto" w:fill="auto"/>
          </w:tcPr>
          <w:p w14:paraId="7EA80F37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Injektion</w:t>
            </w:r>
          </w:p>
          <w:p w14:paraId="105CB71B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Klysma</w:t>
            </w:r>
          </w:p>
        </w:tc>
        <w:tc>
          <w:tcPr>
            <w:tcW w:w="4362" w:type="dxa"/>
            <w:shd w:val="clear" w:color="auto" w:fill="auto"/>
          </w:tcPr>
          <w:p w14:paraId="4FE94B11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  <w:lang w:val="nb-NO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  <w:lang w:val="nb-NO"/>
              </w:rPr>
              <w:t>Stesolid Novum 5 mg/ml</w:t>
            </w:r>
          </w:p>
          <w:p w14:paraId="43F1B739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nb-NO"/>
              </w:rPr>
            </w:pPr>
            <w:r w:rsidRPr="00991BE8">
              <w:rPr>
                <w:rFonts w:ascii="Arial" w:hAnsi="Arial" w:cs="Arial"/>
                <w:sz w:val="22"/>
                <w:szCs w:val="22"/>
                <w:lang w:val="nb-NO"/>
              </w:rPr>
              <w:t>Stesolid 5 mg</w:t>
            </w:r>
          </w:p>
          <w:p w14:paraId="2B0EDCB3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szCs w:val="20"/>
                <w:lang w:val="nb-NO"/>
              </w:rPr>
            </w:pPr>
          </w:p>
          <w:p w14:paraId="74359471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szCs w:val="20"/>
                <w:lang w:val="nb-NO"/>
              </w:rPr>
            </w:pPr>
          </w:p>
        </w:tc>
      </w:tr>
      <w:tr w:rsidR="00D9553A" w:rsidRPr="00835051" w14:paraId="672BD444" w14:textId="77777777" w:rsidTr="007A4977">
        <w:tc>
          <w:tcPr>
            <w:tcW w:w="2692" w:type="dxa"/>
            <w:shd w:val="clear" w:color="auto" w:fill="auto"/>
          </w:tcPr>
          <w:p w14:paraId="1F2D11B5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t>Antacida + medel mot magsår</w:t>
            </w:r>
          </w:p>
        </w:tc>
        <w:tc>
          <w:tcPr>
            <w:tcW w:w="2693" w:type="dxa"/>
            <w:shd w:val="clear" w:color="auto" w:fill="auto"/>
          </w:tcPr>
          <w:p w14:paraId="1F0D0BD9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Mixtur</w:t>
            </w:r>
          </w:p>
          <w:p w14:paraId="528C350F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</w:t>
            </w:r>
          </w:p>
          <w:p w14:paraId="67DC6740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Kapsel</w:t>
            </w:r>
          </w:p>
        </w:tc>
        <w:tc>
          <w:tcPr>
            <w:tcW w:w="4362" w:type="dxa"/>
            <w:shd w:val="clear" w:color="auto" w:fill="auto"/>
          </w:tcPr>
          <w:p w14:paraId="0D71E42F" w14:textId="77777777" w:rsidR="00D9553A" w:rsidRPr="00835051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835051">
              <w:rPr>
                <w:rFonts w:ascii="Arial" w:hAnsi="Arial" w:cs="Arial"/>
                <w:sz w:val="22"/>
                <w:szCs w:val="22"/>
                <w:lang w:val="en-GB"/>
              </w:rPr>
              <w:t>Gaviscon 10 ml</w:t>
            </w:r>
          </w:p>
          <w:p w14:paraId="654BA20F" w14:textId="77777777" w:rsidR="00D9553A" w:rsidRPr="00835051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835051">
              <w:rPr>
                <w:rFonts w:ascii="Arial" w:hAnsi="Arial" w:cs="Arial"/>
                <w:sz w:val="22"/>
                <w:szCs w:val="22"/>
                <w:lang w:val="en-GB"/>
              </w:rPr>
              <w:t>Novaluzid</w:t>
            </w:r>
          </w:p>
          <w:p w14:paraId="21950220" w14:textId="77777777" w:rsidR="00D9553A" w:rsidRPr="00835051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835051">
              <w:rPr>
                <w:rFonts w:ascii="Arial" w:hAnsi="Arial" w:cs="Arial"/>
                <w:sz w:val="22"/>
                <w:szCs w:val="22"/>
                <w:lang w:val="en-GB"/>
              </w:rPr>
              <w:t>Omeprazol 20 mg</w:t>
            </w:r>
          </w:p>
          <w:p w14:paraId="6C7F55F2" w14:textId="77777777" w:rsidR="00D9553A" w:rsidRPr="00835051" w:rsidRDefault="00D9553A" w:rsidP="007A4977">
            <w:pPr>
              <w:spacing w:after="0" w:line="240" w:lineRule="auto"/>
              <w:ind w:left="0" w:right="0"/>
              <w:rPr>
                <w:szCs w:val="20"/>
                <w:lang w:val="en-GB"/>
              </w:rPr>
            </w:pPr>
          </w:p>
          <w:p w14:paraId="6C111A53" w14:textId="77777777" w:rsidR="00D9553A" w:rsidRPr="00835051" w:rsidRDefault="00D9553A" w:rsidP="007A4977">
            <w:pPr>
              <w:spacing w:after="0" w:line="240" w:lineRule="auto"/>
              <w:ind w:left="0" w:right="0"/>
              <w:rPr>
                <w:szCs w:val="20"/>
                <w:lang w:val="en-GB"/>
              </w:rPr>
            </w:pPr>
          </w:p>
        </w:tc>
      </w:tr>
      <w:tr w:rsidR="00D9553A" w:rsidRPr="00991BE8" w14:paraId="63522449" w14:textId="77777777" w:rsidTr="007A4977">
        <w:tc>
          <w:tcPr>
            <w:tcW w:w="2692" w:type="dxa"/>
            <w:shd w:val="clear" w:color="auto" w:fill="auto"/>
          </w:tcPr>
          <w:p w14:paraId="177B271F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t>Antiemetika</w:t>
            </w:r>
          </w:p>
        </w:tc>
        <w:tc>
          <w:tcPr>
            <w:tcW w:w="2693" w:type="dxa"/>
            <w:shd w:val="clear" w:color="auto" w:fill="auto"/>
          </w:tcPr>
          <w:p w14:paraId="6A9891BF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Tablett/injektion</w:t>
            </w:r>
          </w:p>
          <w:p w14:paraId="7A1C4325" w14:textId="77777777" w:rsidR="00D9553A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Injektion</w:t>
            </w:r>
          </w:p>
          <w:p w14:paraId="2948DED3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Tablett</w:t>
            </w:r>
          </w:p>
          <w:p w14:paraId="6B990C35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</w:t>
            </w:r>
          </w:p>
          <w:p w14:paraId="69763900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Tablett/injektion</w:t>
            </w:r>
          </w:p>
        </w:tc>
        <w:tc>
          <w:tcPr>
            <w:tcW w:w="4362" w:type="dxa"/>
            <w:shd w:val="clear" w:color="auto" w:fill="auto"/>
          </w:tcPr>
          <w:p w14:paraId="777596A1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Ondansetron (2 mg/ml) 8 mg, max x 2</w:t>
            </w:r>
          </w:p>
          <w:p w14:paraId="75209253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Primperan (5 mg/ml) 10 mg, max x 3</w:t>
            </w:r>
            <w:r>
              <w:rPr>
                <w:rFonts w:ascii="Arial" w:hAnsi="Arial" w:cs="Arial"/>
                <w:sz w:val="22"/>
                <w:szCs w:val="22"/>
              </w:rPr>
              <w:t>*</w:t>
            </w:r>
          </w:p>
          <w:p w14:paraId="7D9A7375" w14:textId="77777777" w:rsidR="00D9553A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Metoclopramide 10 mg, max x 3*</w:t>
            </w:r>
          </w:p>
          <w:p w14:paraId="294C52B4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Postafen</w:t>
            </w:r>
          </w:p>
          <w:p w14:paraId="700D9F53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szCs w:val="20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Zofran 8 mg (2 mg/ml) = Ondansetron</w:t>
            </w:r>
          </w:p>
          <w:p w14:paraId="55A62E7C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9553A" w:rsidRPr="00991BE8" w14:paraId="1596B7E9" w14:textId="77777777" w:rsidTr="007A4977">
        <w:tc>
          <w:tcPr>
            <w:tcW w:w="2692" w:type="dxa"/>
            <w:shd w:val="clear" w:color="auto" w:fill="auto"/>
          </w:tcPr>
          <w:p w14:paraId="6146EB2B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055" w:type="dxa"/>
            <w:gridSpan w:val="2"/>
            <w:shd w:val="clear" w:color="auto" w:fill="auto"/>
          </w:tcPr>
          <w:p w14:paraId="78B8CAFA" w14:textId="77777777" w:rsidR="00D9553A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*</w:t>
            </w:r>
            <w:r w:rsidRPr="00223A64">
              <w:rPr>
                <w:rFonts w:ascii="Arial" w:hAnsi="Arial" w:cs="Arial"/>
                <w:bCs/>
                <w:sz w:val="20"/>
                <w:szCs w:val="20"/>
              </w:rPr>
              <w:t>Primperan och Metoclopramide 10 mg &gt;18 år, annars 5 mg</w:t>
            </w:r>
          </w:p>
          <w:p w14:paraId="644FCA69" w14:textId="77777777" w:rsidR="00D9553A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64150611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D9553A" w:rsidRPr="00991BE8" w14:paraId="15D7341B" w14:textId="77777777" w:rsidTr="007A4977">
        <w:tc>
          <w:tcPr>
            <w:tcW w:w="2692" w:type="dxa"/>
            <w:shd w:val="clear" w:color="auto" w:fill="auto"/>
          </w:tcPr>
          <w:p w14:paraId="521A112D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Cs w:val="26"/>
              </w:rPr>
            </w:pPr>
            <w:r w:rsidRPr="00991BE8">
              <w:rPr>
                <w:rFonts w:ascii="Arial" w:hAnsi="Arial" w:cs="Arial"/>
                <w:b/>
                <w:bCs/>
              </w:rPr>
              <w:t>Hostdämpande/</w:t>
            </w:r>
            <w:r w:rsidRPr="00991BE8">
              <w:rPr>
                <w:rFonts w:ascii="Arial" w:hAnsi="Arial" w:cs="Arial"/>
                <w:b/>
                <w:bCs/>
              </w:rPr>
              <w:br/>
              <w:t>slemlösande medel</w:t>
            </w:r>
          </w:p>
        </w:tc>
        <w:tc>
          <w:tcPr>
            <w:tcW w:w="2693" w:type="dxa"/>
            <w:shd w:val="clear" w:color="auto" w:fill="auto"/>
          </w:tcPr>
          <w:p w14:paraId="4D11D9A4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Brustablett</w:t>
            </w:r>
          </w:p>
          <w:p w14:paraId="40D750CE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Mixtur</w:t>
            </w:r>
          </w:p>
        </w:tc>
        <w:tc>
          <w:tcPr>
            <w:tcW w:w="4362" w:type="dxa"/>
            <w:shd w:val="clear" w:color="auto" w:fill="auto"/>
          </w:tcPr>
          <w:p w14:paraId="1F43BBB7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Acetylcystein</w:t>
            </w:r>
          </w:p>
          <w:p w14:paraId="04851CE6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Mollipect</w:t>
            </w:r>
          </w:p>
          <w:p w14:paraId="01B246A0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2F4C1BE7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9553A" w:rsidRPr="00991BE8" w14:paraId="24B5CE34" w14:textId="77777777" w:rsidTr="007A4977">
        <w:tc>
          <w:tcPr>
            <w:tcW w:w="2692" w:type="dxa"/>
            <w:shd w:val="clear" w:color="auto" w:fill="auto"/>
          </w:tcPr>
          <w:p w14:paraId="7BF6A95A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t>Vård i livets slutskede</w:t>
            </w:r>
          </w:p>
        </w:tc>
        <w:tc>
          <w:tcPr>
            <w:tcW w:w="2693" w:type="dxa"/>
            <w:shd w:val="clear" w:color="auto" w:fill="auto"/>
          </w:tcPr>
          <w:p w14:paraId="40CBCEB7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Injektion</w:t>
            </w:r>
          </w:p>
        </w:tc>
        <w:tc>
          <w:tcPr>
            <w:tcW w:w="4362" w:type="dxa"/>
            <w:shd w:val="clear" w:color="auto" w:fill="auto"/>
          </w:tcPr>
          <w:p w14:paraId="65C62768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Robinul (0,2 mg/ml) 0,2 mg</w:t>
            </w:r>
          </w:p>
          <w:p w14:paraId="7DE2B451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D2C8B12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0E0374A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9553A" w:rsidRPr="00991BE8" w14:paraId="145D1286" w14:textId="77777777" w:rsidTr="007A4977">
        <w:tc>
          <w:tcPr>
            <w:tcW w:w="2692" w:type="dxa"/>
            <w:shd w:val="clear" w:color="auto" w:fill="auto"/>
          </w:tcPr>
          <w:p w14:paraId="6DB45CD5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t>Avföringsmedel + mjukgörande</w:t>
            </w:r>
          </w:p>
        </w:tc>
        <w:tc>
          <w:tcPr>
            <w:tcW w:w="2693" w:type="dxa"/>
            <w:shd w:val="clear" w:color="auto" w:fill="auto"/>
          </w:tcPr>
          <w:p w14:paraId="3B5A3D35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Lösning</w:t>
            </w:r>
          </w:p>
          <w:p w14:paraId="0FEAEE67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Dospulver</w:t>
            </w:r>
          </w:p>
          <w:p w14:paraId="42C89838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Mixtur</w:t>
            </w:r>
          </w:p>
          <w:p w14:paraId="24847C07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Droppar</w:t>
            </w:r>
            <w:r w:rsidRPr="00991BE8">
              <w:rPr>
                <w:rFonts w:ascii="Arial" w:hAnsi="Arial" w:cs="Arial"/>
                <w:sz w:val="22"/>
                <w:szCs w:val="22"/>
              </w:rPr>
              <w:br/>
              <w:t>Lösning</w:t>
            </w:r>
            <w:r w:rsidRPr="00991BE8">
              <w:rPr>
                <w:rFonts w:ascii="Arial" w:hAnsi="Arial" w:cs="Arial"/>
                <w:sz w:val="22"/>
                <w:szCs w:val="22"/>
              </w:rPr>
              <w:br/>
              <w:t>Pulver</w:t>
            </w:r>
            <w:r w:rsidRPr="00991BE8">
              <w:rPr>
                <w:rFonts w:ascii="Arial" w:hAnsi="Arial" w:cs="Arial"/>
                <w:sz w:val="22"/>
                <w:szCs w:val="22"/>
              </w:rPr>
              <w:br/>
              <w:t>Lösning</w:t>
            </w:r>
          </w:p>
          <w:p w14:paraId="0996F0AA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Olja</w:t>
            </w:r>
            <w:r w:rsidRPr="00991BE8">
              <w:rPr>
                <w:rFonts w:ascii="Arial" w:hAnsi="Arial" w:cs="Arial"/>
                <w:sz w:val="22"/>
                <w:szCs w:val="22"/>
              </w:rPr>
              <w:br/>
              <w:t>Tablett</w:t>
            </w:r>
          </w:p>
        </w:tc>
        <w:tc>
          <w:tcPr>
            <w:tcW w:w="4362" w:type="dxa"/>
            <w:shd w:val="clear" w:color="auto" w:fill="auto"/>
          </w:tcPr>
          <w:p w14:paraId="7E9B4E3F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Klyx</w:t>
            </w:r>
          </w:p>
          <w:p w14:paraId="2715B256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Laktipex</w:t>
            </w:r>
          </w:p>
          <w:p w14:paraId="06675301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Laktulos</w:t>
            </w:r>
          </w:p>
          <w:p w14:paraId="44E804F6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Laxoberal/Cilaxoral</w:t>
            </w:r>
          </w:p>
          <w:p w14:paraId="141322AB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Microlax</w:t>
            </w:r>
          </w:p>
          <w:p w14:paraId="3D25B0AB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Movicol/Laxiriva</w:t>
            </w:r>
          </w:p>
          <w:p w14:paraId="69F772F3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Resulax</w:t>
            </w:r>
          </w:p>
          <w:p w14:paraId="5501C485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Paraffinolja</w:t>
            </w:r>
          </w:p>
          <w:p w14:paraId="3FDCFFE7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Dimor/Loperamid</w:t>
            </w:r>
          </w:p>
          <w:p w14:paraId="1C5215BD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1418BED1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9553A" w:rsidRPr="00991BE8" w14:paraId="1BA3CA26" w14:textId="77777777" w:rsidTr="007A4977">
        <w:tc>
          <w:tcPr>
            <w:tcW w:w="2692" w:type="dxa"/>
            <w:shd w:val="clear" w:color="auto" w:fill="auto"/>
          </w:tcPr>
          <w:p w14:paraId="519C53CE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t>Urindrivande postoperativt</w:t>
            </w:r>
          </w:p>
        </w:tc>
        <w:tc>
          <w:tcPr>
            <w:tcW w:w="2693" w:type="dxa"/>
            <w:shd w:val="clear" w:color="auto" w:fill="auto"/>
          </w:tcPr>
          <w:p w14:paraId="7547D75B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Injektion</w:t>
            </w:r>
          </w:p>
          <w:p w14:paraId="601DAFDF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62" w:type="dxa"/>
            <w:shd w:val="clear" w:color="auto" w:fill="auto"/>
          </w:tcPr>
          <w:p w14:paraId="6DF0FAEA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Impugan/Furix/Furosemid 20 mg</w:t>
            </w:r>
          </w:p>
          <w:p w14:paraId="50D6DB58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5DA98E04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CBA217E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9553A" w:rsidRPr="00991BE8" w14:paraId="42700285" w14:textId="77777777" w:rsidTr="007A4977">
        <w:tc>
          <w:tcPr>
            <w:tcW w:w="2692" w:type="dxa"/>
            <w:shd w:val="clear" w:color="auto" w:fill="auto"/>
          </w:tcPr>
          <w:p w14:paraId="758ED271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t>Värkförstärkande</w:t>
            </w:r>
          </w:p>
        </w:tc>
        <w:tc>
          <w:tcPr>
            <w:tcW w:w="2693" w:type="dxa"/>
            <w:shd w:val="clear" w:color="auto" w:fill="auto"/>
          </w:tcPr>
          <w:p w14:paraId="032C3390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Injektion, nässpray</w:t>
            </w:r>
          </w:p>
          <w:p w14:paraId="51C2CE30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</w:t>
            </w:r>
          </w:p>
          <w:p w14:paraId="396CEE18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</w:t>
            </w:r>
          </w:p>
        </w:tc>
        <w:tc>
          <w:tcPr>
            <w:tcW w:w="4362" w:type="dxa"/>
            <w:shd w:val="clear" w:color="auto" w:fill="auto"/>
          </w:tcPr>
          <w:p w14:paraId="22F6D35B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Oxytocin</w:t>
            </w:r>
          </w:p>
          <w:p w14:paraId="72170C38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Cytotec</w:t>
            </w:r>
          </w:p>
          <w:p w14:paraId="793CA917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Methergin</w:t>
            </w:r>
          </w:p>
          <w:p w14:paraId="272FD529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</w:p>
          <w:p w14:paraId="71115ED5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5E1D8CF2" w14:textId="77777777" w:rsidR="00D9553A" w:rsidRPr="00991BE8" w:rsidRDefault="00D9553A" w:rsidP="00D9553A">
      <w:pPr>
        <w:spacing w:after="0" w:line="240" w:lineRule="auto"/>
        <w:ind w:left="0" w:right="0"/>
        <w:rPr>
          <w:szCs w:val="20"/>
        </w:rPr>
      </w:pPr>
    </w:p>
    <w:tbl>
      <w:tblPr>
        <w:tblW w:w="9747" w:type="dxa"/>
        <w:tblInd w:w="1134" w:type="dxa"/>
        <w:tblLook w:val="04A0" w:firstRow="1" w:lastRow="0" w:firstColumn="1" w:lastColumn="0" w:noHBand="0" w:noVBand="1"/>
      </w:tblPr>
      <w:tblGrid>
        <w:gridCol w:w="2692"/>
        <w:gridCol w:w="2693"/>
        <w:gridCol w:w="4362"/>
      </w:tblGrid>
      <w:tr w:rsidR="00D9553A" w:rsidRPr="00D93A89" w14:paraId="5151AF8E" w14:textId="77777777" w:rsidTr="007A4977">
        <w:tc>
          <w:tcPr>
            <w:tcW w:w="2692" w:type="dxa"/>
            <w:shd w:val="clear" w:color="auto" w:fill="auto"/>
          </w:tcPr>
          <w:p w14:paraId="2EB4F795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lastRenderedPageBreak/>
              <w:t>Diverse preparat</w:t>
            </w:r>
          </w:p>
        </w:tc>
        <w:tc>
          <w:tcPr>
            <w:tcW w:w="2693" w:type="dxa"/>
            <w:shd w:val="clear" w:color="auto" w:fill="auto"/>
          </w:tcPr>
          <w:p w14:paraId="6F8AD688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Oral lösning</w:t>
            </w:r>
          </w:p>
          <w:p w14:paraId="3C552395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Lösning</w:t>
            </w:r>
            <w:r w:rsidRPr="00991BE8">
              <w:rPr>
                <w:rFonts w:ascii="Arial" w:hAnsi="Arial" w:cs="Arial"/>
                <w:sz w:val="22"/>
                <w:szCs w:val="22"/>
              </w:rPr>
              <w:br/>
              <w:t>Injektion</w:t>
            </w:r>
          </w:p>
          <w:p w14:paraId="2942CE7E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Gel</w:t>
            </w:r>
            <w:r w:rsidRPr="00991BE8">
              <w:rPr>
                <w:rFonts w:ascii="Arial" w:hAnsi="Arial" w:cs="Arial"/>
                <w:sz w:val="22"/>
                <w:szCs w:val="22"/>
              </w:rPr>
              <w:br/>
              <w:t>Injektion</w:t>
            </w:r>
          </w:p>
          <w:p w14:paraId="02F87691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Lösning</w:t>
            </w:r>
          </w:p>
          <w:p w14:paraId="10E95466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Injektion</w:t>
            </w:r>
          </w:p>
          <w:p w14:paraId="6257779D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Näsdroppar</w:t>
            </w:r>
          </w:p>
          <w:p w14:paraId="5094B978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Injektion</w:t>
            </w:r>
          </w:p>
          <w:p w14:paraId="749C1EF6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Salva/suppositorium</w:t>
            </w:r>
          </w:p>
          <w:p w14:paraId="245CB290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Salva</w:t>
            </w:r>
          </w:p>
          <w:p w14:paraId="133B0712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</w:t>
            </w:r>
          </w:p>
          <w:p w14:paraId="5A8AFF53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Tuggummi</w:t>
            </w:r>
          </w:p>
          <w:p w14:paraId="2171FF6D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Plåster</w:t>
            </w:r>
          </w:p>
          <w:p w14:paraId="2D60BE22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Kapsel</w:t>
            </w:r>
          </w:p>
          <w:p w14:paraId="736AE767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Depottablett</w:t>
            </w:r>
          </w:p>
          <w:p w14:paraId="673C5E71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Salva</w:t>
            </w:r>
          </w:p>
          <w:p w14:paraId="11FFF0FE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Salva</w:t>
            </w:r>
          </w:p>
          <w:p w14:paraId="22CCEEE2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Kräm</w:t>
            </w:r>
          </w:p>
          <w:p w14:paraId="2AF506D4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</w:t>
            </w:r>
          </w:p>
          <w:p w14:paraId="1513CBBC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Tablett</w:t>
            </w:r>
          </w:p>
        </w:tc>
        <w:tc>
          <w:tcPr>
            <w:tcW w:w="4362" w:type="dxa"/>
            <w:shd w:val="clear" w:color="auto" w:fill="auto"/>
          </w:tcPr>
          <w:p w14:paraId="337BA12C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Xylocain viskös 20 mg/ml</w:t>
            </w:r>
          </w:p>
          <w:p w14:paraId="28E2DF77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Albothyl</w:t>
            </w:r>
          </w:p>
          <w:p w14:paraId="22A3A0D7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Buscopan</w:t>
            </w:r>
          </w:p>
          <w:p w14:paraId="7A5E0BF4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Installagel</w:t>
            </w:r>
          </w:p>
          <w:p w14:paraId="04FD8428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Konakion novum</w:t>
            </w:r>
          </w:p>
          <w:p w14:paraId="0CC3B765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Mycostatin</w:t>
            </w:r>
          </w:p>
          <w:p w14:paraId="4B5F4E65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Narcanti</w:t>
            </w:r>
          </w:p>
          <w:p w14:paraId="224F5515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Nezeril</w:t>
            </w:r>
          </w:p>
          <w:p w14:paraId="587FB8AE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Rhophylac</w:t>
            </w:r>
          </w:p>
          <w:p w14:paraId="36DCD1F0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Scheriproct</w:t>
            </w:r>
          </w:p>
          <w:p w14:paraId="506EBF26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Inotyol</w:t>
            </w:r>
          </w:p>
          <w:p w14:paraId="43A80246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Dostinex</w:t>
            </w:r>
          </w:p>
          <w:p w14:paraId="1F6C1FBB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Nicorette</w:t>
            </w:r>
          </w:p>
          <w:p w14:paraId="120A1CC8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Nicotinell</w:t>
            </w:r>
          </w:p>
          <w:p w14:paraId="28FEE1F3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Dimeticon</w:t>
            </w:r>
          </w:p>
          <w:p w14:paraId="552EF115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Duroferon</w:t>
            </w:r>
          </w:p>
          <w:p w14:paraId="04E38940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Ficortril</w:t>
            </w:r>
          </w:p>
          <w:p w14:paraId="28150ED4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Hirudoid</w:t>
            </w:r>
          </w:p>
          <w:p w14:paraId="4AE6A5CB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Pevaryl</w:t>
            </w:r>
          </w:p>
          <w:p w14:paraId="0D73413A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Tavegyl 1 mg</w:t>
            </w:r>
          </w:p>
          <w:p w14:paraId="199A17CD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Cyklokapron 500 mg</w:t>
            </w:r>
          </w:p>
          <w:p w14:paraId="478FE31F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  <w:p w14:paraId="7608F952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szCs w:val="20"/>
                <w:lang w:val="en-GB"/>
              </w:rPr>
            </w:pPr>
          </w:p>
        </w:tc>
      </w:tr>
      <w:tr w:rsidR="00D9553A" w:rsidRPr="00991BE8" w14:paraId="25EB51A9" w14:textId="77777777" w:rsidTr="007A4977">
        <w:tc>
          <w:tcPr>
            <w:tcW w:w="2692" w:type="dxa"/>
            <w:shd w:val="clear" w:color="auto" w:fill="auto"/>
          </w:tcPr>
          <w:p w14:paraId="45C8C2A9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/>
                <w:bCs/>
              </w:rPr>
            </w:pPr>
            <w:r w:rsidRPr="00991BE8">
              <w:rPr>
                <w:rFonts w:ascii="Arial" w:hAnsi="Arial" w:cs="Arial"/>
                <w:b/>
                <w:bCs/>
              </w:rPr>
              <w:t>Infusioner</w:t>
            </w:r>
          </w:p>
        </w:tc>
        <w:tc>
          <w:tcPr>
            <w:tcW w:w="2693" w:type="dxa"/>
            <w:shd w:val="clear" w:color="auto" w:fill="auto"/>
          </w:tcPr>
          <w:p w14:paraId="41E0B2B3" w14:textId="77777777" w:rsidR="00D9553A" w:rsidRPr="005428AB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bCs/>
                <w:sz w:val="22"/>
                <w:szCs w:val="22"/>
                <w:lang w:val="en-GB"/>
              </w:rPr>
              <w:t>Infusion</w:t>
            </w:r>
          </w:p>
          <w:p w14:paraId="643446AE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Infusion</w:t>
            </w:r>
          </w:p>
          <w:p w14:paraId="44887041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Infusion</w:t>
            </w:r>
          </w:p>
          <w:p w14:paraId="41474ECC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Infusion</w:t>
            </w:r>
          </w:p>
          <w:p w14:paraId="67A6B223" w14:textId="77777777" w:rsidR="00D9553A" w:rsidRPr="005428AB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5428AB">
              <w:rPr>
                <w:rFonts w:ascii="Arial" w:hAnsi="Arial" w:cs="Arial"/>
                <w:sz w:val="22"/>
                <w:szCs w:val="22"/>
                <w:lang w:val="en-GB"/>
              </w:rPr>
              <w:t>Infusion</w:t>
            </w:r>
          </w:p>
        </w:tc>
        <w:tc>
          <w:tcPr>
            <w:tcW w:w="4362" w:type="dxa"/>
            <w:shd w:val="clear" w:color="auto" w:fill="auto"/>
          </w:tcPr>
          <w:p w14:paraId="010CD43E" w14:textId="77777777" w:rsidR="00D9553A" w:rsidRPr="00991BE8" w:rsidRDefault="00D9553A" w:rsidP="007A4977">
            <w:pPr>
              <w:keepNext/>
              <w:spacing w:after="0" w:line="240" w:lineRule="auto"/>
              <w:ind w:left="0" w:right="0"/>
              <w:outlineLvl w:val="2"/>
              <w:rPr>
                <w:rFonts w:ascii="Arial" w:hAnsi="Arial" w:cs="Arial"/>
                <w:bCs/>
                <w:sz w:val="22"/>
                <w:szCs w:val="22"/>
              </w:rPr>
            </w:pPr>
            <w:r w:rsidRPr="00991BE8">
              <w:rPr>
                <w:rFonts w:ascii="Arial" w:hAnsi="Arial" w:cs="Arial"/>
                <w:bCs/>
                <w:sz w:val="22"/>
                <w:szCs w:val="22"/>
              </w:rPr>
              <w:t>Glucos 25 mg/ml</w:t>
            </w:r>
          </w:p>
          <w:p w14:paraId="6436F4BC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Glucos 5 % utan el.</w:t>
            </w:r>
          </w:p>
          <w:p w14:paraId="2B57C291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Glucos 5 % med el.</w:t>
            </w:r>
          </w:p>
          <w:p w14:paraId="60CFF3B0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rFonts w:ascii="Arial" w:hAnsi="Arial" w:cs="Arial"/>
                <w:sz w:val="22"/>
                <w:szCs w:val="22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Natriumklorid</w:t>
            </w:r>
          </w:p>
          <w:p w14:paraId="24C49DED" w14:textId="77777777" w:rsidR="00D9553A" w:rsidRPr="00991BE8" w:rsidRDefault="00D9553A" w:rsidP="007A4977">
            <w:pPr>
              <w:spacing w:after="0" w:line="240" w:lineRule="auto"/>
              <w:ind w:left="0" w:right="0"/>
              <w:rPr>
                <w:szCs w:val="20"/>
              </w:rPr>
            </w:pPr>
            <w:r w:rsidRPr="00991BE8">
              <w:rPr>
                <w:rFonts w:ascii="Arial" w:hAnsi="Arial" w:cs="Arial"/>
                <w:sz w:val="22"/>
                <w:szCs w:val="22"/>
              </w:rPr>
              <w:t>Ringer-Acetat</w:t>
            </w:r>
          </w:p>
        </w:tc>
      </w:tr>
    </w:tbl>
    <w:p w14:paraId="4FA87B96" w14:textId="77777777" w:rsidR="00D9553A" w:rsidRPr="00991BE8" w:rsidRDefault="00D9553A" w:rsidP="00D9553A">
      <w:pPr>
        <w:spacing w:after="0" w:line="240" w:lineRule="auto"/>
        <w:ind w:left="0" w:right="44"/>
        <w:rPr>
          <w:b/>
          <w:szCs w:val="20"/>
        </w:rPr>
      </w:pPr>
    </w:p>
    <w:p w14:paraId="0D9A165E" w14:textId="77777777" w:rsidR="00D9553A" w:rsidRPr="00991BE8" w:rsidRDefault="00D9553A" w:rsidP="00D9553A">
      <w:pPr>
        <w:spacing w:after="0" w:line="240" w:lineRule="auto"/>
        <w:ind w:left="0" w:right="0"/>
        <w:rPr>
          <w:szCs w:val="20"/>
        </w:rPr>
      </w:pPr>
    </w:p>
    <w:bookmarkEnd w:id="0"/>
    <w:p w14:paraId="6B58C4B3" w14:textId="77777777" w:rsidR="00D9553A" w:rsidRPr="00536A5A" w:rsidRDefault="00D9553A" w:rsidP="00D9553A">
      <w:pPr>
        <w:spacing w:after="0" w:line="240" w:lineRule="auto"/>
        <w:ind w:left="0" w:right="0"/>
      </w:pPr>
    </w:p>
    <w:p w14:paraId="76B9F95B" w14:textId="24513497" w:rsidR="00536A5A" w:rsidRPr="00D9553A" w:rsidRDefault="00536A5A" w:rsidP="00D9553A"/>
    <w:sectPr w:rsidR="00536A5A" w:rsidRPr="00D9553A" w:rsidSect="00991BE8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1569CC" w14:textId="77777777" w:rsidR="00527445" w:rsidRDefault="00527445">
      <w:r>
        <w:separator/>
      </w:r>
    </w:p>
  </w:endnote>
  <w:endnote w:type="continuationSeparator" w:id="0">
    <w:p w14:paraId="02362B91" w14:textId="77777777" w:rsidR="00527445" w:rsidRDefault="00527445">
      <w:r>
        <w:continuationSeparator/>
      </w:r>
    </w:p>
  </w:endnote>
  <w:endnote w:type="continuationNotice" w:id="1">
    <w:p w14:paraId="6043D8F5" w14:textId="77777777" w:rsidR="00527445" w:rsidRDefault="0052744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26502B" w14:textId="77777777" w:rsidR="00D9553A" w:rsidRDefault="00D9553A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BDE4009" w14:textId="77777777" w:rsidR="00D9553A" w:rsidRDefault="00D9553A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05732660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34F168B" w14:textId="77777777" w:rsidR="00D9553A" w:rsidRPr="00EC0A68" w:rsidRDefault="00D9553A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D1E3C" w14:textId="77777777" w:rsidR="00D9553A" w:rsidRDefault="00D9553A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5F925EA2" wp14:editId="0D4563D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44278083" name="Bildobjekt 94427808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CD1605" w14:textId="77777777" w:rsidR="00527445" w:rsidRDefault="00527445"/>
  </w:footnote>
  <w:footnote w:type="continuationSeparator" w:id="0">
    <w:p w14:paraId="377E14CA" w14:textId="77777777" w:rsidR="00527445" w:rsidRDefault="00527445">
      <w:r>
        <w:continuationSeparator/>
      </w:r>
    </w:p>
  </w:footnote>
  <w:footnote w:type="continuationNotice" w:id="1">
    <w:p w14:paraId="72915995" w14:textId="77777777" w:rsidR="00527445" w:rsidRDefault="0052744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EDA00" w14:textId="77777777" w:rsidR="00D9553A" w:rsidRPr="00DA65C4" w:rsidRDefault="00D9553A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23434FC8" wp14:editId="6858770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222680699" name="Textruta 122268069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BA422B9" w14:textId="77777777" w:rsidR="00D9553A" w:rsidRDefault="00D9553A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3434FC8" id="_x0000_t202" coordsize="21600,21600" o:spt="202" path="m,l,21600r21600,l21600,xe">
              <v:stroke joinstyle="miter"/>
              <v:path gradientshapeok="t" o:connecttype="rect"/>
            </v:shapetype>
            <v:shape id="Textruta 1222680699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BA422B9" w14:textId="77777777" w:rsidR="00D9553A" w:rsidRDefault="00D9553A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758AFB" w14:textId="77777777" w:rsidR="00D9553A" w:rsidRDefault="00D9553A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4DB63C5" wp14:editId="0F8F4BB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938007341" name="Textruta 193800734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D6E78D7" w14:textId="77777777" w:rsidR="00D9553A" w:rsidRDefault="00D9553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4DB63C5" id="_x0000_t202" coordsize="21600,21600" o:spt="202" path="m,l,21600r21600,l21600,xe">
              <v:stroke joinstyle="miter"/>
              <v:path gradientshapeok="t" o:connecttype="rect"/>
            </v:shapetype>
            <v:shape id="Textruta 1938007341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5D6E78D7" w14:textId="77777777" w:rsidR="00D9553A" w:rsidRDefault="00D9553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075797F3" wp14:editId="466D062A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2581940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45282818">
    <w:abstractNumId w:val="17"/>
  </w:num>
  <w:num w:numId="2" w16cid:durableId="429281965">
    <w:abstractNumId w:val="14"/>
  </w:num>
  <w:num w:numId="3" w16cid:durableId="1782677033">
    <w:abstractNumId w:val="0"/>
  </w:num>
  <w:num w:numId="4" w16cid:durableId="1149901415">
    <w:abstractNumId w:val="6"/>
  </w:num>
  <w:num w:numId="5" w16cid:durableId="1833107722">
    <w:abstractNumId w:val="15"/>
  </w:num>
  <w:num w:numId="6" w16cid:durableId="1344362742">
    <w:abstractNumId w:val="2"/>
  </w:num>
  <w:num w:numId="7" w16cid:durableId="620189199">
    <w:abstractNumId w:val="11"/>
  </w:num>
  <w:num w:numId="8" w16cid:durableId="1220555778">
    <w:abstractNumId w:val="8"/>
  </w:num>
  <w:num w:numId="9" w16cid:durableId="1720862306">
    <w:abstractNumId w:val="1"/>
  </w:num>
  <w:num w:numId="10" w16cid:durableId="1205756661">
    <w:abstractNumId w:val="1"/>
  </w:num>
  <w:num w:numId="11" w16cid:durableId="555974095">
    <w:abstractNumId w:val="3"/>
  </w:num>
  <w:num w:numId="12" w16cid:durableId="1137600158">
    <w:abstractNumId w:val="4"/>
  </w:num>
  <w:num w:numId="13" w16cid:durableId="930971123">
    <w:abstractNumId w:val="13"/>
  </w:num>
  <w:num w:numId="14" w16cid:durableId="1653217931">
    <w:abstractNumId w:val="9"/>
  </w:num>
  <w:num w:numId="15" w16cid:durableId="607658020">
    <w:abstractNumId w:val="7"/>
  </w:num>
  <w:num w:numId="16" w16cid:durableId="1341546881">
    <w:abstractNumId w:val="12"/>
  </w:num>
  <w:num w:numId="17" w16cid:durableId="1284920489">
    <w:abstractNumId w:val="5"/>
  </w:num>
  <w:num w:numId="18" w16cid:durableId="2000377892">
    <w:abstractNumId w:val="10"/>
  </w:num>
  <w:num w:numId="19" w16cid:durableId="14879527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1544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7445"/>
    <w:rsid w:val="00531E60"/>
    <w:rsid w:val="00536A5A"/>
    <w:rsid w:val="00541D07"/>
    <w:rsid w:val="005428AB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D7FA6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726A"/>
    <w:rsid w:val="0078609F"/>
    <w:rsid w:val="007917BA"/>
    <w:rsid w:val="007A5C6F"/>
    <w:rsid w:val="007D4241"/>
    <w:rsid w:val="007D4317"/>
    <w:rsid w:val="007D4B30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38C"/>
    <w:rsid w:val="00931C57"/>
    <w:rsid w:val="009347A5"/>
    <w:rsid w:val="00942257"/>
    <w:rsid w:val="009471BF"/>
    <w:rsid w:val="00950E4E"/>
    <w:rsid w:val="009529BD"/>
    <w:rsid w:val="009533B4"/>
    <w:rsid w:val="00971D93"/>
    <w:rsid w:val="00991BE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88C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553A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389</Words>
  <Characters>2062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- generella direktiv</dc:title>
  <dc:subject/>
  <dc:creator>patrik.jens.johansson@vgregion.se</dc:creator>
  <keywords/>
  <lastModifiedBy>Ewelyn Persson</lastModifiedBy>
  <revision>7</revision>
  <lastPrinted>2016-03-31T10:56:00.0000000Z</lastPrinted>
  <dcterms:created xsi:type="dcterms:W3CDTF">2022-05-13T03:51:00.0000000Z</dcterms:created>
  <dcterms:modified xsi:type="dcterms:W3CDTF">2025-09-23T08:06:00.0000000Z</dcterms:modified>
</coreProperties>
</file>