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D26DD" w14:textId="77777777" w:rsidR="009452EA" w:rsidRDefault="009452EA" w:rsidP="009452EA">
      <w:pPr>
        <w:pStyle w:val="Rubrik2"/>
        <w:sectPr w:rsidR="009452EA" w:rsidSect="005775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A8F447" w14:textId="77777777" w:rsidR="009452EA" w:rsidRDefault="009452EA" w:rsidP="009452EA">
      <w:pPr>
        <w:pStyle w:val="Rubrik1"/>
      </w:pPr>
    </w:p>
    <w:p w14:paraId="06B03BB6" w14:textId="77777777" w:rsidR="009452EA" w:rsidRPr="0057750E" w:rsidRDefault="009452EA" w:rsidP="009452EA">
      <w:pPr>
        <w:pStyle w:val="Rubrik1"/>
      </w:pPr>
      <w:r>
        <w:t>Fosterdiagnostik</w:t>
      </w:r>
    </w:p>
    <w:p w14:paraId="31EF6885" w14:textId="77777777" w:rsidR="009452EA" w:rsidRPr="0057750E" w:rsidRDefault="009452EA" w:rsidP="009452EA">
      <w:pPr>
        <w:pStyle w:val="Rubrik3"/>
      </w:pPr>
      <w:bookmarkStart w:id="1" w:name="_1314629194"/>
      <w:bookmarkStart w:id="2" w:name="Rubrik"/>
      <w:bookmarkEnd w:id="1"/>
      <w:bookmarkEnd w:id="2"/>
      <w:r w:rsidRPr="0057750E">
        <w:t>Revidering i denna version</w:t>
      </w:r>
    </w:p>
    <w:p w14:paraId="48898105" w14:textId="055D7A36" w:rsidR="009452EA" w:rsidRPr="0079497F" w:rsidRDefault="003B0669" w:rsidP="009452EA">
      <w:pPr>
        <w:spacing w:after="0" w:line="240" w:lineRule="auto"/>
        <w:ind w:right="0"/>
        <w:rPr>
          <w:rFonts w:ascii="Calibri" w:hAnsi="Calibri"/>
        </w:rPr>
      </w:pPr>
      <w:r>
        <w:rPr>
          <w:rFonts w:ascii="Calibri" w:hAnsi="Calibri"/>
        </w:rPr>
        <w:t xml:space="preserve">Endast mindre språkliga ändringar. </w:t>
      </w:r>
    </w:p>
    <w:p w14:paraId="5E277A53" w14:textId="77777777" w:rsidR="009452EA" w:rsidRPr="0057750E" w:rsidRDefault="009452EA" w:rsidP="009452EA">
      <w:pPr>
        <w:pStyle w:val="Rubrik2"/>
      </w:pPr>
      <w:r w:rsidRPr="0057750E">
        <w:t xml:space="preserve">Icke </w:t>
      </w:r>
      <w:proofErr w:type="spellStart"/>
      <w:r w:rsidRPr="0057750E">
        <w:t>invasiv</w:t>
      </w:r>
      <w:proofErr w:type="spellEnd"/>
      <w:r w:rsidRPr="0057750E">
        <w:t xml:space="preserve"> fosterdiagnostik</w:t>
      </w:r>
    </w:p>
    <w:p w14:paraId="2B8CB65E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Med detta menas en skattning av risk för sjukdom hos foster utan att provtagning av själva graviditeten görs. </w:t>
      </w:r>
    </w:p>
    <w:p w14:paraId="503D036C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4FB926D1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b/>
          <w:bCs/>
          <w:szCs w:val="20"/>
        </w:rPr>
        <w:t>KUB</w:t>
      </w:r>
      <w:r w:rsidRPr="0057750E">
        <w:rPr>
          <w:rFonts w:ascii="Calibri" w:hAnsi="Calibri" w:cs="Arial"/>
          <w:szCs w:val="20"/>
        </w:rPr>
        <w:t xml:space="preserve"> är kombinerat ultraljud och biokemi (blodprov). Detta görs mellan 11+0 och 13+6 graviditetsveckor och är en sannolikhetsberäkning i första </w:t>
      </w:r>
      <w:proofErr w:type="spellStart"/>
      <w:r w:rsidRPr="0057750E">
        <w:rPr>
          <w:rFonts w:ascii="Calibri" w:hAnsi="Calibri" w:cs="Arial"/>
          <w:szCs w:val="20"/>
        </w:rPr>
        <w:t>trimester</w:t>
      </w:r>
      <w:proofErr w:type="spellEnd"/>
      <w:r w:rsidRPr="0057750E">
        <w:rPr>
          <w:rFonts w:ascii="Calibri" w:hAnsi="Calibri" w:cs="Arial"/>
          <w:szCs w:val="20"/>
        </w:rPr>
        <w:t xml:space="preserve">. </w:t>
      </w:r>
    </w:p>
    <w:p w14:paraId="0D12FEF0" w14:textId="77777777" w:rsidR="009452EA" w:rsidRPr="0057750E" w:rsidRDefault="009452EA" w:rsidP="009452EA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 erbjuds patienter över 35 år. </w:t>
      </w:r>
    </w:p>
    <w:p w14:paraId="2CCAFCF4" w14:textId="77777777" w:rsidR="009452EA" w:rsidRPr="0057750E" w:rsidRDefault="009452EA" w:rsidP="009452EA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 erbjuds patienter med särskild stor oro för kromosomskada. </w:t>
      </w:r>
    </w:p>
    <w:p w14:paraId="0256E639" w14:textId="77777777" w:rsidR="009452EA" w:rsidRPr="0057750E" w:rsidRDefault="009452EA" w:rsidP="009452EA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 patienter med fråga angående en specifik genetisk sjukdom; tid erbjuds på SMVC för genetisk vägledning.</w:t>
      </w:r>
    </w:p>
    <w:p w14:paraId="5ACADA6B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332A202D" w14:textId="77777777" w:rsidR="009452EA" w:rsidRPr="0057750E" w:rsidRDefault="009452EA" w:rsidP="009452EA">
      <w:pPr>
        <w:numPr>
          <w:ilvl w:val="0"/>
          <w:numId w:val="27"/>
        </w:numPr>
        <w:spacing w:after="0" w:line="240" w:lineRule="auto"/>
        <w:ind w:left="1664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KUB-risk beräknad till </w:t>
      </w:r>
      <w:r>
        <w:rPr>
          <w:rFonts w:ascii="Calibri" w:hAnsi="Calibri" w:cs="Arial"/>
          <w:szCs w:val="20"/>
        </w:rPr>
        <w:t xml:space="preserve">mindre än </w:t>
      </w:r>
      <w:r w:rsidRPr="0057750E">
        <w:rPr>
          <w:rFonts w:ascii="Calibri" w:hAnsi="Calibri" w:cs="Arial"/>
          <w:szCs w:val="20"/>
        </w:rPr>
        <w:t>1:</w:t>
      </w:r>
      <w:r>
        <w:rPr>
          <w:rFonts w:ascii="Calibri" w:hAnsi="Calibri" w:cs="Arial"/>
          <w:szCs w:val="20"/>
        </w:rPr>
        <w:t>200</w:t>
      </w:r>
      <w:r w:rsidRPr="0057750E">
        <w:rPr>
          <w:rFonts w:ascii="Calibri" w:hAnsi="Calibri" w:cs="Arial"/>
          <w:szCs w:val="20"/>
        </w:rPr>
        <w:t xml:space="preserve"> har så låg risk att ingen ytterligare fosterdiagnostik erbjuds. </w:t>
      </w:r>
    </w:p>
    <w:p w14:paraId="72213F01" w14:textId="77777777" w:rsidR="009452EA" w:rsidRPr="0057750E" w:rsidRDefault="009452EA" w:rsidP="009452EA">
      <w:pPr>
        <w:numPr>
          <w:ilvl w:val="0"/>
          <w:numId w:val="27"/>
        </w:numPr>
        <w:spacing w:after="0" w:line="240" w:lineRule="auto"/>
        <w:ind w:left="1664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KUB-risk beräknad </w:t>
      </w:r>
      <w:r>
        <w:rPr>
          <w:rFonts w:ascii="Calibri" w:hAnsi="Calibri" w:cs="Arial"/>
          <w:szCs w:val="20"/>
        </w:rPr>
        <w:t xml:space="preserve">till mer än </w:t>
      </w:r>
      <w:r w:rsidRPr="0057750E">
        <w:rPr>
          <w:rFonts w:ascii="Calibri" w:hAnsi="Calibri" w:cs="Arial"/>
          <w:szCs w:val="20"/>
        </w:rPr>
        <w:t xml:space="preserve">1:50 men </w:t>
      </w:r>
      <w:r>
        <w:rPr>
          <w:rFonts w:ascii="Calibri" w:hAnsi="Calibri" w:cs="Arial"/>
          <w:szCs w:val="20"/>
        </w:rPr>
        <w:t xml:space="preserve">mindre än </w:t>
      </w:r>
      <w:r w:rsidRPr="0057750E">
        <w:rPr>
          <w:rFonts w:ascii="Calibri" w:hAnsi="Calibri" w:cs="Arial"/>
          <w:szCs w:val="20"/>
        </w:rPr>
        <w:t>1:</w:t>
      </w:r>
      <w:r>
        <w:rPr>
          <w:rFonts w:ascii="Calibri" w:hAnsi="Calibri" w:cs="Arial"/>
          <w:szCs w:val="20"/>
        </w:rPr>
        <w:t>200</w:t>
      </w:r>
      <w:r w:rsidRPr="0057750E">
        <w:rPr>
          <w:rFonts w:ascii="Calibri" w:hAnsi="Calibri" w:cs="Arial"/>
          <w:szCs w:val="20"/>
        </w:rPr>
        <w:t xml:space="preserve"> kan erbjudas NIPT, se nedan.</w:t>
      </w:r>
    </w:p>
    <w:p w14:paraId="007AEF58" w14:textId="77777777" w:rsidR="009452EA" w:rsidRPr="0057750E" w:rsidRDefault="009452EA" w:rsidP="009452EA">
      <w:pPr>
        <w:numPr>
          <w:ilvl w:val="0"/>
          <w:numId w:val="27"/>
        </w:numPr>
        <w:spacing w:after="0" w:line="240" w:lineRule="auto"/>
        <w:ind w:left="1664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KUB-risk beräknad </w:t>
      </w:r>
      <w:r>
        <w:rPr>
          <w:rFonts w:ascii="Calibri" w:hAnsi="Calibri" w:cs="Arial"/>
          <w:szCs w:val="20"/>
        </w:rPr>
        <w:t xml:space="preserve">till mer än </w:t>
      </w:r>
      <w:r w:rsidRPr="0057750E">
        <w:rPr>
          <w:rFonts w:ascii="Calibri" w:hAnsi="Calibri" w:cs="Arial"/>
          <w:szCs w:val="20"/>
        </w:rPr>
        <w:t xml:space="preserve">1:50 erbjuds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fosterdiagnostik.</w:t>
      </w:r>
    </w:p>
    <w:p w14:paraId="073CBEB1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406C36DD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b/>
          <w:szCs w:val="20"/>
        </w:rPr>
        <w:t>NIPT</w:t>
      </w:r>
      <w:r w:rsidRPr="0057750E">
        <w:rPr>
          <w:rFonts w:ascii="Calibri" w:hAnsi="Calibri" w:cs="Arial"/>
          <w:szCs w:val="20"/>
        </w:rPr>
        <w:t xml:space="preserve"> – non </w:t>
      </w:r>
      <w:proofErr w:type="spellStart"/>
      <w:r w:rsidRPr="0057750E">
        <w:rPr>
          <w:rFonts w:ascii="Calibri" w:hAnsi="Calibri" w:cs="Arial"/>
          <w:szCs w:val="20"/>
        </w:rPr>
        <w:t>invasive</w:t>
      </w:r>
      <w:proofErr w:type="spellEnd"/>
      <w:r w:rsidRPr="0057750E">
        <w:rPr>
          <w:rFonts w:ascii="Calibri" w:hAnsi="Calibri" w:cs="Arial"/>
          <w:szCs w:val="20"/>
        </w:rPr>
        <w:t xml:space="preserve"> </w:t>
      </w:r>
      <w:proofErr w:type="spellStart"/>
      <w:r w:rsidRPr="0057750E">
        <w:rPr>
          <w:rFonts w:ascii="Calibri" w:hAnsi="Calibri" w:cs="Arial"/>
          <w:szCs w:val="20"/>
        </w:rPr>
        <w:t>pregnancy</w:t>
      </w:r>
      <w:proofErr w:type="spellEnd"/>
      <w:r w:rsidRPr="0057750E">
        <w:rPr>
          <w:rFonts w:ascii="Calibri" w:hAnsi="Calibri" w:cs="Arial"/>
          <w:szCs w:val="20"/>
        </w:rPr>
        <w:t xml:space="preserve"> test – är ett blodprov hos gravid patient för att beräkna risk för </w:t>
      </w:r>
      <w:proofErr w:type="spellStart"/>
      <w:r w:rsidRPr="0057750E">
        <w:rPr>
          <w:rFonts w:ascii="Calibri" w:hAnsi="Calibri" w:cs="Arial"/>
          <w:szCs w:val="20"/>
        </w:rPr>
        <w:t>trisomi</w:t>
      </w:r>
      <w:proofErr w:type="spellEnd"/>
      <w:r w:rsidRPr="0057750E">
        <w:rPr>
          <w:rFonts w:ascii="Calibri" w:hAnsi="Calibri" w:cs="Arial"/>
          <w:szCs w:val="20"/>
        </w:rPr>
        <w:t xml:space="preserve"> hos det väntade barnet. </w:t>
      </w:r>
    </w:p>
    <w:p w14:paraId="128181DC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Fördelen med NIPT är att provet är ett blodprov hos gravid patient och det ger sålunda inte ökad risk för missfall på grund av provtagningen. </w:t>
      </w:r>
    </w:p>
    <w:p w14:paraId="0D5F8E52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En nackdel med NIPT är att positivt svar inte betyder att sjukdomstillstånd är påvisat utan detta måste kompletteras med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provtagning. En vidare nackdel är att provet inte alltid innehåller tillräckligt material för analys (</w:t>
      </w:r>
      <w:proofErr w:type="spellStart"/>
      <w:r w:rsidRPr="0057750E">
        <w:rPr>
          <w:rFonts w:ascii="Calibri" w:hAnsi="Calibri" w:cs="Arial"/>
          <w:szCs w:val="20"/>
        </w:rPr>
        <w:t>cff</w:t>
      </w:r>
      <w:proofErr w:type="spellEnd"/>
      <w:r w:rsidRPr="0057750E">
        <w:rPr>
          <w:rFonts w:ascii="Calibri" w:hAnsi="Calibri" w:cs="Arial"/>
          <w:szCs w:val="20"/>
        </w:rPr>
        <w:t xml:space="preserve">-DNA). </w:t>
      </w:r>
    </w:p>
    <w:p w14:paraId="25E39883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Ytterligare nackdel är att NIPT har en hög kostnad.</w:t>
      </w:r>
    </w:p>
    <w:p w14:paraId="275EA053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7439559C" w14:textId="77777777" w:rsidR="009452EA" w:rsidRPr="0057750E" w:rsidRDefault="009452EA" w:rsidP="009452EA">
      <w:pPr>
        <w:numPr>
          <w:ilvl w:val="0"/>
          <w:numId w:val="28"/>
        </w:numPr>
        <w:spacing w:after="0" w:line="240" w:lineRule="auto"/>
        <w:ind w:left="1712" w:right="0"/>
        <w:contextualSpacing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lastRenderedPageBreak/>
        <w:t xml:space="preserve">NIPT kan erbjudas efter ultraljudsundersökning i första </w:t>
      </w:r>
      <w:proofErr w:type="spellStart"/>
      <w:r w:rsidRPr="0057750E">
        <w:rPr>
          <w:rFonts w:ascii="Calibri" w:hAnsi="Calibri" w:cs="Arial"/>
          <w:szCs w:val="20"/>
        </w:rPr>
        <w:t>trimester</w:t>
      </w:r>
      <w:proofErr w:type="spellEnd"/>
      <w:r w:rsidRPr="0057750E">
        <w:rPr>
          <w:rFonts w:ascii="Calibri" w:hAnsi="Calibri" w:cs="Arial"/>
          <w:szCs w:val="20"/>
        </w:rPr>
        <w:t xml:space="preserve"> och då i första hand KUB</w:t>
      </w:r>
      <w:r>
        <w:rPr>
          <w:rFonts w:ascii="Calibri" w:hAnsi="Calibri" w:cs="Arial"/>
          <w:szCs w:val="20"/>
        </w:rPr>
        <w:t xml:space="preserve"> (indikator för KUB, se ovan)</w:t>
      </w:r>
    </w:p>
    <w:p w14:paraId="56962A1F" w14:textId="77777777" w:rsidR="009452EA" w:rsidRPr="0057750E" w:rsidRDefault="009452EA" w:rsidP="009452EA">
      <w:pPr>
        <w:numPr>
          <w:ilvl w:val="0"/>
          <w:numId w:val="28"/>
        </w:numPr>
        <w:spacing w:after="0" w:line="240" w:lineRule="auto"/>
        <w:ind w:left="1712" w:right="0"/>
        <w:contextualSpacing/>
        <w:rPr>
          <w:rFonts w:ascii="Calibri" w:hAnsi="Calibri"/>
          <w:szCs w:val="20"/>
        </w:rPr>
      </w:pPr>
      <w:r w:rsidRPr="0057750E">
        <w:rPr>
          <w:rFonts w:ascii="Calibri" w:hAnsi="Calibri" w:cs="Arial"/>
          <w:szCs w:val="20"/>
        </w:rPr>
        <w:t xml:space="preserve">KUB-risk beräknad </w:t>
      </w:r>
      <w:r>
        <w:rPr>
          <w:rFonts w:ascii="Calibri" w:hAnsi="Calibri" w:cs="Arial"/>
          <w:szCs w:val="20"/>
        </w:rPr>
        <w:t>i intervallet 1:50 – 1:200</w:t>
      </w:r>
      <w:r w:rsidRPr="0057750E">
        <w:rPr>
          <w:rFonts w:ascii="Calibri" w:hAnsi="Calibri" w:cs="Arial"/>
          <w:szCs w:val="20"/>
        </w:rPr>
        <w:t xml:space="preserve"> kan erbjudas NIPT</w:t>
      </w:r>
    </w:p>
    <w:p w14:paraId="59DAC931" w14:textId="77777777" w:rsidR="009452EA" w:rsidRPr="0057750E" w:rsidRDefault="009452EA" w:rsidP="009452EA">
      <w:pPr>
        <w:numPr>
          <w:ilvl w:val="0"/>
          <w:numId w:val="25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Patienter som får normalt svar vid NIPT erbjuds inte ytterligare diagnostik. </w:t>
      </w:r>
    </w:p>
    <w:p w14:paraId="39654627" w14:textId="77777777" w:rsidR="009452EA" w:rsidRPr="0057750E" w:rsidRDefault="009452EA" w:rsidP="009452EA">
      <w:pPr>
        <w:numPr>
          <w:ilvl w:val="0"/>
          <w:numId w:val="25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Patienter med känd ärftlig sjukdom i släkten eller tidigare påvisad </w:t>
      </w:r>
      <w:proofErr w:type="spellStart"/>
      <w:r w:rsidRPr="0057750E">
        <w:rPr>
          <w:rFonts w:ascii="Calibri" w:hAnsi="Calibri" w:cs="Arial"/>
          <w:szCs w:val="20"/>
        </w:rPr>
        <w:t>trisomi</w:t>
      </w:r>
      <w:proofErr w:type="spellEnd"/>
      <w:r w:rsidRPr="0057750E">
        <w:rPr>
          <w:rFonts w:ascii="Calibri" w:hAnsi="Calibri" w:cs="Arial"/>
          <w:szCs w:val="20"/>
        </w:rPr>
        <w:t xml:space="preserve"> kan erbjudas </w:t>
      </w:r>
      <w:proofErr w:type="spellStart"/>
      <w:r w:rsidRPr="0057750E">
        <w:rPr>
          <w:rFonts w:ascii="Calibri" w:hAnsi="Calibri" w:cs="Arial"/>
          <w:szCs w:val="20"/>
        </w:rPr>
        <w:t>chorionvillibiopsi</w:t>
      </w:r>
      <w:proofErr w:type="spellEnd"/>
      <w:r w:rsidRPr="0057750E">
        <w:rPr>
          <w:rFonts w:ascii="Calibri" w:hAnsi="Calibri" w:cs="Arial"/>
          <w:szCs w:val="20"/>
        </w:rPr>
        <w:t xml:space="preserve"> eller </w:t>
      </w:r>
      <w:proofErr w:type="spellStart"/>
      <w:r w:rsidRPr="0057750E">
        <w:rPr>
          <w:rFonts w:ascii="Calibri" w:hAnsi="Calibri" w:cs="Arial"/>
          <w:szCs w:val="20"/>
        </w:rPr>
        <w:t>amniocentes</w:t>
      </w:r>
      <w:proofErr w:type="spellEnd"/>
      <w:r w:rsidRPr="0057750E">
        <w:rPr>
          <w:rFonts w:ascii="Calibri" w:hAnsi="Calibri" w:cs="Arial"/>
          <w:szCs w:val="20"/>
        </w:rPr>
        <w:t xml:space="preserve"> (behöver inte göra KUB eller NIPT). </w:t>
      </w:r>
    </w:p>
    <w:p w14:paraId="7D41087A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 </w:t>
      </w:r>
    </w:p>
    <w:p w14:paraId="42EF2702" w14:textId="77777777" w:rsidR="009452EA" w:rsidRPr="0057750E" w:rsidRDefault="009452EA" w:rsidP="009452EA">
      <w:pPr>
        <w:spacing w:after="0" w:line="240" w:lineRule="auto"/>
        <w:ind w:right="0"/>
        <w:rPr>
          <w:rFonts w:ascii="Arial" w:hAnsi="Arial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Se information från Klinisk Genetik. </w:t>
      </w:r>
    </w:p>
    <w:p w14:paraId="6BB846C6" w14:textId="77777777" w:rsidR="009452EA" w:rsidRPr="0057750E" w:rsidRDefault="009452EA" w:rsidP="009452EA">
      <w:pPr>
        <w:pStyle w:val="Rubrik2"/>
      </w:pPr>
      <w:proofErr w:type="spellStart"/>
      <w:r w:rsidRPr="0057750E">
        <w:t>Invasiv</w:t>
      </w:r>
      <w:proofErr w:type="spellEnd"/>
      <w:r w:rsidRPr="0057750E">
        <w:t xml:space="preserve"> fosterdiagnostik</w:t>
      </w:r>
    </w:p>
    <w:p w14:paraId="17800BF9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Med detta menas provtagning av själva graviditeten; fostervatten eller moderkaksvävnad. Man uppnår här ett säkert svar på frågeställning om vissa kromosomfel. </w:t>
      </w:r>
    </w:p>
    <w:p w14:paraId="2658149E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1C1BBDFA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enbart åldersrisk, eller stor risk enligt KUB, används nu rutinmässigt </w:t>
      </w:r>
      <w:r w:rsidRPr="0057750E">
        <w:rPr>
          <w:rFonts w:ascii="Calibri" w:hAnsi="Calibri" w:cs="Arial"/>
          <w:b/>
          <w:bCs/>
          <w:szCs w:val="20"/>
        </w:rPr>
        <w:t>QF-PCR-teknik</w:t>
      </w:r>
      <w:r w:rsidRPr="0057750E">
        <w:rPr>
          <w:rFonts w:ascii="Calibri" w:hAnsi="Calibri" w:cs="Arial"/>
          <w:szCs w:val="20"/>
        </w:rPr>
        <w:t xml:space="preserve"> (snabbanalys) vilket visar om det finns 2 kromosomer i kromosomparen 13, 18, 21 och könskromosomer. </w:t>
      </w:r>
    </w:p>
    <w:p w14:paraId="6F53EBB8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normalt provsvar skickas detta direkt till patienten från avdelningen för klinisk genetik. </w:t>
      </w:r>
    </w:p>
    <w:p w14:paraId="0186F220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color w:val="000000"/>
          <w:szCs w:val="20"/>
        </w:rPr>
        <w:t>Könskromosomer</w:t>
      </w:r>
      <w:r w:rsidRPr="0057750E">
        <w:rPr>
          <w:rFonts w:ascii="Calibri" w:hAnsi="Calibri" w:cs="Arial"/>
          <w:color w:val="FF0000"/>
          <w:szCs w:val="20"/>
        </w:rPr>
        <w:t xml:space="preserve"> </w:t>
      </w:r>
      <w:r w:rsidRPr="0057750E">
        <w:rPr>
          <w:rFonts w:ascii="Calibri" w:hAnsi="Calibri" w:cs="Arial"/>
          <w:szCs w:val="20"/>
        </w:rPr>
        <w:t xml:space="preserve">ingår i analysen, önskas svar på vilka könskromosomer (utöver ”normalt”) kan SMVC kontaktas efter 18 graviditetsveckor. </w:t>
      </w:r>
    </w:p>
    <w:p w14:paraId="310367E7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andra och särskilda frågeställningar görs </w:t>
      </w:r>
      <w:r w:rsidRPr="0057750E">
        <w:rPr>
          <w:rFonts w:ascii="Calibri" w:hAnsi="Calibri" w:cs="Arial"/>
          <w:b/>
          <w:bCs/>
          <w:szCs w:val="20"/>
        </w:rPr>
        <w:t xml:space="preserve">fullständig </w:t>
      </w:r>
      <w:proofErr w:type="spellStart"/>
      <w:r w:rsidRPr="0057750E">
        <w:rPr>
          <w:rFonts w:ascii="Calibri" w:hAnsi="Calibri" w:cs="Arial"/>
          <w:b/>
          <w:bCs/>
          <w:szCs w:val="20"/>
        </w:rPr>
        <w:t>karyotyp</w:t>
      </w:r>
      <w:proofErr w:type="spellEnd"/>
      <w:r w:rsidRPr="0057750E">
        <w:rPr>
          <w:rFonts w:ascii="Calibri" w:hAnsi="Calibri" w:cs="Arial"/>
          <w:szCs w:val="20"/>
        </w:rPr>
        <w:t xml:space="preserve"> (alla kromosompar) eller </w:t>
      </w:r>
      <w:proofErr w:type="spellStart"/>
      <w:r w:rsidRPr="0057750E">
        <w:rPr>
          <w:rFonts w:ascii="Calibri" w:hAnsi="Calibri" w:cs="Arial"/>
          <w:b/>
          <w:szCs w:val="20"/>
        </w:rPr>
        <w:t>microarray</w:t>
      </w:r>
      <w:proofErr w:type="spellEnd"/>
      <w:r w:rsidRPr="0057750E">
        <w:rPr>
          <w:rFonts w:ascii="Calibri" w:hAnsi="Calibri" w:cs="Arial"/>
          <w:b/>
          <w:szCs w:val="20"/>
        </w:rPr>
        <w:t xml:space="preserve"> </w:t>
      </w:r>
      <w:r w:rsidRPr="0057750E">
        <w:rPr>
          <w:rFonts w:ascii="Calibri" w:hAnsi="Calibri" w:cs="Arial"/>
          <w:szCs w:val="20"/>
        </w:rPr>
        <w:t xml:space="preserve">(DNA-mängd i alla kromosomer). </w:t>
      </w:r>
      <w:r w:rsidRPr="0057750E">
        <w:rPr>
          <w:rFonts w:ascii="Calibri" w:hAnsi="Calibri" w:cs="Arial"/>
          <w:b/>
          <w:bCs/>
          <w:szCs w:val="20"/>
        </w:rPr>
        <w:t>DNA-sekvensanalys</w:t>
      </w:r>
      <w:r w:rsidRPr="0057750E">
        <w:rPr>
          <w:rFonts w:ascii="Calibri" w:hAnsi="Calibri" w:cs="Arial"/>
          <w:szCs w:val="20"/>
        </w:rPr>
        <w:t xml:space="preserve"> görs för att kartlägga ett specifikt fel (mutation), men där antal kromosomer stämmer och DNA-mängden stämmer. </w:t>
      </w:r>
    </w:p>
    <w:p w14:paraId="6AB5DE2F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5E19B18A" w14:textId="77777777" w:rsidR="009452EA" w:rsidRPr="0057750E" w:rsidRDefault="009452EA" w:rsidP="009452EA">
      <w:pPr>
        <w:keepNext/>
        <w:tabs>
          <w:tab w:val="left" w:pos="5670"/>
        </w:tabs>
        <w:spacing w:after="0" w:line="240" w:lineRule="auto"/>
        <w:ind w:right="0"/>
        <w:jc w:val="both"/>
        <w:outlineLvl w:val="4"/>
        <w:rPr>
          <w:rFonts w:ascii="Calibri" w:hAnsi="Calibri" w:cs="Arial"/>
          <w:bCs/>
        </w:rPr>
      </w:pPr>
      <w:r w:rsidRPr="0057750E">
        <w:rPr>
          <w:rFonts w:ascii="Calibri" w:hAnsi="Calibri" w:cs="Arial"/>
          <w:b/>
        </w:rPr>
        <w:t xml:space="preserve">Indikation att erbjuda </w:t>
      </w:r>
      <w:proofErr w:type="spellStart"/>
      <w:r w:rsidRPr="0057750E">
        <w:rPr>
          <w:rFonts w:ascii="Calibri" w:hAnsi="Calibri" w:cs="Arial"/>
          <w:b/>
        </w:rPr>
        <w:t>invasiv</w:t>
      </w:r>
      <w:proofErr w:type="spellEnd"/>
      <w:r w:rsidRPr="0057750E">
        <w:rPr>
          <w:rFonts w:ascii="Calibri" w:hAnsi="Calibri" w:cs="Arial"/>
          <w:b/>
        </w:rPr>
        <w:t xml:space="preserve"> fosterdiagnostik</w:t>
      </w:r>
    </w:p>
    <w:p w14:paraId="1ABCD20D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Patienter som fyllt 35 år vid tidpunkten för senaste menstruation.</w:t>
      </w:r>
    </w:p>
    <w:p w14:paraId="58D30B2C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som tidigare fått barn med kromosomavvikelse.</w:t>
      </w:r>
    </w:p>
    <w:p w14:paraId="336077A5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med tidigare påvisad kromosomförändring.</w:t>
      </w:r>
    </w:p>
    <w:p w14:paraId="16DAB48F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som tidigare fått barn med vissa allvarliga ärftliga sjukdomar.</w:t>
      </w:r>
    </w:p>
    <w:p w14:paraId="5F4D8D97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med vissa allvarliga ärftliga sjukdomar i släkten.</w:t>
      </w:r>
    </w:p>
    <w:p w14:paraId="3D3DCA2C" w14:textId="03D2B6C6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Föräldrar som har ett </w:t>
      </w:r>
      <w:r w:rsidR="00C00FD2">
        <w:rPr>
          <w:rFonts w:ascii="Calibri" w:hAnsi="Calibri" w:cs="Arial"/>
          <w:szCs w:val="20"/>
        </w:rPr>
        <w:t xml:space="preserve">vårdkrävande </w:t>
      </w:r>
      <w:r w:rsidRPr="0057750E">
        <w:rPr>
          <w:rFonts w:ascii="Calibri" w:hAnsi="Calibri" w:cs="Arial"/>
          <w:szCs w:val="20"/>
        </w:rPr>
        <w:t>barn.</w:t>
      </w:r>
    </w:p>
    <w:p w14:paraId="0681DE8B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Föräldrar med ovanligt stor oro för kromosomavvikelse efter särskild information. </w:t>
      </w:r>
    </w:p>
    <w:p w14:paraId="3F4324D5" w14:textId="77777777" w:rsidR="009452EA" w:rsidRPr="0057750E" w:rsidRDefault="009452EA" w:rsidP="009452EA">
      <w:pPr>
        <w:keepNext/>
        <w:spacing w:before="240" w:after="60" w:line="240" w:lineRule="auto"/>
        <w:ind w:right="0"/>
        <w:outlineLvl w:val="3"/>
        <w:rPr>
          <w:rFonts w:ascii="Calibri" w:hAnsi="Calibri" w:cs="Arial"/>
          <w:b/>
          <w:bCs/>
          <w:sz w:val="22"/>
          <w:szCs w:val="28"/>
        </w:rPr>
      </w:pPr>
      <w:proofErr w:type="spellStart"/>
      <w:r w:rsidRPr="0057750E">
        <w:rPr>
          <w:rFonts w:ascii="Calibri" w:hAnsi="Calibri" w:cs="Arial"/>
          <w:b/>
          <w:bCs/>
          <w:sz w:val="22"/>
          <w:szCs w:val="28"/>
        </w:rPr>
        <w:t>Chorionvillibiopsi</w:t>
      </w:r>
      <w:proofErr w:type="spellEnd"/>
    </w:p>
    <w:p w14:paraId="0DE8CAE9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Detta görs helst mellan graviditetsvecka 11 och 14. </w:t>
      </w:r>
      <w:proofErr w:type="spellStart"/>
      <w:r w:rsidRPr="0057750E">
        <w:rPr>
          <w:rFonts w:ascii="Calibri" w:hAnsi="Calibri" w:cs="Arial"/>
          <w:szCs w:val="20"/>
        </w:rPr>
        <w:t>Chorionvilli</w:t>
      </w:r>
      <w:proofErr w:type="spellEnd"/>
      <w:r w:rsidRPr="0057750E">
        <w:rPr>
          <w:rFonts w:ascii="Calibri" w:hAnsi="Calibri" w:cs="Arial"/>
          <w:szCs w:val="20"/>
        </w:rPr>
        <w:t xml:space="preserve"> måste ligga så till att provtagning kan göras utan att risk för </w:t>
      </w:r>
      <w:proofErr w:type="spellStart"/>
      <w:r w:rsidRPr="0057750E">
        <w:rPr>
          <w:rFonts w:ascii="Calibri" w:hAnsi="Calibri" w:cs="Arial"/>
          <w:szCs w:val="20"/>
        </w:rPr>
        <w:t>amnionpunktion</w:t>
      </w:r>
      <w:proofErr w:type="spellEnd"/>
      <w:r w:rsidRPr="0057750E">
        <w:rPr>
          <w:rFonts w:ascii="Calibri" w:hAnsi="Calibri" w:cs="Arial"/>
          <w:szCs w:val="20"/>
        </w:rPr>
        <w:t xml:space="preserve"> föreligger.</w:t>
      </w:r>
    </w:p>
    <w:p w14:paraId="36BD03B8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vilar sedan 30 minuter på avdelningen och rekommenderas vila hemma resten av dagen.  </w:t>
      </w:r>
    </w:p>
    <w:p w14:paraId="0C4470BB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bokas in för ultraljudsscreening vid graviditetslängd 16 - 20 veckor. </w:t>
      </w:r>
    </w:p>
    <w:p w14:paraId="38A562F7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Risk för missfall finns och är beräknat till knappt 1 %.</w:t>
      </w:r>
    </w:p>
    <w:p w14:paraId="3BD27DF0" w14:textId="77777777" w:rsidR="009452EA" w:rsidRDefault="009452EA" w:rsidP="009452EA">
      <w:pPr>
        <w:spacing w:after="0" w:line="240" w:lineRule="auto"/>
        <w:ind w:left="0" w:right="0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br w:type="page"/>
      </w:r>
    </w:p>
    <w:p w14:paraId="153642B9" w14:textId="77777777" w:rsidR="009452EA" w:rsidRPr="0057750E" w:rsidRDefault="009452EA" w:rsidP="009452EA">
      <w:pPr>
        <w:keepNext/>
        <w:tabs>
          <w:tab w:val="left" w:pos="5670"/>
        </w:tabs>
        <w:spacing w:after="0" w:line="240" w:lineRule="auto"/>
        <w:ind w:right="0"/>
        <w:jc w:val="both"/>
        <w:outlineLvl w:val="4"/>
        <w:rPr>
          <w:rFonts w:ascii="Calibri" w:hAnsi="Calibri" w:cs="Arial"/>
          <w:bCs/>
        </w:rPr>
      </w:pPr>
      <w:proofErr w:type="spellStart"/>
      <w:r w:rsidRPr="0057750E">
        <w:rPr>
          <w:rFonts w:ascii="Calibri" w:hAnsi="Calibri" w:cs="Arial"/>
          <w:b/>
        </w:rPr>
        <w:lastRenderedPageBreak/>
        <w:t>Amniocentes</w:t>
      </w:r>
      <w:proofErr w:type="spellEnd"/>
    </w:p>
    <w:p w14:paraId="5DAA6136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Detta görs från graviditetsvecka 15+0. </w:t>
      </w:r>
    </w:p>
    <w:p w14:paraId="6C6042AF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Ultraljudsscreening görs samtidigt, alternativt bokas rutinultraljud (RUL) efter </w:t>
      </w:r>
      <w:r w:rsidRPr="0057750E">
        <w:rPr>
          <w:rFonts w:ascii="Calibri" w:hAnsi="Calibri" w:cs="Arial"/>
          <w:szCs w:val="20"/>
        </w:rPr>
        <w:br/>
        <w:t xml:space="preserve">3 – 4 veckor. </w:t>
      </w:r>
    </w:p>
    <w:p w14:paraId="43EB2D42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vilar sedan 30 minuter på avdelningen och rekommenderas vila hemma resten av dagen. </w:t>
      </w:r>
    </w:p>
    <w:p w14:paraId="30341638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Risk för missfall finns och är beräknat till knappt 1 %.</w:t>
      </w:r>
    </w:p>
    <w:p w14:paraId="594522A2" w14:textId="77777777" w:rsidR="009452EA" w:rsidRPr="0057750E" w:rsidRDefault="009452EA" w:rsidP="009452EA">
      <w:pPr>
        <w:pStyle w:val="Rubrik2"/>
      </w:pPr>
      <w:r w:rsidRPr="0057750E">
        <w:t>Handläggning MVC</w:t>
      </w:r>
    </w:p>
    <w:p w14:paraId="4C4E74D9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informeras angående fosterdiagnostik. Alla patienter har rätt till information om fosterdiagnostik (vad som menas med fosterdiagnostik, skillnad på riskskattning och provtagning, icke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och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provtagning </w:t>
      </w:r>
      <w:proofErr w:type="spellStart"/>
      <w:r w:rsidRPr="0057750E">
        <w:rPr>
          <w:rFonts w:ascii="Calibri" w:hAnsi="Calibri" w:cs="Arial"/>
          <w:szCs w:val="20"/>
        </w:rPr>
        <w:t>etc</w:t>
      </w:r>
      <w:proofErr w:type="spellEnd"/>
      <w:r w:rsidRPr="0057750E">
        <w:rPr>
          <w:rFonts w:ascii="Calibri" w:hAnsi="Calibri" w:cs="Arial"/>
          <w:szCs w:val="20"/>
        </w:rPr>
        <w:t xml:space="preserve">). Alla patienter har inte rätt till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fosterdiagnostik (se ovan). </w:t>
      </w:r>
    </w:p>
    <w:p w14:paraId="78E5740F" w14:textId="77777777" w:rsidR="009452EA" w:rsidRPr="0057750E" w:rsidRDefault="009452EA" w:rsidP="009452EA">
      <w:pPr>
        <w:numPr>
          <w:ilvl w:val="0"/>
          <w:numId w:val="23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Remiss skrivs för genetisk vägledning till SMVC.</w:t>
      </w:r>
    </w:p>
    <w:p w14:paraId="15A24B61" w14:textId="77777777" w:rsidR="009452EA" w:rsidRPr="0057750E" w:rsidRDefault="009452EA" w:rsidP="009452EA">
      <w:pPr>
        <w:numPr>
          <w:ilvl w:val="0"/>
          <w:numId w:val="21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Blodgruppering ska finnas. </w:t>
      </w:r>
    </w:p>
    <w:p w14:paraId="0E327952" w14:textId="77777777" w:rsidR="009452EA" w:rsidRPr="0057750E" w:rsidRDefault="009452EA" w:rsidP="009452EA">
      <w:pPr>
        <w:pStyle w:val="Rubrik2"/>
      </w:pPr>
      <w:r w:rsidRPr="0057750E">
        <w:t>Handläggning SMVC</w:t>
      </w:r>
    </w:p>
    <w:p w14:paraId="4164F14A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Genetisk vägledning ges av särskilt utbildad barnmorska eller av läkare. </w:t>
      </w:r>
    </w:p>
    <w:p w14:paraId="58898E0E" w14:textId="77777777" w:rsidR="009452EA" w:rsidRPr="0057750E" w:rsidRDefault="009452EA" w:rsidP="009452EA">
      <w:pPr>
        <w:numPr>
          <w:ilvl w:val="0"/>
          <w:numId w:val="24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Dokumentation görs i </w:t>
      </w:r>
      <w:proofErr w:type="spellStart"/>
      <w:r w:rsidRPr="0057750E">
        <w:rPr>
          <w:rFonts w:ascii="Calibri" w:hAnsi="Calibri" w:cs="Arial"/>
          <w:szCs w:val="20"/>
        </w:rPr>
        <w:t>Obstetrix</w:t>
      </w:r>
      <w:proofErr w:type="spellEnd"/>
      <w:r w:rsidRPr="0057750E">
        <w:rPr>
          <w:rFonts w:ascii="Calibri" w:hAnsi="Calibri" w:cs="Arial"/>
          <w:szCs w:val="20"/>
        </w:rPr>
        <w:t xml:space="preserve"> ultraljudsmodul (man daterar inte vid detta tillfälle, bocka av dateringsfunktionen!) </w:t>
      </w:r>
    </w:p>
    <w:p w14:paraId="301B97B0" w14:textId="77777777" w:rsidR="009452EA" w:rsidRPr="0057750E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En kort notering att vägledning är given och ultraljudsundersökning är gjord skrivs i </w:t>
      </w:r>
      <w:proofErr w:type="spellStart"/>
      <w:r w:rsidRPr="0057750E">
        <w:rPr>
          <w:rFonts w:ascii="Calibri" w:hAnsi="Calibri" w:cs="Arial"/>
          <w:szCs w:val="20"/>
        </w:rPr>
        <w:t>Obstetrix</w:t>
      </w:r>
      <w:proofErr w:type="spellEnd"/>
      <w:r w:rsidRPr="0057750E">
        <w:rPr>
          <w:rFonts w:ascii="Calibri" w:hAnsi="Calibri" w:cs="Arial"/>
          <w:szCs w:val="20"/>
        </w:rPr>
        <w:t xml:space="preserve"> journaltext. </w:t>
      </w:r>
    </w:p>
    <w:p w14:paraId="2D97044B" w14:textId="77777777" w:rsidR="009452EA" w:rsidRPr="0057750E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inplaneras för </w:t>
      </w:r>
      <w:proofErr w:type="spellStart"/>
      <w:r w:rsidRPr="0057750E">
        <w:rPr>
          <w:rFonts w:ascii="Calibri" w:hAnsi="Calibri" w:cs="Arial"/>
          <w:szCs w:val="20"/>
        </w:rPr>
        <w:t>chorionvillibiopsi</w:t>
      </w:r>
      <w:proofErr w:type="spellEnd"/>
      <w:r w:rsidRPr="0057750E">
        <w:rPr>
          <w:rFonts w:ascii="Calibri" w:hAnsi="Calibri" w:cs="Arial"/>
          <w:szCs w:val="20"/>
        </w:rPr>
        <w:t xml:space="preserve"> eller </w:t>
      </w:r>
      <w:proofErr w:type="spellStart"/>
      <w:r w:rsidRPr="0057750E">
        <w:rPr>
          <w:rFonts w:ascii="Calibri" w:hAnsi="Calibri" w:cs="Arial"/>
          <w:szCs w:val="20"/>
        </w:rPr>
        <w:t>amniocentes</w:t>
      </w:r>
      <w:proofErr w:type="spellEnd"/>
      <w:r w:rsidRPr="0057750E">
        <w:rPr>
          <w:rFonts w:ascii="Calibri" w:hAnsi="Calibri" w:cs="Arial"/>
          <w:szCs w:val="20"/>
        </w:rPr>
        <w:t xml:space="preserve">. </w:t>
      </w:r>
    </w:p>
    <w:p w14:paraId="158C846B" w14:textId="77777777" w:rsidR="009452EA" w:rsidRPr="0057750E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proofErr w:type="spellStart"/>
      <w:r w:rsidRPr="0057750E">
        <w:rPr>
          <w:rFonts w:ascii="Calibri" w:hAnsi="Calibri" w:cs="Arial"/>
          <w:szCs w:val="20"/>
        </w:rPr>
        <w:t>Chorionvillibiopsi</w:t>
      </w:r>
      <w:proofErr w:type="spellEnd"/>
      <w:r w:rsidRPr="0057750E">
        <w:rPr>
          <w:rFonts w:ascii="Calibri" w:hAnsi="Calibri" w:cs="Arial"/>
          <w:szCs w:val="20"/>
        </w:rPr>
        <w:t xml:space="preserve"> och </w:t>
      </w:r>
      <w:proofErr w:type="spellStart"/>
      <w:r w:rsidRPr="0057750E">
        <w:rPr>
          <w:rFonts w:ascii="Calibri" w:hAnsi="Calibri" w:cs="Arial"/>
          <w:szCs w:val="20"/>
        </w:rPr>
        <w:t>amniocentes</w:t>
      </w:r>
      <w:proofErr w:type="spellEnd"/>
      <w:r w:rsidRPr="0057750E">
        <w:rPr>
          <w:rFonts w:ascii="Calibri" w:hAnsi="Calibri" w:cs="Arial"/>
          <w:szCs w:val="20"/>
        </w:rPr>
        <w:t xml:space="preserve"> dokumenteras i ultraljudsmallen, hänvisning till detta i </w:t>
      </w:r>
      <w:proofErr w:type="spellStart"/>
      <w:r w:rsidRPr="0057750E">
        <w:rPr>
          <w:rFonts w:ascii="Calibri" w:hAnsi="Calibri" w:cs="Arial"/>
          <w:szCs w:val="20"/>
        </w:rPr>
        <w:t>Obstetrix</w:t>
      </w:r>
      <w:proofErr w:type="spellEnd"/>
      <w:r w:rsidRPr="0057750E">
        <w:rPr>
          <w:rFonts w:ascii="Calibri" w:hAnsi="Calibri" w:cs="Arial"/>
          <w:szCs w:val="20"/>
        </w:rPr>
        <w:t xml:space="preserve"> journaltext. </w:t>
      </w:r>
    </w:p>
    <w:p w14:paraId="4AC0C82C" w14:textId="77777777" w:rsidR="009452EA" w:rsidRPr="0057750E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</w:t>
      </w:r>
      <w:proofErr w:type="spellStart"/>
      <w:r w:rsidRPr="0057750E">
        <w:rPr>
          <w:rFonts w:ascii="Calibri" w:hAnsi="Calibri" w:cs="Arial"/>
          <w:szCs w:val="20"/>
        </w:rPr>
        <w:t>chorionvillibiopsi</w:t>
      </w:r>
      <w:proofErr w:type="spellEnd"/>
      <w:r w:rsidRPr="0057750E">
        <w:rPr>
          <w:rFonts w:ascii="Calibri" w:hAnsi="Calibri" w:cs="Arial"/>
          <w:szCs w:val="20"/>
        </w:rPr>
        <w:t xml:space="preserve"> får patienten ny tid för ultraljudsscreening. </w:t>
      </w:r>
    </w:p>
    <w:p w14:paraId="60CC2EE0" w14:textId="77777777" w:rsidR="009452EA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</w:t>
      </w:r>
      <w:proofErr w:type="spellStart"/>
      <w:r w:rsidRPr="0057750E">
        <w:rPr>
          <w:rFonts w:ascii="Calibri" w:hAnsi="Calibri" w:cs="Arial"/>
          <w:szCs w:val="20"/>
        </w:rPr>
        <w:t>amniocentes</w:t>
      </w:r>
      <w:proofErr w:type="spellEnd"/>
      <w:r w:rsidRPr="0057750E">
        <w:rPr>
          <w:rFonts w:ascii="Calibri" w:hAnsi="Calibri" w:cs="Arial"/>
          <w:szCs w:val="20"/>
        </w:rPr>
        <w:t xml:space="preserve"> kan ultraljudsscreening göras samtidigt, eller vid nytt besök för rutinultraljud efter cirka 4 veckor. Dokumenteras i </w:t>
      </w:r>
      <w:proofErr w:type="spellStart"/>
      <w:r w:rsidRPr="0057750E">
        <w:rPr>
          <w:rFonts w:ascii="Calibri" w:hAnsi="Calibri" w:cs="Arial"/>
          <w:szCs w:val="20"/>
        </w:rPr>
        <w:t>Obstetrix</w:t>
      </w:r>
      <w:proofErr w:type="spellEnd"/>
      <w:r w:rsidRPr="0057750E">
        <w:rPr>
          <w:rFonts w:ascii="Calibri" w:hAnsi="Calibri" w:cs="Arial"/>
          <w:szCs w:val="20"/>
        </w:rPr>
        <w:t xml:space="preserve"> ultraljudsjournal. </w:t>
      </w:r>
    </w:p>
    <w:p w14:paraId="142F40FD" w14:textId="77777777" w:rsidR="009452EA" w:rsidRDefault="009452EA" w:rsidP="009452EA">
      <w:pPr>
        <w:pStyle w:val="Rubrik3"/>
      </w:pPr>
      <w:r>
        <w:t>Referens</w:t>
      </w:r>
    </w:p>
    <w:p w14:paraId="73DCD5D1" w14:textId="77777777" w:rsidR="009452EA" w:rsidRPr="00F23D8D" w:rsidRDefault="009452EA" w:rsidP="009452EA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17" w:history="1">
        <w:r w:rsidRPr="00F23D8D">
          <w:rPr>
            <w:rStyle w:val="Hyperlnk"/>
            <w:rFonts w:ascii="Calibri" w:hAnsi="Calibri" w:cs="Calibri"/>
            <w:szCs w:val="20"/>
          </w:rPr>
          <w:t>Svenskt Nätverk för Information kring Fosterdiagnostik - SNIF</w:t>
        </w:r>
      </w:hyperlink>
    </w:p>
    <w:p w14:paraId="7A039DB2" w14:textId="77777777" w:rsidR="009452EA" w:rsidRPr="0057750E" w:rsidRDefault="009452EA" w:rsidP="009452EA">
      <w:pPr>
        <w:spacing w:after="0" w:line="240" w:lineRule="auto"/>
        <w:ind w:right="0"/>
        <w:rPr>
          <w:szCs w:val="20"/>
        </w:rPr>
      </w:pPr>
    </w:p>
    <w:bookmarkEnd w:id="0"/>
    <w:p w14:paraId="77C5AFB8" w14:textId="77777777" w:rsidR="009452EA" w:rsidRPr="00536A5A" w:rsidRDefault="009452EA" w:rsidP="009452EA">
      <w:pPr>
        <w:spacing w:after="0" w:line="240" w:lineRule="auto"/>
        <w:ind w:right="0"/>
      </w:pPr>
    </w:p>
    <w:p w14:paraId="76B9F95B" w14:textId="24513497" w:rsidR="00536A5A" w:rsidRPr="009452EA" w:rsidRDefault="00536A5A" w:rsidP="009452EA"/>
    <w:sectPr w:rsidR="00536A5A" w:rsidRPr="009452EA" w:rsidSect="0057750E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0480B" w14:textId="77777777" w:rsidR="000352AF" w:rsidRDefault="000352AF">
      <w:r>
        <w:separator/>
      </w:r>
    </w:p>
  </w:endnote>
  <w:endnote w:type="continuationSeparator" w:id="0">
    <w:p w14:paraId="79E5DAF9" w14:textId="77777777" w:rsidR="000352AF" w:rsidRDefault="000352AF">
      <w:r>
        <w:continuationSeparator/>
      </w:r>
    </w:p>
  </w:endnote>
  <w:endnote w:type="continuationNotice" w:id="1">
    <w:p w14:paraId="7F503AD0" w14:textId="77777777" w:rsidR="000352AF" w:rsidRDefault="000352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E115A" w14:textId="77777777" w:rsidR="009452EA" w:rsidRDefault="009452E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FCC899A" w14:textId="77777777" w:rsidR="009452EA" w:rsidRDefault="009452E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3730794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F0279A9" w14:textId="77777777" w:rsidR="009452EA" w:rsidRPr="00EC0A68" w:rsidRDefault="009452E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9D481" w14:textId="77777777" w:rsidR="009452EA" w:rsidRDefault="009452E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EA38B67" wp14:editId="1327DA7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144C6" w14:textId="77777777" w:rsidR="000352AF" w:rsidRDefault="000352AF"/>
  </w:footnote>
  <w:footnote w:type="continuationSeparator" w:id="0">
    <w:p w14:paraId="10E8ED26" w14:textId="77777777" w:rsidR="000352AF" w:rsidRDefault="000352AF">
      <w:r>
        <w:continuationSeparator/>
      </w:r>
    </w:p>
  </w:footnote>
  <w:footnote w:type="continuationNotice" w:id="1">
    <w:p w14:paraId="3B211307" w14:textId="77777777" w:rsidR="000352AF" w:rsidRDefault="000352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A7EAA" w14:textId="77777777" w:rsidR="009452EA" w:rsidRPr="00DA65C4" w:rsidRDefault="009452E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EBF8B5D" wp14:editId="2552460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" name="Textruta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0F0D225" w14:textId="77777777" w:rsidR="009452EA" w:rsidRDefault="009452E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EBF8B5D" id="_x0000_t202" coordsize="21600,21600" o:spt="202" path="m,l,21600r21600,l21600,xe">
              <v:stroke joinstyle="miter"/>
              <v:path gradientshapeok="t" o:connecttype="rect"/>
            </v:shapetype>
            <v:shape id="Textruta 14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0F0D225" w14:textId="77777777" w:rsidR="009452EA" w:rsidRDefault="009452E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25F53" w14:textId="77777777" w:rsidR="009452EA" w:rsidRDefault="009452E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0545852" wp14:editId="1ECD385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" name="Textruta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1BAB8A6" w14:textId="77777777" w:rsidR="009452EA" w:rsidRDefault="009452E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0545852" id="_x0000_t202" coordsize="21600,21600" o:spt="202" path="m,l,21600r21600,l21600,xe">
              <v:stroke joinstyle="miter"/>
              <v:path gradientshapeok="t" o:connecttype="rect"/>
            </v:shapetype>
            <v:shape id="Textruta 15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1BAB8A6" w14:textId="77777777" w:rsidR="009452EA" w:rsidRDefault="009452E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1F6AFA1" wp14:editId="2FBC876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F6422B"/>
    <w:multiLevelType w:val="hybridMultilevel"/>
    <w:tmpl w:val="723289C2"/>
    <w:lvl w:ilvl="0" w:tplc="5B78A8D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A36A92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FB0A61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AEA8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886E35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232A3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A4C5E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B825D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2169D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311D4A"/>
    <w:multiLevelType w:val="hybridMultilevel"/>
    <w:tmpl w:val="97D2CA28"/>
    <w:lvl w:ilvl="0" w:tplc="0E6A63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8C9B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F0EB5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2EEB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74A2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E049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3C69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EA22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BE203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C21725"/>
    <w:multiLevelType w:val="hybridMultilevel"/>
    <w:tmpl w:val="33F496F0"/>
    <w:lvl w:ilvl="0" w:tplc="C5C6E7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1E86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25203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6681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7A3F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2278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A8D5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7CB1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4A25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B32E81"/>
    <w:multiLevelType w:val="hybridMultilevel"/>
    <w:tmpl w:val="78CA5FF6"/>
    <w:lvl w:ilvl="0" w:tplc="AB08F0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00337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CB6C6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E66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12B1A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95093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71E0D5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448EB8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FC07DE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87714AE"/>
    <w:multiLevelType w:val="hybridMultilevel"/>
    <w:tmpl w:val="20CC902C"/>
    <w:lvl w:ilvl="0" w:tplc="A5CC29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872120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81C985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A26C9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8DEBA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2844A3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72E2F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8CCB95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7FC85E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E684C46"/>
    <w:multiLevelType w:val="hybridMultilevel"/>
    <w:tmpl w:val="E148339E"/>
    <w:lvl w:ilvl="0" w:tplc="24F093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F05908" w:tentative="1">
      <w:start w:val="1"/>
      <w:numFmt w:val="lowerLetter"/>
      <w:lvlText w:val="%2."/>
      <w:lvlJc w:val="left"/>
      <w:pPr>
        <w:ind w:left="1440" w:hanging="360"/>
      </w:pPr>
    </w:lvl>
    <w:lvl w:ilvl="2" w:tplc="249CCDEA" w:tentative="1">
      <w:start w:val="1"/>
      <w:numFmt w:val="lowerRoman"/>
      <w:lvlText w:val="%3."/>
      <w:lvlJc w:val="right"/>
      <w:pPr>
        <w:ind w:left="2160" w:hanging="180"/>
      </w:pPr>
    </w:lvl>
    <w:lvl w:ilvl="3" w:tplc="2F681EBA" w:tentative="1">
      <w:start w:val="1"/>
      <w:numFmt w:val="decimal"/>
      <w:lvlText w:val="%4."/>
      <w:lvlJc w:val="left"/>
      <w:pPr>
        <w:ind w:left="2880" w:hanging="360"/>
      </w:pPr>
    </w:lvl>
    <w:lvl w:ilvl="4" w:tplc="23BEA974" w:tentative="1">
      <w:start w:val="1"/>
      <w:numFmt w:val="lowerLetter"/>
      <w:lvlText w:val="%5."/>
      <w:lvlJc w:val="left"/>
      <w:pPr>
        <w:ind w:left="3600" w:hanging="360"/>
      </w:pPr>
    </w:lvl>
    <w:lvl w:ilvl="5" w:tplc="511C165E" w:tentative="1">
      <w:start w:val="1"/>
      <w:numFmt w:val="lowerRoman"/>
      <w:lvlText w:val="%6."/>
      <w:lvlJc w:val="right"/>
      <w:pPr>
        <w:ind w:left="4320" w:hanging="180"/>
      </w:pPr>
    </w:lvl>
    <w:lvl w:ilvl="6" w:tplc="942E4E90" w:tentative="1">
      <w:start w:val="1"/>
      <w:numFmt w:val="decimal"/>
      <w:lvlText w:val="%7."/>
      <w:lvlJc w:val="left"/>
      <w:pPr>
        <w:ind w:left="5040" w:hanging="360"/>
      </w:pPr>
    </w:lvl>
    <w:lvl w:ilvl="7" w:tplc="771E51D6" w:tentative="1">
      <w:start w:val="1"/>
      <w:numFmt w:val="lowerLetter"/>
      <w:lvlText w:val="%8."/>
      <w:lvlJc w:val="left"/>
      <w:pPr>
        <w:ind w:left="5760" w:hanging="360"/>
      </w:pPr>
    </w:lvl>
    <w:lvl w:ilvl="8" w:tplc="1034177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12368"/>
    <w:multiLevelType w:val="hybridMultilevel"/>
    <w:tmpl w:val="0A74778C"/>
    <w:lvl w:ilvl="0" w:tplc="CAE0983C">
      <w:start w:val="1"/>
      <w:numFmt w:val="bullet"/>
      <w:lvlText w:val=""/>
      <w:lvlJc w:val="left"/>
      <w:pPr>
        <w:ind w:left="672" w:hanging="360"/>
      </w:pPr>
      <w:rPr>
        <w:rFonts w:ascii="Wingdings" w:hAnsi="Wingdings" w:hint="default"/>
      </w:rPr>
    </w:lvl>
    <w:lvl w:ilvl="1" w:tplc="C936A56C" w:tentative="1">
      <w:start w:val="1"/>
      <w:numFmt w:val="bullet"/>
      <w:lvlText w:val="o"/>
      <w:lvlJc w:val="left"/>
      <w:pPr>
        <w:ind w:left="1392" w:hanging="360"/>
      </w:pPr>
      <w:rPr>
        <w:rFonts w:ascii="Courier New" w:hAnsi="Courier New" w:cs="Courier New" w:hint="default"/>
      </w:rPr>
    </w:lvl>
    <w:lvl w:ilvl="2" w:tplc="A9E666C8" w:tentative="1">
      <w:start w:val="1"/>
      <w:numFmt w:val="bullet"/>
      <w:lvlText w:val=""/>
      <w:lvlJc w:val="left"/>
      <w:pPr>
        <w:ind w:left="2112" w:hanging="360"/>
      </w:pPr>
      <w:rPr>
        <w:rFonts w:ascii="Wingdings" w:hAnsi="Wingdings" w:hint="default"/>
      </w:rPr>
    </w:lvl>
    <w:lvl w:ilvl="3" w:tplc="7DEC5378" w:tentative="1">
      <w:start w:val="1"/>
      <w:numFmt w:val="bullet"/>
      <w:lvlText w:val=""/>
      <w:lvlJc w:val="left"/>
      <w:pPr>
        <w:ind w:left="2832" w:hanging="360"/>
      </w:pPr>
      <w:rPr>
        <w:rFonts w:ascii="Symbol" w:hAnsi="Symbol" w:hint="default"/>
      </w:rPr>
    </w:lvl>
    <w:lvl w:ilvl="4" w:tplc="B9823C78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5" w:tplc="4BA45814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6" w:tplc="8926FA36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7" w:tplc="800E2CF0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8" w:tplc="46885314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</w:abstractNum>
  <w:abstractNum w:abstractNumId="19" w15:restartNumberingAfterBreak="0">
    <w:nsid w:val="49EB10E1"/>
    <w:multiLevelType w:val="hybridMultilevel"/>
    <w:tmpl w:val="68340F7A"/>
    <w:lvl w:ilvl="0" w:tplc="E91EC95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C32FC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4A6CF7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12D2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E12906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FFC84A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D25D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304B3C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1CCD6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FA93FBC"/>
    <w:multiLevelType w:val="hybridMultilevel"/>
    <w:tmpl w:val="B0925D9C"/>
    <w:lvl w:ilvl="0" w:tplc="316C4D9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04CCF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FB297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F409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612F55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79E80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8E6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F8A57D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668058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22229360">
    <w:abstractNumId w:val="25"/>
  </w:num>
  <w:num w:numId="2" w16cid:durableId="49354466">
    <w:abstractNumId w:val="22"/>
  </w:num>
  <w:num w:numId="3" w16cid:durableId="1773621089">
    <w:abstractNumId w:val="0"/>
  </w:num>
  <w:num w:numId="4" w16cid:durableId="257835614">
    <w:abstractNumId w:val="10"/>
  </w:num>
  <w:num w:numId="5" w16cid:durableId="2019843509">
    <w:abstractNumId w:val="23"/>
  </w:num>
  <w:num w:numId="6" w16cid:durableId="2032534862">
    <w:abstractNumId w:val="2"/>
  </w:num>
  <w:num w:numId="7" w16cid:durableId="599601427">
    <w:abstractNumId w:val="17"/>
  </w:num>
  <w:num w:numId="8" w16cid:durableId="446199968">
    <w:abstractNumId w:val="13"/>
  </w:num>
  <w:num w:numId="9" w16cid:durableId="1314723578">
    <w:abstractNumId w:val="1"/>
  </w:num>
  <w:num w:numId="10" w16cid:durableId="1489442047">
    <w:abstractNumId w:val="1"/>
  </w:num>
  <w:num w:numId="11" w16cid:durableId="1533688976">
    <w:abstractNumId w:val="3"/>
  </w:num>
  <w:num w:numId="12" w16cid:durableId="945843425">
    <w:abstractNumId w:val="5"/>
  </w:num>
  <w:num w:numId="13" w16cid:durableId="1491361409">
    <w:abstractNumId w:val="21"/>
  </w:num>
  <w:num w:numId="14" w16cid:durableId="1492674813">
    <w:abstractNumId w:val="14"/>
  </w:num>
  <w:num w:numId="15" w16cid:durableId="1490252140">
    <w:abstractNumId w:val="11"/>
  </w:num>
  <w:num w:numId="16" w16cid:durableId="1819763709">
    <w:abstractNumId w:val="20"/>
  </w:num>
  <w:num w:numId="17" w16cid:durableId="136802041">
    <w:abstractNumId w:val="6"/>
  </w:num>
  <w:num w:numId="18" w16cid:durableId="741100390">
    <w:abstractNumId w:val="16"/>
  </w:num>
  <w:num w:numId="19" w16cid:durableId="467549163">
    <w:abstractNumId w:val="24"/>
  </w:num>
  <w:num w:numId="20" w16cid:durableId="2069768594">
    <w:abstractNumId w:val="4"/>
  </w:num>
  <w:num w:numId="21" w16cid:durableId="141580216">
    <w:abstractNumId w:val="9"/>
  </w:num>
  <w:num w:numId="22" w16cid:durableId="1945576942">
    <w:abstractNumId w:val="26"/>
  </w:num>
  <w:num w:numId="23" w16cid:durableId="1334340496">
    <w:abstractNumId w:val="12"/>
  </w:num>
  <w:num w:numId="24" w16cid:durableId="1147404733">
    <w:abstractNumId w:val="19"/>
  </w:num>
  <w:num w:numId="25" w16cid:durableId="1366830628">
    <w:abstractNumId w:val="15"/>
  </w:num>
  <w:num w:numId="26" w16cid:durableId="1618561747">
    <w:abstractNumId w:val="8"/>
  </w:num>
  <w:num w:numId="27" w16cid:durableId="1437944072">
    <w:abstractNumId w:val="18"/>
  </w:num>
  <w:num w:numId="28" w16cid:durableId="18895368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2A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712"/>
    <w:rsid w:val="000A4C35"/>
    <w:rsid w:val="000A611A"/>
    <w:rsid w:val="000B12D9"/>
    <w:rsid w:val="000B4536"/>
    <w:rsid w:val="000B7715"/>
    <w:rsid w:val="000E463B"/>
    <w:rsid w:val="000E5A7E"/>
    <w:rsid w:val="000F0B14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DDA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7BC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66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612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50E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58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B3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97F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BFA"/>
    <w:rsid w:val="008A0C5F"/>
    <w:rsid w:val="008A3DEA"/>
    <w:rsid w:val="008A4DA7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EAF"/>
    <w:rsid w:val="0093085B"/>
    <w:rsid w:val="00931C57"/>
    <w:rsid w:val="009347A5"/>
    <w:rsid w:val="00942257"/>
    <w:rsid w:val="009452EA"/>
    <w:rsid w:val="009471BF"/>
    <w:rsid w:val="00950E4E"/>
    <w:rsid w:val="009529BD"/>
    <w:rsid w:val="009533B4"/>
    <w:rsid w:val="00971D93"/>
    <w:rsid w:val="009A17D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BE9"/>
    <w:rsid w:val="00AE5BC7"/>
    <w:rsid w:val="00AF3CD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F4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FD2"/>
    <w:rsid w:val="00C07DDB"/>
    <w:rsid w:val="00C23F9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170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F46"/>
    <w:rsid w:val="00F22264"/>
    <w:rsid w:val="00F23D8D"/>
    <w:rsid w:val="00F2564D"/>
    <w:rsid w:val="00F35B05"/>
    <w:rsid w:val="00F413D9"/>
    <w:rsid w:val="00F5135F"/>
    <w:rsid w:val="00F51F78"/>
    <w:rsid w:val="00F8317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B11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nnkkf.n.nu/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3</Pages>
  <Words>822</Words>
  <Characters>4361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Fosterdiagnostik</dc:title>
  <dc:subject/>
  <dc:creator>patrik.jens.johansson@vgregion.se</dc:creator>
  <keywords/>
  <lastModifiedBy>Ewelyn Persson</lastModifiedBy>
  <revision>21</revision>
  <lastPrinted>2016-03-31T10:56:00.0000000Z</lastPrinted>
  <dcterms:created xsi:type="dcterms:W3CDTF">2022-05-13T03:44:00.0000000Z</dcterms:created>
  <dcterms:modified xsi:type="dcterms:W3CDTF">2026-02-16T14:14:00.0000000Z</dcterms:modified>
</coreProperties>
</file>