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FBD1FB" w14:textId="77777777" w:rsidR="00314C15" w:rsidRDefault="00314C15" w:rsidP="00314C15">
      <w:pPr>
        <w:keepNext/>
        <w:keepLines/>
        <w:spacing w:before="240" w:after="40" w:line="240" w:lineRule="auto"/>
        <w:rPr>
          <w:rFonts w:ascii="Calibri" w:eastAsia="Calibri" w:hAnsi="Calibri" w:cs="Calibri"/>
          <w:color w:val="000000"/>
          <w:sz w:val="40"/>
        </w:rPr>
      </w:pPr>
    </w:p>
    <w:p w14:paraId="21B37974" w14:textId="77777777" w:rsidR="00314C15" w:rsidRDefault="00314C15" w:rsidP="00314C15">
      <w:pPr>
        <w:keepNext/>
        <w:spacing w:after="240"/>
        <w:rPr>
          <w:rFonts w:ascii="Calibri" w:eastAsia="Calibri" w:hAnsi="Calibri" w:cs="Calibri"/>
          <w:sz w:val="48"/>
        </w:rPr>
      </w:pPr>
    </w:p>
    <w:p w14:paraId="7D4726DC" w14:textId="77777777" w:rsidR="00314C15" w:rsidRDefault="00314C15" w:rsidP="00314C15">
      <w:pPr>
        <w:keepNext/>
        <w:spacing w:after="240"/>
        <w:rPr>
          <w:rFonts w:ascii="Calibri" w:eastAsia="Calibri" w:hAnsi="Calibri" w:cs="Calibri"/>
          <w:sz w:val="48"/>
        </w:rPr>
      </w:pPr>
    </w:p>
    <w:p w14:paraId="199BA506" w14:textId="77777777" w:rsidR="007B5355" w:rsidRDefault="007B5355" w:rsidP="00314C15">
      <w:pPr>
        <w:keepNext/>
        <w:spacing w:after="240"/>
        <w:rPr>
          <w:rFonts w:ascii="Calibri" w:eastAsia="Calibri" w:hAnsi="Calibri" w:cs="Calibri"/>
          <w:sz w:val="44"/>
        </w:rPr>
      </w:pPr>
    </w:p>
    <w:p w14:paraId="2DAAD051" w14:textId="2E80ADE3" w:rsidR="00314C15" w:rsidRDefault="00314C15" w:rsidP="00314C15">
      <w:pPr>
        <w:keepNext/>
        <w:spacing w:after="240"/>
        <w:rPr>
          <w:rFonts w:ascii="Calibri" w:eastAsia="Calibri" w:hAnsi="Calibri" w:cs="Calibri"/>
          <w:sz w:val="44"/>
        </w:rPr>
      </w:pPr>
      <w:r>
        <w:rPr>
          <w:rFonts w:ascii="Calibri" w:eastAsia="Calibri" w:hAnsi="Calibri" w:cs="Calibri"/>
          <w:sz w:val="44"/>
        </w:rPr>
        <w:t>CTG – fosterövervakning och signering</w:t>
      </w:r>
    </w:p>
    <w:sdt>
      <w:sdtPr>
        <w:id w:val="-84311139"/>
        <w:docPartObj>
          <w:docPartGallery w:val="Table of Contents"/>
          <w:docPartUnique/>
        </w:docPartObj>
      </w:sdtPr>
      <w:sdtEndPr>
        <w:rPr>
          <w:rFonts w:ascii="Times New Roman" w:eastAsia="Times New Roman" w:hAnsi="Times New Roman" w:cs="Times New Roman"/>
          <w:b/>
          <w:bCs/>
          <w:color w:val="auto"/>
          <w:sz w:val="24"/>
          <w:szCs w:val="24"/>
        </w:rPr>
      </w:sdtEndPr>
      <w:sdtContent>
        <w:p w14:paraId="3D2E063B" w14:textId="3993FDD1" w:rsidR="00A016FE" w:rsidRDefault="00A016FE">
          <w:pPr>
            <w:pStyle w:val="Innehllsfrteckningsrubrik"/>
          </w:pPr>
          <w:r>
            <w:t>Innehåll</w:t>
          </w:r>
        </w:p>
        <w:p w14:paraId="2765F2D5" w14:textId="23581F0F" w:rsidR="00C4193D" w:rsidRPr="00C4193D" w:rsidRDefault="00A016FE">
          <w:pPr>
            <w:pStyle w:val="Innehll3"/>
            <w:tabs>
              <w:tab w:val="right" w:leader="dot" w:pos="8919"/>
            </w:tabs>
            <w:rPr>
              <w:rFonts w:ascii="Calibri" w:eastAsiaTheme="minorEastAsia" w:hAnsi="Calibri" w:cs="Calibri"/>
              <w:noProof/>
              <w:kern w:val="2"/>
              <w:sz w:val="22"/>
              <w:szCs w:val="22"/>
              <w14:ligatures w14:val="standardContextual"/>
            </w:rPr>
          </w:pPr>
          <w:r>
            <w:fldChar w:fldCharType="begin"/>
          </w:r>
          <w:r>
            <w:instrText xml:space="preserve"> TOC \o "1-3" \h \z \u </w:instrText>
          </w:r>
          <w:r>
            <w:fldChar w:fldCharType="separate"/>
          </w:r>
          <w:hyperlink w:anchor="_Toc160189396" w:history="1">
            <w:r w:rsidR="00C4193D" w:rsidRPr="00C4193D">
              <w:rPr>
                <w:rStyle w:val="Hyperlnk"/>
                <w:rFonts w:ascii="Calibri" w:eastAsia="MS Gothic" w:hAnsi="Calibri" w:cs="Calibri"/>
                <w:noProof/>
              </w:rPr>
              <w:t>Revidering i denna version</w:t>
            </w:r>
            <w:r w:rsidR="00C4193D" w:rsidRPr="00C4193D">
              <w:rPr>
                <w:rFonts w:ascii="Calibri" w:hAnsi="Calibri" w:cs="Calibri"/>
                <w:noProof/>
                <w:webHidden/>
              </w:rPr>
              <w:tab/>
            </w:r>
            <w:r w:rsidR="00C4193D" w:rsidRPr="00C4193D">
              <w:rPr>
                <w:rFonts w:ascii="Calibri" w:hAnsi="Calibri" w:cs="Calibri"/>
                <w:noProof/>
                <w:webHidden/>
              </w:rPr>
              <w:fldChar w:fldCharType="begin"/>
            </w:r>
            <w:r w:rsidR="00C4193D" w:rsidRPr="00C4193D">
              <w:rPr>
                <w:rFonts w:ascii="Calibri" w:hAnsi="Calibri" w:cs="Calibri"/>
                <w:noProof/>
                <w:webHidden/>
              </w:rPr>
              <w:instrText xml:space="preserve"> PAGEREF _Toc160189396 \h </w:instrText>
            </w:r>
            <w:r w:rsidR="00C4193D" w:rsidRPr="00C4193D">
              <w:rPr>
                <w:rFonts w:ascii="Calibri" w:hAnsi="Calibri" w:cs="Calibri"/>
                <w:noProof/>
                <w:webHidden/>
              </w:rPr>
            </w:r>
            <w:r w:rsidR="00C4193D" w:rsidRPr="00C4193D">
              <w:rPr>
                <w:rFonts w:ascii="Calibri" w:hAnsi="Calibri" w:cs="Calibri"/>
                <w:noProof/>
                <w:webHidden/>
              </w:rPr>
              <w:fldChar w:fldCharType="separate"/>
            </w:r>
            <w:r w:rsidR="00C4193D" w:rsidRPr="00C4193D">
              <w:rPr>
                <w:rFonts w:ascii="Calibri" w:hAnsi="Calibri" w:cs="Calibri"/>
                <w:noProof/>
                <w:webHidden/>
              </w:rPr>
              <w:t>2</w:t>
            </w:r>
            <w:r w:rsidR="00C4193D" w:rsidRPr="00C4193D">
              <w:rPr>
                <w:rFonts w:ascii="Calibri" w:hAnsi="Calibri" w:cs="Calibri"/>
                <w:noProof/>
                <w:webHidden/>
              </w:rPr>
              <w:fldChar w:fldCharType="end"/>
            </w:r>
          </w:hyperlink>
        </w:p>
        <w:p w14:paraId="0D218DBA" w14:textId="45FAD25D" w:rsidR="00C4193D" w:rsidRPr="00C4193D" w:rsidRDefault="00C4193D">
          <w:pPr>
            <w:pStyle w:val="Innehll2"/>
            <w:tabs>
              <w:tab w:val="right" w:leader="dot" w:pos="8919"/>
            </w:tabs>
            <w:rPr>
              <w:rFonts w:ascii="Calibri" w:eastAsiaTheme="minorEastAsia" w:hAnsi="Calibri" w:cs="Calibri"/>
              <w:noProof/>
              <w:kern w:val="2"/>
              <w:sz w:val="22"/>
              <w:szCs w:val="22"/>
              <w14:ligatures w14:val="standardContextual"/>
            </w:rPr>
          </w:pPr>
          <w:hyperlink w:anchor="_Toc160189397" w:history="1">
            <w:r w:rsidRPr="00C4193D">
              <w:rPr>
                <w:rStyle w:val="Hyperlnk"/>
                <w:rFonts w:ascii="Calibri" w:eastAsia="MS Gothic" w:hAnsi="Calibri" w:cs="Calibri"/>
                <w:noProof/>
              </w:rPr>
              <w:t>Sammanfattning/syfte</w:t>
            </w:r>
            <w:r w:rsidRPr="00C4193D">
              <w:rPr>
                <w:rFonts w:ascii="Calibri" w:hAnsi="Calibri" w:cs="Calibri"/>
                <w:noProof/>
                <w:webHidden/>
              </w:rPr>
              <w:tab/>
            </w:r>
            <w:r w:rsidRPr="00C4193D">
              <w:rPr>
                <w:rFonts w:ascii="Calibri" w:hAnsi="Calibri" w:cs="Calibri"/>
                <w:noProof/>
                <w:webHidden/>
              </w:rPr>
              <w:fldChar w:fldCharType="begin"/>
            </w:r>
            <w:r w:rsidRPr="00C4193D">
              <w:rPr>
                <w:rFonts w:ascii="Calibri" w:hAnsi="Calibri" w:cs="Calibri"/>
                <w:noProof/>
                <w:webHidden/>
              </w:rPr>
              <w:instrText xml:space="preserve"> PAGEREF _Toc160189397 \h </w:instrText>
            </w:r>
            <w:r w:rsidRPr="00C4193D">
              <w:rPr>
                <w:rFonts w:ascii="Calibri" w:hAnsi="Calibri" w:cs="Calibri"/>
                <w:noProof/>
                <w:webHidden/>
              </w:rPr>
            </w:r>
            <w:r w:rsidRPr="00C4193D">
              <w:rPr>
                <w:rFonts w:ascii="Calibri" w:hAnsi="Calibri" w:cs="Calibri"/>
                <w:noProof/>
                <w:webHidden/>
              </w:rPr>
              <w:fldChar w:fldCharType="separate"/>
            </w:r>
            <w:r w:rsidRPr="00C4193D">
              <w:rPr>
                <w:rFonts w:ascii="Calibri" w:hAnsi="Calibri" w:cs="Calibri"/>
                <w:noProof/>
                <w:webHidden/>
              </w:rPr>
              <w:t>2</w:t>
            </w:r>
            <w:r w:rsidRPr="00C4193D">
              <w:rPr>
                <w:rFonts w:ascii="Calibri" w:hAnsi="Calibri" w:cs="Calibri"/>
                <w:noProof/>
                <w:webHidden/>
              </w:rPr>
              <w:fldChar w:fldCharType="end"/>
            </w:r>
          </w:hyperlink>
        </w:p>
        <w:p w14:paraId="5B46E2D3" w14:textId="5E9DA369" w:rsidR="00C4193D" w:rsidRPr="00C4193D" w:rsidRDefault="00C4193D">
          <w:pPr>
            <w:pStyle w:val="Innehll2"/>
            <w:tabs>
              <w:tab w:val="right" w:leader="dot" w:pos="8919"/>
            </w:tabs>
            <w:rPr>
              <w:rFonts w:ascii="Calibri" w:eastAsiaTheme="minorEastAsia" w:hAnsi="Calibri" w:cs="Calibri"/>
              <w:noProof/>
              <w:kern w:val="2"/>
              <w:sz w:val="22"/>
              <w:szCs w:val="22"/>
              <w14:ligatures w14:val="standardContextual"/>
            </w:rPr>
          </w:pPr>
          <w:hyperlink w:anchor="_Toc160189398" w:history="1">
            <w:r w:rsidRPr="00C4193D">
              <w:rPr>
                <w:rStyle w:val="Hyperlnk"/>
                <w:rFonts w:ascii="Calibri" w:eastAsia="MS Gothic" w:hAnsi="Calibri" w:cs="Calibri"/>
                <w:noProof/>
              </w:rPr>
              <w:t>Signering och dokumentation av CTG-kurvor i Milou och Obstetrix</w:t>
            </w:r>
            <w:r w:rsidRPr="00C4193D">
              <w:rPr>
                <w:rFonts w:ascii="Calibri" w:hAnsi="Calibri" w:cs="Calibri"/>
                <w:noProof/>
                <w:webHidden/>
              </w:rPr>
              <w:tab/>
            </w:r>
            <w:r w:rsidRPr="00C4193D">
              <w:rPr>
                <w:rFonts w:ascii="Calibri" w:hAnsi="Calibri" w:cs="Calibri"/>
                <w:noProof/>
                <w:webHidden/>
              </w:rPr>
              <w:fldChar w:fldCharType="begin"/>
            </w:r>
            <w:r w:rsidRPr="00C4193D">
              <w:rPr>
                <w:rFonts w:ascii="Calibri" w:hAnsi="Calibri" w:cs="Calibri"/>
                <w:noProof/>
                <w:webHidden/>
              </w:rPr>
              <w:instrText xml:space="preserve"> PAGEREF _Toc160189398 \h </w:instrText>
            </w:r>
            <w:r w:rsidRPr="00C4193D">
              <w:rPr>
                <w:rFonts w:ascii="Calibri" w:hAnsi="Calibri" w:cs="Calibri"/>
                <w:noProof/>
                <w:webHidden/>
              </w:rPr>
            </w:r>
            <w:r w:rsidRPr="00C4193D">
              <w:rPr>
                <w:rFonts w:ascii="Calibri" w:hAnsi="Calibri" w:cs="Calibri"/>
                <w:noProof/>
                <w:webHidden/>
              </w:rPr>
              <w:fldChar w:fldCharType="separate"/>
            </w:r>
            <w:r w:rsidRPr="00C4193D">
              <w:rPr>
                <w:rFonts w:ascii="Calibri" w:hAnsi="Calibri" w:cs="Calibri"/>
                <w:noProof/>
                <w:webHidden/>
              </w:rPr>
              <w:t>2</w:t>
            </w:r>
            <w:r w:rsidRPr="00C4193D">
              <w:rPr>
                <w:rFonts w:ascii="Calibri" w:hAnsi="Calibri" w:cs="Calibri"/>
                <w:noProof/>
                <w:webHidden/>
              </w:rPr>
              <w:fldChar w:fldCharType="end"/>
            </w:r>
          </w:hyperlink>
        </w:p>
        <w:p w14:paraId="497892B7" w14:textId="26C96B3C" w:rsidR="00C4193D" w:rsidRPr="00C4193D" w:rsidRDefault="00C4193D">
          <w:pPr>
            <w:pStyle w:val="Innehll2"/>
            <w:tabs>
              <w:tab w:val="right" w:leader="dot" w:pos="8919"/>
            </w:tabs>
            <w:rPr>
              <w:rFonts w:ascii="Calibri" w:eastAsiaTheme="minorEastAsia" w:hAnsi="Calibri" w:cs="Calibri"/>
              <w:noProof/>
              <w:kern w:val="2"/>
              <w:sz w:val="22"/>
              <w:szCs w:val="22"/>
              <w14:ligatures w14:val="standardContextual"/>
            </w:rPr>
          </w:pPr>
          <w:hyperlink w:anchor="_Toc160189399" w:history="1">
            <w:r w:rsidRPr="00C4193D">
              <w:rPr>
                <w:rStyle w:val="Hyperlnk"/>
                <w:rFonts w:ascii="Calibri" w:eastAsia="MS Gothic" w:hAnsi="Calibri" w:cs="Calibri"/>
                <w:noProof/>
              </w:rPr>
              <w:t>Signering av CTG-kurvor vid användning av Oxford 8002</w:t>
            </w:r>
            <w:r w:rsidRPr="00C4193D">
              <w:rPr>
                <w:rFonts w:ascii="Calibri" w:hAnsi="Calibri" w:cs="Calibri"/>
                <w:noProof/>
                <w:webHidden/>
              </w:rPr>
              <w:tab/>
            </w:r>
            <w:r w:rsidRPr="00C4193D">
              <w:rPr>
                <w:rFonts w:ascii="Calibri" w:hAnsi="Calibri" w:cs="Calibri"/>
                <w:noProof/>
                <w:webHidden/>
              </w:rPr>
              <w:fldChar w:fldCharType="begin"/>
            </w:r>
            <w:r w:rsidRPr="00C4193D">
              <w:rPr>
                <w:rFonts w:ascii="Calibri" w:hAnsi="Calibri" w:cs="Calibri"/>
                <w:noProof/>
                <w:webHidden/>
              </w:rPr>
              <w:instrText xml:space="preserve"> PAGEREF _Toc160189399 \h </w:instrText>
            </w:r>
            <w:r w:rsidRPr="00C4193D">
              <w:rPr>
                <w:rFonts w:ascii="Calibri" w:hAnsi="Calibri" w:cs="Calibri"/>
                <w:noProof/>
                <w:webHidden/>
              </w:rPr>
            </w:r>
            <w:r w:rsidRPr="00C4193D">
              <w:rPr>
                <w:rFonts w:ascii="Calibri" w:hAnsi="Calibri" w:cs="Calibri"/>
                <w:noProof/>
                <w:webHidden/>
              </w:rPr>
              <w:fldChar w:fldCharType="separate"/>
            </w:r>
            <w:r w:rsidRPr="00C4193D">
              <w:rPr>
                <w:rFonts w:ascii="Calibri" w:hAnsi="Calibri" w:cs="Calibri"/>
                <w:noProof/>
                <w:webHidden/>
              </w:rPr>
              <w:t>2</w:t>
            </w:r>
            <w:r w:rsidRPr="00C4193D">
              <w:rPr>
                <w:rFonts w:ascii="Calibri" w:hAnsi="Calibri" w:cs="Calibri"/>
                <w:noProof/>
                <w:webHidden/>
              </w:rPr>
              <w:fldChar w:fldCharType="end"/>
            </w:r>
          </w:hyperlink>
        </w:p>
        <w:p w14:paraId="31A15D0F" w14:textId="64186F35" w:rsidR="00C4193D" w:rsidRPr="00C4193D" w:rsidRDefault="00C4193D">
          <w:pPr>
            <w:pStyle w:val="Innehll2"/>
            <w:tabs>
              <w:tab w:val="right" w:leader="dot" w:pos="8919"/>
            </w:tabs>
            <w:rPr>
              <w:rFonts w:ascii="Calibri" w:eastAsiaTheme="minorEastAsia" w:hAnsi="Calibri" w:cs="Calibri"/>
              <w:noProof/>
              <w:kern w:val="2"/>
              <w:sz w:val="22"/>
              <w:szCs w:val="22"/>
              <w14:ligatures w14:val="standardContextual"/>
            </w:rPr>
          </w:pPr>
          <w:hyperlink w:anchor="_Toc160189400" w:history="1">
            <w:r w:rsidRPr="00C4193D">
              <w:rPr>
                <w:rStyle w:val="Hyperlnk"/>
                <w:rFonts w:ascii="Calibri" w:eastAsia="MS Gothic" w:hAnsi="Calibri" w:cs="Calibri"/>
                <w:noProof/>
              </w:rPr>
              <w:t>Intagningstest och polikliniska kontroller</w:t>
            </w:r>
            <w:r w:rsidRPr="00C4193D">
              <w:rPr>
                <w:rFonts w:ascii="Calibri" w:hAnsi="Calibri" w:cs="Calibri"/>
                <w:noProof/>
                <w:webHidden/>
              </w:rPr>
              <w:tab/>
            </w:r>
            <w:r w:rsidRPr="00C4193D">
              <w:rPr>
                <w:rFonts w:ascii="Calibri" w:hAnsi="Calibri" w:cs="Calibri"/>
                <w:noProof/>
                <w:webHidden/>
              </w:rPr>
              <w:fldChar w:fldCharType="begin"/>
            </w:r>
            <w:r w:rsidRPr="00C4193D">
              <w:rPr>
                <w:rFonts w:ascii="Calibri" w:hAnsi="Calibri" w:cs="Calibri"/>
                <w:noProof/>
                <w:webHidden/>
              </w:rPr>
              <w:instrText xml:space="preserve"> PAGEREF _Toc160189400 \h </w:instrText>
            </w:r>
            <w:r w:rsidRPr="00C4193D">
              <w:rPr>
                <w:rFonts w:ascii="Calibri" w:hAnsi="Calibri" w:cs="Calibri"/>
                <w:noProof/>
                <w:webHidden/>
              </w:rPr>
            </w:r>
            <w:r w:rsidRPr="00C4193D">
              <w:rPr>
                <w:rFonts w:ascii="Calibri" w:hAnsi="Calibri" w:cs="Calibri"/>
                <w:noProof/>
                <w:webHidden/>
              </w:rPr>
              <w:fldChar w:fldCharType="separate"/>
            </w:r>
            <w:r w:rsidRPr="00C4193D">
              <w:rPr>
                <w:rFonts w:ascii="Calibri" w:hAnsi="Calibri" w:cs="Calibri"/>
                <w:noProof/>
                <w:webHidden/>
              </w:rPr>
              <w:t>2</w:t>
            </w:r>
            <w:r w:rsidRPr="00C4193D">
              <w:rPr>
                <w:rFonts w:ascii="Calibri" w:hAnsi="Calibri" w:cs="Calibri"/>
                <w:noProof/>
                <w:webHidden/>
              </w:rPr>
              <w:fldChar w:fldCharType="end"/>
            </w:r>
          </w:hyperlink>
        </w:p>
        <w:p w14:paraId="167BD57A" w14:textId="73663390" w:rsidR="00C4193D" w:rsidRPr="00C4193D" w:rsidRDefault="00C4193D">
          <w:pPr>
            <w:pStyle w:val="Innehll2"/>
            <w:tabs>
              <w:tab w:val="right" w:leader="dot" w:pos="8919"/>
            </w:tabs>
            <w:rPr>
              <w:rFonts w:ascii="Calibri" w:eastAsiaTheme="minorEastAsia" w:hAnsi="Calibri" w:cs="Calibri"/>
              <w:noProof/>
              <w:kern w:val="2"/>
              <w:sz w:val="22"/>
              <w:szCs w:val="22"/>
              <w14:ligatures w14:val="standardContextual"/>
            </w:rPr>
          </w:pPr>
          <w:hyperlink w:anchor="_Toc160189401" w:history="1">
            <w:r w:rsidRPr="00C4193D">
              <w:rPr>
                <w:rStyle w:val="Hyperlnk"/>
                <w:rFonts w:ascii="Calibri" w:eastAsia="MS Gothic" w:hAnsi="Calibri" w:cs="Calibri"/>
                <w:noProof/>
              </w:rPr>
              <w:t xml:space="preserve">Riskbedömning </w:t>
            </w:r>
            <w:r w:rsidRPr="00C4193D">
              <w:rPr>
                <w:rStyle w:val="Hyperlnk"/>
                <w:rFonts w:ascii="Calibri" w:eastAsia="Cambria Math" w:hAnsi="Calibri" w:cs="Calibri"/>
                <w:noProof/>
              </w:rPr>
              <w:t>→</w:t>
            </w:r>
            <w:r w:rsidRPr="00C4193D">
              <w:rPr>
                <w:rStyle w:val="Hyperlnk"/>
                <w:rFonts w:ascii="Calibri" w:eastAsia="MS Gothic" w:hAnsi="Calibri" w:cs="Calibri"/>
                <w:noProof/>
              </w:rPr>
              <w:t xml:space="preserve"> Normal förlossning utan riskfaktorer för fosterasfyxi</w:t>
            </w:r>
            <w:r w:rsidRPr="00C4193D">
              <w:rPr>
                <w:rFonts w:ascii="Calibri" w:hAnsi="Calibri" w:cs="Calibri"/>
                <w:noProof/>
                <w:webHidden/>
              </w:rPr>
              <w:tab/>
            </w:r>
            <w:r w:rsidRPr="00C4193D">
              <w:rPr>
                <w:rFonts w:ascii="Calibri" w:hAnsi="Calibri" w:cs="Calibri"/>
                <w:noProof/>
                <w:webHidden/>
              </w:rPr>
              <w:fldChar w:fldCharType="begin"/>
            </w:r>
            <w:r w:rsidRPr="00C4193D">
              <w:rPr>
                <w:rFonts w:ascii="Calibri" w:hAnsi="Calibri" w:cs="Calibri"/>
                <w:noProof/>
                <w:webHidden/>
              </w:rPr>
              <w:instrText xml:space="preserve"> PAGEREF _Toc160189401 \h </w:instrText>
            </w:r>
            <w:r w:rsidRPr="00C4193D">
              <w:rPr>
                <w:rFonts w:ascii="Calibri" w:hAnsi="Calibri" w:cs="Calibri"/>
                <w:noProof/>
                <w:webHidden/>
              </w:rPr>
            </w:r>
            <w:r w:rsidRPr="00C4193D">
              <w:rPr>
                <w:rFonts w:ascii="Calibri" w:hAnsi="Calibri" w:cs="Calibri"/>
                <w:noProof/>
                <w:webHidden/>
              </w:rPr>
              <w:fldChar w:fldCharType="separate"/>
            </w:r>
            <w:r w:rsidRPr="00C4193D">
              <w:rPr>
                <w:rFonts w:ascii="Calibri" w:hAnsi="Calibri" w:cs="Calibri"/>
                <w:noProof/>
                <w:webHidden/>
              </w:rPr>
              <w:t>3</w:t>
            </w:r>
            <w:r w:rsidRPr="00C4193D">
              <w:rPr>
                <w:rFonts w:ascii="Calibri" w:hAnsi="Calibri" w:cs="Calibri"/>
                <w:noProof/>
                <w:webHidden/>
              </w:rPr>
              <w:fldChar w:fldCharType="end"/>
            </w:r>
          </w:hyperlink>
        </w:p>
        <w:p w14:paraId="27B978AC" w14:textId="65BECF3F" w:rsidR="00C4193D" w:rsidRPr="00C4193D" w:rsidRDefault="00C4193D">
          <w:pPr>
            <w:pStyle w:val="Innehll2"/>
            <w:tabs>
              <w:tab w:val="right" w:leader="dot" w:pos="8919"/>
            </w:tabs>
            <w:rPr>
              <w:rFonts w:ascii="Calibri" w:eastAsiaTheme="minorEastAsia" w:hAnsi="Calibri" w:cs="Calibri"/>
              <w:noProof/>
              <w:kern w:val="2"/>
              <w:sz w:val="22"/>
              <w:szCs w:val="22"/>
              <w14:ligatures w14:val="standardContextual"/>
            </w:rPr>
          </w:pPr>
          <w:hyperlink w:anchor="_Toc160189402" w:history="1">
            <w:r w:rsidRPr="00C4193D">
              <w:rPr>
                <w:rStyle w:val="Hyperlnk"/>
                <w:rFonts w:ascii="Calibri" w:eastAsia="MS Gothic" w:hAnsi="Calibri" w:cs="Calibri"/>
                <w:noProof/>
              </w:rPr>
              <w:t xml:space="preserve">Riskbedömning </w:t>
            </w:r>
            <w:r w:rsidRPr="00C4193D">
              <w:rPr>
                <w:rStyle w:val="Hyperlnk"/>
                <w:rFonts w:ascii="Calibri" w:eastAsia="Cambria Math" w:hAnsi="Calibri" w:cs="Calibri"/>
                <w:noProof/>
              </w:rPr>
              <w:t>→</w:t>
            </w:r>
            <w:r w:rsidRPr="00C4193D">
              <w:rPr>
                <w:rStyle w:val="Hyperlnk"/>
                <w:rFonts w:ascii="Calibri" w:eastAsia="MS Gothic" w:hAnsi="Calibri" w:cs="Calibri"/>
                <w:noProof/>
              </w:rPr>
              <w:t xml:space="preserve"> Ökad risk för fosterasfyxi</w:t>
            </w:r>
            <w:r w:rsidRPr="00C4193D">
              <w:rPr>
                <w:rFonts w:ascii="Calibri" w:hAnsi="Calibri" w:cs="Calibri"/>
                <w:noProof/>
                <w:webHidden/>
              </w:rPr>
              <w:tab/>
            </w:r>
            <w:r w:rsidRPr="00C4193D">
              <w:rPr>
                <w:rFonts w:ascii="Calibri" w:hAnsi="Calibri" w:cs="Calibri"/>
                <w:noProof/>
                <w:webHidden/>
              </w:rPr>
              <w:fldChar w:fldCharType="begin"/>
            </w:r>
            <w:r w:rsidRPr="00C4193D">
              <w:rPr>
                <w:rFonts w:ascii="Calibri" w:hAnsi="Calibri" w:cs="Calibri"/>
                <w:noProof/>
                <w:webHidden/>
              </w:rPr>
              <w:instrText xml:space="preserve"> PAGEREF _Toc160189402 \h </w:instrText>
            </w:r>
            <w:r w:rsidRPr="00C4193D">
              <w:rPr>
                <w:rFonts w:ascii="Calibri" w:hAnsi="Calibri" w:cs="Calibri"/>
                <w:noProof/>
                <w:webHidden/>
              </w:rPr>
            </w:r>
            <w:r w:rsidRPr="00C4193D">
              <w:rPr>
                <w:rFonts w:ascii="Calibri" w:hAnsi="Calibri" w:cs="Calibri"/>
                <w:noProof/>
                <w:webHidden/>
              </w:rPr>
              <w:fldChar w:fldCharType="separate"/>
            </w:r>
            <w:r w:rsidRPr="00C4193D">
              <w:rPr>
                <w:rFonts w:ascii="Calibri" w:hAnsi="Calibri" w:cs="Calibri"/>
                <w:noProof/>
                <w:webHidden/>
              </w:rPr>
              <w:t>3</w:t>
            </w:r>
            <w:r w:rsidRPr="00C4193D">
              <w:rPr>
                <w:rFonts w:ascii="Calibri" w:hAnsi="Calibri" w:cs="Calibri"/>
                <w:noProof/>
                <w:webHidden/>
              </w:rPr>
              <w:fldChar w:fldCharType="end"/>
            </w:r>
          </w:hyperlink>
        </w:p>
        <w:p w14:paraId="11571FAD" w14:textId="682E7C43" w:rsidR="00C4193D" w:rsidRPr="00C4193D" w:rsidRDefault="00C4193D">
          <w:pPr>
            <w:pStyle w:val="Innehll2"/>
            <w:tabs>
              <w:tab w:val="right" w:leader="dot" w:pos="8919"/>
            </w:tabs>
            <w:rPr>
              <w:rFonts w:ascii="Calibri" w:eastAsiaTheme="minorEastAsia" w:hAnsi="Calibri" w:cs="Calibri"/>
              <w:noProof/>
              <w:kern w:val="2"/>
              <w:sz w:val="22"/>
              <w:szCs w:val="22"/>
              <w14:ligatures w14:val="standardContextual"/>
            </w:rPr>
          </w:pPr>
          <w:hyperlink w:anchor="_Toc160189403" w:history="1">
            <w:r w:rsidRPr="00C4193D">
              <w:rPr>
                <w:rStyle w:val="Hyperlnk"/>
                <w:rFonts w:ascii="Calibri" w:eastAsia="MS Gothic" w:hAnsi="Calibri" w:cs="Calibri"/>
                <w:noProof/>
              </w:rPr>
              <w:t>Åtgärd/ordination och planering dokumenteras i Obstetrix av läkaren eller barnmorskan</w:t>
            </w:r>
            <w:r w:rsidRPr="00C4193D">
              <w:rPr>
                <w:rFonts w:ascii="Calibri" w:hAnsi="Calibri" w:cs="Calibri"/>
                <w:noProof/>
                <w:webHidden/>
              </w:rPr>
              <w:tab/>
            </w:r>
            <w:r w:rsidRPr="00C4193D">
              <w:rPr>
                <w:rFonts w:ascii="Calibri" w:hAnsi="Calibri" w:cs="Calibri"/>
                <w:noProof/>
                <w:webHidden/>
              </w:rPr>
              <w:fldChar w:fldCharType="begin"/>
            </w:r>
            <w:r w:rsidRPr="00C4193D">
              <w:rPr>
                <w:rFonts w:ascii="Calibri" w:hAnsi="Calibri" w:cs="Calibri"/>
                <w:noProof/>
                <w:webHidden/>
              </w:rPr>
              <w:instrText xml:space="preserve"> PAGEREF _Toc160189403 \h </w:instrText>
            </w:r>
            <w:r w:rsidRPr="00C4193D">
              <w:rPr>
                <w:rFonts w:ascii="Calibri" w:hAnsi="Calibri" w:cs="Calibri"/>
                <w:noProof/>
                <w:webHidden/>
              </w:rPr>
            </w:r>
            <w:r w:rsidRPr="00C4193D">
              <w:rPr>
                <w:rFonts w:ascii="Calibri" w:hAnsi="Calibri" w:cs="Calibri"/>
                <w:noProof/>
                <w:webHidden/>
              </w:rPr>
              <w:fldChar w:fldCharType="separate"/>
            </w:r>
            <w:r w:rsidRPr="00C4193D">
              <w:rPr>
                <w:rFonts w:ascii="Calibri" w:hAnsi="Calibri" w:cs="Calibri"/>
                <w:noProof/>
                <w:webHidden/>
              </w:rPr>
              <w:t>4</w:t>
            </w:r>
            <w:r w:rsidRPr="00C4193D">
              <w:rPr>
                <w:rFonts w:ascii="Calibri" w:hAnsi="Calibri" w:cs="Calibri"/>
                <w:noProof/>
                <w:webHidden/>
              </w:rPr>
              <w:fldChar w:fldCharType="end"/>
            </w:r>
          </w:hyperlink>
        </w:p>
        <w:p w14:paraId="5666E45F" w14:textId="447C1B91" w:rsidR="00C4193D" w:rsidRPr="00C4193D" w:rsidRDefault="00C4193D">
          <w:pPr>
            <w:pStyle w:val="Innehll2"/>
            <w:tabs>
              <w:tab w:val="right" w:leader="dot" w:pos="8919"/>
            </w:tabs>
            <w:rPr>
              <w:rFonts w:ascii="Calibri" w:eastAsiaTheme="minorEastAsia" w:hAnsi="Calibri" w:cs="Calibri"/>
              <w:noProof/>
              <w:kern w:val="2"/>
              <w:sz w:val="22"/>
              <w:szCs w:val="22"/>
              <w14:ligatures w14:val="standardContextual"/>
            </w:rPr>
          </w:pPr>
          <w:hyperlink w:anchor="_Toc160189404" w:history="1">
            <w:r w:rsidRPr="00C4193D">
              <w:rPr>
                <w:rStyle w:val="Hyperlnk"/>
                <w:rFonts w:ascii="Calibri" w:eastAsia="MS Gothic" w:hAnsi="Calibri" w:cs="Calibri"/>
                <w:noProof/>
              </w:rPr>
              <w:t>Klassifikation CTG</w:t>
            </w:r>
            <w:r w:rsidRPr="00C4193D">
              <w:rPr>
                <w:rFonts w:ascii="Calibri" w:hAnsi="Calibri" w:cs="Calibri"/>
                <w:noProof/>
                <w:webHidden/>
              </w:rPr>
              <w:tab/>
            </w:r>
            <w:r w:rsidRPr="00C4193D">
              <w:rPr>
                <w:rFonts w:ascii="Calibri" w:hAnsi="Calibri" w:cs="Calibri"/>
                <w:noProof/>
                <w:webHidden/>
              </w:rPr>
              <w:fldChar w:fldCharType="begin"/>
            </w:r>
            <w:r w:rsidRPr="00C4193D">
              <w:rPr>
                <w:rFonts w:ascii="Calibri" w:hAnsi="Calibri" w:cs="Calibri"/>
                <w:noProof/>
                <w:webHidden/>
              </w:rPr>
              <w:instrText xml:space="preserve"> PAGEREF _Toc160189404 \h </w:instrText>
            </w:r>
            <w:r w:rsidRPr="00C4193D">
              <w:rPr>
                <w:rFonts w:ascii="Calibri" w:hAnsi="Calibri" w:cs="Calibri"/>
                <w:noProof/>
                <w:webHidden/>
              </w:rPr>
            </w:r>
            <w:r w:rsidRPr="00C4193D">
              <w:rPr>
                <w:rFonts w:ascii="Calibri" w:hAnsi="Calibri" w:cs="Calibri"/>
                <w:noProof/>
                <w:webHidden/>
              </w:rPr>
              <w:fldChar w:fldCharType="separate"/>
            </w:r>
            <w:r w:rsidRPr="00C4193D">
              <w:rPr>
                <w:rFonts w:ascii="Calibri" w:hAnsi="Calibri" w:cs="Calibri"/>
                <w:noProof/>
                <w:webHidden/>
              </w:rPr>
              <w:t>5</w:t>
            </w:r>
            <w:r w:rsidRPr="00C4193D">
              <w:rPr>
                <w:rFonts w:ascii="Calibri" w:hAnsi="Calibri" w:cs="Calibri"/>
                <w:noProof/>
                <w:webHidden/>
              </w:rPr>
              <w:fldChar w:fldCharType="end"/>
            </w:r>
          </w:hyperlink>
        </w:p>
        <w:p w14:paraId="29B1D635" w14:textId="4453F704" w:rsidR="00A016FE" w:rsidRDefault="00A016FE">
          <w:r>
            <w:rPr>
              <w:b/>
              <w:bCs/>
            </w:rPr>
            <w:fldChar w:fldCharType="end"/>
          </w:r>
        </w:p>
      </w:sdtContent>
    </w:sdt>
    <w:p w14:paraId="158121CC" w14:textId="77777777" w:rsidR="007B5355" w:rsidRDefault="007B5355" w:rsidP="00314C15">
      <w:pPr>
        <w:keepNext/>
        <w:spacing w:after="240"/>
        <w:rPr>
          <w:rFonts w:ascii="Calibri" w:eastAsia="Calibri" w:hAnsi="Calibri" w:cs="Calibri"/>
          <w:sz w:val="48"/>
          <w:shd w:val="clear" w:color="auto" w:fill="FFFF00"/>
        </w:rPr>
      </w:pPr>
    </w:p>
    <w:p w14:paraId="0D0679C9" w14:textId="77777777" w:rsidR="00314C15" w:rsidRDefault="00314C15" w:rsidP="00314C15">
      <w:pPr>
        <w:tabs>
          <w:tab w:val="left" w:pos="4590"/>
        </w:tabs>
        <w:spacing w:after="0" w:line="240" w:lineRule="auto"/>
      </w:pPr>
      <w:r>
        <w:tab/>
      </w:r>
    </w:p>
    <w:p w14:paraId="4C7ADD00" w14:textId="77777777" w:rsidR="00314C15" w:rsidRDefault="00314C15" w:rsidP="00314C15">
      <w:pPr>
        <w:spacing w:after="0" w:line="240" w:lineRule="auto"/>
      </w:pPr>
    </w:p>
    <w:p w14:paraId="6F243561" w14:textId="77777777" w:rsidR="00A016FE" w:rsidRDefault="00A016FE">
      <w:pPr>
        <w:spacing w:after="0" w:line="240" w:lineRule="auto"/>
        <w:ind w:left="0" w:right="0"/>
        <w:rPr>
          <w:rFonts w:asciiTheme="majorHAnsi" w:eastAsiaTheme="majorEastAsia" w:hAnsiTheme="majorHAnsi" w:cstheme="majorBidi"/>
          <w:bCs/>
          <w:color w:val="000000" w:themeColor="text1"/>
          <w:sz w:val="36"/>
        </w:rPr>
      </w:pPr>
      <w:r>
        <w:br w:type="page"/>
      </w:r>
    </w:p>
    <w:p w14:paraId="207D1FB2" w14:textId="3CE66E5A" w:rsidR="00314C15" w:rsidRDefault="00314C15" w:rsidP="00667AFA">
      <w:pPr>
        <w:pStyle w:val="Rubrik3"/>
      </w:pPr>
      <w:bookmarkStart w:id="0" w:name="_Toc160189396"/>
      <w:r>
        <w:t>Revidering i denna version</w:t>
      </w:r>
      <w:bookmarkEnd w:id="0"/>
    </w:p>
    <w:p w14:paraId="7B35A935" w14:textId="77777777" w:rsidR="00314C15" w:rsidRDefault="00314C15" w:rsidP="00314C15">
      <w:pPr>
        <w:spacing w:after="0" w:line="240" w:lineRule="auto"/>
        <w:rPr>
          <w:rFonts w:ascii="Calibri" w:eastAsia="Calibri" w:hAnsi="Calibri" w:cs="Calibri"/>
        </w:rPr>
      </w:pPr>
      <w:r>
        <w:rPr>
          <w:rFonts w:ascii="Calibri" w:eastAsia="Calibri" w:hAnsi="Calibri" w:cs="Calibri"/>
        </w:rPr>
        <w:t xml:space="preserve">Ändring av innehållet i stycket </w:t>
      </w:r>
      <w:r>
        <w:rPr>
          <w:rFonts w:ascii="Calibri" w:eastAsia="Calibri" w:hAnsi="Calibri" w:cs="Calibri"/>
          <w:i/>
        </w:rPr>
        <w:t>Skärpt fosterövervakning</w:t>
      </w:r>
      <w:r>
        <w:rPr>
          <w:rFonts w:ascii="Calibri" w:eastAsia="Calibri" w:hAnsi="Calibri" w:cs="Calibri"/>
        </w:rPr>
        <w:t xml:space="preserve"> sid 2. </w:t>
      </w:r>
    </w:p>
    <w:p w14:paraId="54A94346" w14:textId="77777777" w:rsidR="00314C15" w:rsidRDefault="00314C15" w:rsidP="00314C15">
      <w:pPr>
        <w:spacing w:after="0" w:line="240" w:lineRule="auto"/>
        <w:rPr>
          <w:rFonts w:ascii="Calibri" w:eastAsia="Calibri" w:hAnsi="Calibri" w:cs="Calibri"/>
        </w:rPr>
      </w:pPr>
      <w:r>
        <w:rPr>
          <w:rFonts w:ascii="Calibri" w:eastAsia="Calibri" w:hAnsi="Calibri" w:cs="Calibri"/>
        </w:rPr>
        <w:t>Signering av CTG .</w:t>
      </w:r>
    </w:p>
    <w:p w14:paraId="7C86B95B" w14:textId="77777777" w:rsidR="00314C15" w:rsidRDefault="00314C15" w:rsidP="00667AFA">
      <w:pPr>
        <w:pStyle w:val="Rubrik2"/>
      </w:pPr>
      <w:bookmarkStart w:id="1" w:name="_Toc160189397"/>
      <w:r>
        <w:t>Sammanfattning/syfte</w:t>
      </w:r>
      <w:bookmarkEnd w:id="1"/>
    </w:p>
    <w:p w14:paraId="5781CB99" w14:textId="77777777" w:rsidR="00314C15" w:rsidRDefault="00314C15" w:rsidP="00314C15">
      <w:pPr>
        <w:spacing w:after="0" w:line="240" w:lineRule="auto"/>
        <w:ind w:right="-568"/>
        <w:rPr>
          <w:rFonts w:ascii="Calibri" w:eastAsia="Calibri" w:hAnsi="Calibri" w:cs="Calibri"/>
        </w:rPr>
      </w:pPr>
      <w:r>
        <w:rPr>
          <w:rFonts w:ascii="Calibri" w:eastAsia="Calibri" w:hAnsi="Calibri" w:cs="Calibri"/>
        </w:rPr>
        <w:t xml:space="preserve">Målsättning med fosterövervakning under förlossningen är att se tecken till syrebrist hos fostret, så att åtgärder kan vidtas för att förhindra </w:t>
      </w:r>
      <w:proofErr w:type="spellStart"/>
      <w:r>
        <w:rPr>
          <w:rFonts w:ascii="Calibri" w:eastAsia="Calibri" w:hAnsi="Calibri" w:cs="Calibri"/>
        </w:rPr>
        <w:t>asfyxi</w:t>
      </w:r>
      <w:proofErr w:type="spellEnd"/>
      <w:r>
        <w:rPr>
          <w:rFonts w:ascii="Calibri" w:eastAsia="Calibri" w:hAnsi="Calibri" w:cs="Calibri"/>
        </w:rPr>
        <w:t xml:space="preserve">. En normal reaktiv kurva utesluter pågående fetal </w:t>
      </w:r>
      <w:proofErr w:type="spellStart"/>
      <w:r>
        <w:rPr>
          <w:rFonts w:ascii="Calibri" w:eastAsia="Calibri" w:hAnsi="Calibri" w:cs="Calibri"/>
        </w:rPr>
        <w:t>hypoxi</w:t>
      </w:r>
      <w:proofErr w:type="spellEnd"/>
      <w:r>
        <w:rPr>
          <w:rFonts w:ascii="Calibri" w:eastAsia="Calibri" w:hAnsi="Calibri" w:cs="Calibri"/>
        </w:rPr>
        <w:t xml:space="preserve">. Avvikande eller patologiska kurvor är vanliga, men de allra flesta av dessa foster har inte syrebrist. Ibland kan skalpblodprov behövas. En </w:t>
      </w:r>
      <w:r>
        <w:rPr>
          <w:rFonts w:ascii="Calibri" w:eastAsia="Calibri" w:hAnsi="Calibri" w:cs="Calibri"/>
        </w:rPr>
        <w:lastRenderedPageBreak/>
        <w:t>samlad klinisk bedömning ska alltid göras. Övervakningen vid normal förlossning ska begränsas för att främja ett normalt förlossningsförlopp och minska risk för onödiga interventioner.</w:t>
      </w:r>
    </w:p>
    <w:p w14:paraId="43F7A8B3" w14:textId="77777777" w:rsidR="00314C15" w:rsidRDefault="00314C15" w:rsidP="00B8413B">
      <w:pPr>
        <w:pStyle w:val="Rubrik2"/>
      </w:pPr>
      <w:bookmarkStart w:id="2" w:name="_Toc160189398"/>
      <w:r>
        <w:t xml:space="preserve">Signering och dokumentation av CTG-kurvor i Milou och </w:t>
      </w:r>
      <w:proofErr w:type="spellStart"/>
      <w:r>
        <w:t>Obstetrix</w:t>
      </w:r>
      <w:bookmarkEnd w:id="2"/>
      <w:proofErr w:type="spellEnd"/>
    </w:p>
    <w:p w14:paraId="5EA3F05B" w14:textId="2613CC4F" w:rsidR="00314C15" w:rsidRDefault="00314C15" w:rsidP="00314C15">
      <w:pPr>
        <w:spacing w:after="0" w:line="240" w:lineRule="auto"/>
        <w:ind w:right="-2"/>
        <w:rPr>
          <w:rFonts w:ascii="Calibri" w:eastAsia="Calibri" w:hAnsi="Calibri" w:cs="Calibri"/>
        </w:rPr>
      </w:pPr>
      <w:r>
        <w:rPr>
          <w:rFonts w:ascii="Calibri" w:eastAsia="Calibri" w:hAnsi="Calibri" w:cs="Calibri"/>
          <w:color w:val="000000"/>
        </w:rPr>
        <w:t xml:space="preserve">Vid CTG-registrering i Milou signeras kurvan som normal, avvikande eller patologisk, direkt på kurvan. Eventuell kommentar till bedömningen kan skrivas i noteringsrutan bredvid. </w:t>
      </w:r>
      <w:r w:rsidR="00FB29BC">
        <w:rPr>
          <w:rFonts w:ascii="Calibri" w:eastAsia="Calibri" w:hAnsi="Calibri" w:cs="Calibri"/>
          <w:color w:val="000000"/>
        </w:rPr>
        <w:br/>
      </w:r>
      <w:r>
        <w:rPr>
          <w:rFonts w:ascii="Calibri" w:eastAsia="Calibri" w:hAnsi="Calibri" w:cs="Calibri"/>
          <w:color w:val="000000"/>
        </w:rPr>
        <w:t xml:space="preserve">Ordinationer och planering ska dokumenteras i </w:t>
      </w:r>
      <w:proofErr w:type="spellStart"/>
      <w:r>
        <w:rPr>
          <w:rFonts w:ascii="Calibri" w:eastAsia="Calibri" w:hAnsi="Calibri" w:cs="Calibri"/>
          <w:color w:val="000000"/>
        </w:rPr>
        <w:t>Obstetrixjournalen</w:t>
      </w:r>
      <w:proofErr w:type="spellEnd"/>
      <w:r>
        <w:rPr>
          <w:rFonts w:ascii="Calibri" w:eastAsia="Calibri" w:hAnsi="Calibri" w:cs="Calibri"/>
          <w:color w:val="000000"/>
        </w:rPr>
        <w:t>.</w:t>
      </w:r>
    </w:p>
    <w:p w14:paraId="5248B451" w14:textId="77777777" w:rsidR="00314C15" w:rsidRDefault="00314C15" w:rsidP="00B8413B">
      <w:pPr>
        <w:pStyle w:val="Rubrik2"/>
      </w:pPr>
      <w:bookmarkStart w:id="3" w:name="_Toc160189399"/>
      <w:r>
        <w:t>Signering av CTG-kurvor vid användning av Oxford 8002</w:t>
      </w:r>
      <w:bookmarkEnd w:id="3"/>
      <w:r>
        <w:t xml:space="preserve"> </w:t>
      </w:r>
    </w:p>
    <w:p w14:paraId="3B5F0EA3" w14:textId="06AC6BC4" w:rsidR="00314C15" w:rsidRDefault="00314C15" w:rsidP="00314C15">
      <w:pPr>
        <w:spacing w:after="0" w:line="240" w:lineRule="auto"/>
        <w:ind w:right="-2"/>
        <w:rPr>
          <w:rFonts w:ascii="Calibri" w:eastAsia="Calibri" w:hAnsi="Calibri" w:cs="Calibri"/>
          <w:shd w:val="clear" w:color="auto" w:fill="FFFF00"/>
        </w:rPr>
      </w:pPr>
      <w:r>
        <w:rPr>
          <w:rFonts w:ascii="Calibri" w:eastAsia="Calibri" w:hAnsi="Calibri" w:cs="Calibri"/>
        </w:rPr>
        <w:t xml:space="preserve">Oxford 8002 kan användas från och med graviditetsvecka 26+0, men ska inte användas vid regelbundet värkarbete. Papperskurva med analys skrivs ut för signering, enligt samma riktlinjer som ovan. Korttidsvariabiliteten skrivs in i signeringsfältet. Signerad kurva kan kastas om Dawes Redmans kriterier är uppfyllda. Vid icke uppfyllda kriterier ska läkare informeras och kurvan sparas en månad. </w:t>
      </w:r>
    </w:p>
    <w:p w14:paraId="48C1502A" w14:textId="77777777" w:rsidR="00314C15" w:rsidRDefault="00314C15" w:rsidP="00314C15">
      <w:pPr>
        <w:spacing w:after="0" w:line="240" w:lineRule="auto"/>
        <w:ind w:right="-2"/>
        <w:rPr>
          <w:rFonts w:ascii="Calibri" w:eastAsia="Calibri" w:hAnsi="Calibri" w:cs="Calibri"/>
          <w:shd w:val="clear" w:color="auto" w:fill="FFFF00"/>
        </w:rPr>
      </w:pPr>
    </w:p>
    <w:p w14:paraId="61846F22" w14:textId="3064C224" w:rsidR="00314C15" w:rsidRDefault="00314C15" w:rsidP="00B8413B">
      <w:pPr>
        <w:spacing w:after="0" w:line="240" w:lineRule="auto"/>
        <w:ind w:right="-2"/>
        <w:rPr>
          <w:rFonts w:ascii="Calibri" w:eastAsia="Calibri" w:hAnsi="Calibri" w:cs="Calibri"/>
          <w:color w:val="000000"/>
        </w:rPr>
      </w:pPr>
      <w:r w:rsidRPr="00B8413B">
        <w:rPr>
          <w:rFonts w:ascii="Calibri" w:eastAsia="Calibri" w:hAnsi="Calibri" w:cs="Calibri"/>
          <w:b/>
        </w:rPr>
        <w:t xml:space="preserve">CTG-kurva bedöms och signeras alltid då den stängs av. </w:t>
      </w:r>
    </w:p>
    <w:p w14:paraId="30A843EB" w14:textId="1A774ACC" w:rsidR="00314C15" w:rsidRDefault="00314C15" w:rsidP="002758F9">
      <w:pPr>
        <w:pStyle w:val="Rubrik2"/>
      </w:pPr>
      <w:bookmarkStart w:id="4" w:name="_Toc160189400"/>
      <w:r>
        <w:t>Intagningstest och polikliniska kontroller</w:t>
      </w:r>
      <w:bookmarkEnd w:id="4"/>
    </w:p>
    <w:p w14:paraId="42425CAC" w14:textId="77777777" w:rsidR="00314C15" w:rsidRDefault="00314C15" w:rsidP="00314C15">
      <w:pPr>
        <w:spacing w:after="0" w:line="240" w:lineRule="auto"/>
        <w:ind w:right="-568"/>
        <w:rPr>
          <w:rFonts w:ascii="Calibri" w:eastAsia="Calibri" w:hAnsi="Calibri" w:cs="Calibri"/>
        </w:rPr>
      </w:pPr>
      <w:r>
        <w:rPr>
          <w:rFonts w:ascii="Calibri" w:eastAsia="Calibri" w:hAnsi="Calibri" w:cs="Calibri"/>
        </w:rPr>
        <w:t>CTG registrering under 15 - 20 minuter vid ankomsten till förlossningen. Registrering påbörjas inom 20 minuter.</w:t>
      </w:r>
    </w:p>
    <w:p w14:paraId="06EA0536" w14:textId="77777777" w:rsidR="00314C15" w:rsidRDefault="00314C15" w:rsidP="00314C15">
      <w:pPr>
        <w:spacing w:after="0" w:line="240" w:lineRule="auto"/>
        <w:ind w:right="-568"/>
        <w:rPr>
          <w:rFonts w:ascii="Calibri" w:eastAsia="Calibri" w:hAnsi="Calibri" w:cs="Calibri"/>
        </w:rPr>
      </w:pPr>
      <w:r>
        <w:rPr>
          <w:rFonts w:ascii="Calibri" w:eastAsia="Calibri" w:hAnsi="Calibri" w:cs="Calibri"/>
        </w:rPr>
        <w:t xml:space="preserve">Syftet är att upptäcka redan etablerad </w:t>
      </w:r>
      <w:proofErr w:type="spellStart"/>
      <w:r>
        <w:rPr>
          <w:rFonts w:ascii="Calibri" w:eastAsia="Calibri" w:hAnsi="Calibri" w:cs="Calibri"/>
        </w:rPr>
        <w:t>hypoxi</w:t>
      </w:r>
      <w:proofErr w:type="spellEnd"/>
      <w:r>
        <w:rPr>
          <w:rFonts w:ascii="Calibri" w:eastAsia="Calibri" w:hAnsi="Calibri" w:cs="Calibri"/>
        </w:rPr>
        <w:t>/</w:t>
      </w:r>
      <w:proofErr w:type="spellStart"/>
      <w:r>
        <w:rPr>
          <w:rFonts w:ascii="Calibri" w:eastAsia="Calibri" w:hAnsi="Calibri" w:cs="Calibri"/>
        </w:rPr>
        <w:t>asfyxi</w:t>
      </w:r>
      <w:proofErr w:type="spellEnd"/>
      <w:r>
        <w:rPr>
          <w:rFonts w:ascii="Calibri" w:eastAsia="Calibri" w:hAnsi="Calibri" w:cs="Calibri"/>
        </w:rPr>
        <w:t xml:space="preserve"> samt att </w:t>
      </w:r>
      <w:proofErr w:type="spellStart"/>
      <w:r>
        <w:rPr>
          <w:rFonts w:ascii="Calibri" w:eastAsia="Calibri" w:hAnsi="Calibri" w:cs="Calibri"/>
        </w:rPr>
        <w:t>riskgruppera</w:t>
      </w:r>
      <w:proofErr w:type="spellEnd"/>
      <w:r>
        <w:rPr>
          <w:rFonts w:ascii="Calibri" w:eastAsia="Calibri" w:hAnsi="Calibri" w:cs="Calibri"/>
        </w:rPr>
        <w:t>. Kontrollera och dokumentera mors puls.</w:t>
      </w:r>
    </w:p>
    <w:p w14:paraId="5AD68A1C" w14:textId="77777777" w:rsidR="00314C15" w:rsidRDefault="00314C15" w:rsidP="00314C15">
      <w:pPr>
        <w:spacing w:after="0" w:line="240" w:lineRule="auto"/>
        <w:ind w:right="1418"/>
        <w:rPr>
          <w:rFonts w:ascii="Calibri" w:eastAsia="Calibri" w:hAnsi="Calibri" w:cs="Calibri"/>
          <w:sz w:val="16"/>
        </w:rPr>
      </w:pPr>
    </w:p>
    <w:p w14:paraId="737D356D" w14:textId="0DCCDF87" w:rsidR="00314C15" w:rsidRDefault="00314C15" w:rsidP="00314C15">
      <w:pPr>
        <w:spacing w:after="0" w:line="240" w:lineRule="auto"/>
        <w:ind w:right="1418"/>
        <w:rPr>
          <w:rFonts w:ascii="Calibri" w:eastAsia="Calibri" w:hAnsi="Calibri" w:cs="Calibri"/>
        </w:rPr>
      </w:pPr>
      <w:r>
        <w:rPr>
          <w:rFonts w:ascii="Calibri" w:eastAsia="Calibri" w:hAnsi="Calibri" w:cs="Calibri"/>
          <w:b/>
        </w:rPr>
        <w:t xml:space="preserve">Normalt intagningstest </w:t>
      </w:r>
      <w:r w:rsidR="00F00361">
        <w:rPr>
          <w:rFonts w:ascii="Calibri" w:eastAsia="Calibri" w:hAnsi="Calibri" w:cs="Calibri"/>
        </w:rPr>
        <w:t>ska</w:t>
      </w:r>
      <w:r>
        <w:rPr>
          <w:rFonts w:ascii="Calibri" w:eastAsia="Calibri" w:hAnsi="Calibri" w:cs="Calibri"/>
        </w:rPr>
        <w:t xml:space="preserve"> uppfylla följande kriterier.</w:t>
      </w:r>
    </w:p>
    <w:p w14:paraId="25778DF6" w14:textId="77777777" w:rsidR="00314C15" w:rsidRDefault="00314C15" w:rsidP="00314C15">
      <w:pPr>
        <w:numPr>
          <w:ilvl w:val="0"/>
          <w:numId w:val="26"/>
        </w:numPr>
        <w:tabs>
          <w:tab w:val="left" w:pos="720"/>
          <w:tab w:val="left" w:pos="1712"/>
        </w:tabs>
        <w:spacing w:after="0" w:line="240" w:lineRule="auto"/>
        <w:ind w:left="1712" w:right="1418" w:hanging="360"/>
        <w:rPr>
          <w:rFonts w:ascii="Calibri" w:eastAsia="Calibri" w:hAnsi="Calibri" w:cs="Calibri"/>
        </w:rPr>
      </w:pPr>
      <w:r>
        <w:rPr>
          <w:rFonts w:ascii="Calibri" w:eastAsia="Calibri" w:hAnsi="Calibri" w:cs="Calibri"/>
        </w:rPr>
        <w:t>Basalfrekvens; 110 - 160 slag/minut.</w:t>
      </w:r>
    </w:p>
    <w:p w14:paraId="768DD77A" w14:textId="77777777" w:rsidR="00314C15" w:rsidRDefault="00314C15" w:rsidP="00314C15">
      <w:pPr>
        <w:numPr>
          <w:ilvl w:val="0"/>
          <w:numId w:val="26"/>
        </w:numPr>
        <w:tabs>
          <w:tab w:val="left" w:pos="720"/>
          <w:tab w:val="left" w:pos="1712"/>
        </w:tabs>
        <w:spacing w:after="0" w:line="240" w:lineRule="auto"/>
        <w:ind w:left="1712" w:right="1418" w:hanging="360"/>
        <w:rPr>
          <w:rFonts w:ascii="Calibri" w:eastAsia="Calibri" w:hAnsi="Calibri" w:cs="Calibri"/>
        </w:rPr>
      </w:pPr>
      <w:r>
        <w:rPr>
          <w:rFonts w:ascii="Calibri" w:eastAsia="Calibri" w:hAnsi="Calibri" w:cs="Calibri"/>
        </w:rPr>
        <w:t>Variabilitet; 5 - 25 slag/minut.</w:t>
      </w:r>
    </w:p>
    <w:p w14:paraId="3A905D9B" w14:textId="77777777" w:rsidR="00314C15" w:rsidRDefault="00314C15" w:rsidP="00314C15">
      <w:pPr>
        <w:numPr>
          <w:ilvl w:val="0"/>
          <w:numId w:val="26"/>
        </w:numPr>
        <w:tabs>
          <w:tab w:val="left" w:pos="720"/>
          <w:tab w:val="left" w:pos="1712"/>
        </w:tabs>
        <w:spacing w:after="0" w:line="240" w:lineRule="auto"/>
        <w:ind w:left="1712" w:right="1418" w:hanging="360"/>
        <w:rPr>
          <w:rFonts w:ascii="Calibri" w:eastAsia="Calibri" w:hAnsi="Calibri" w:cs="Calibri"/>
        </w:rPr>
      </w:pPr>
      <w:r>
        <w:rPr>
          <w:rFonts w:ascii="Calibri" w:eastAsia="Calibri" w:hAnsi="Calibri" w:cs="Calibri"/>
        </w:rPr>
        <w:t xml:space="preserve">Avsaknad av </w:t>
      </w:r>
      <w:proofErr w:type="spellStart"/>
      <w:r>
        <w:rPr>
          <w:rFonts w:ascii="Calibri" w:eastAsia="Calibri" w:hAnsi="Calibri" w:cs="Calibri"/>
        </w:rPr>
        <w:t>decelerationer</w:t>
      </w:r>
      <w:proofErr w:type="spellEnd"/>
      <w:r>
        <w:rPr>
          <w:rFonts w:ascii="Calibri" w:eastAsia="Calibri" w:hAnsi="Calibri" w:cs="Calibri"/>
        </w:rPr>
        <w:t xml:space="preserve">. </w:t>
      </w:r>
      <w:r>
        <w:rPr>
          <w:rFonts w:ascii="Calibri" w:eastAsia="Calibri" w:hAnsi="Calibri" w:cs="Calibri"/>
        </w:rPr>
        <w:br/>
      </w:r>
    </w:p>
    <w:p w14:paraId="4F63C791" w14:textId="77777777" w:rsidR="00314C15" w:rsidRDefault="00314C15" w:rsidP="00314C15">
      <w:pPr>
        <w:spacing w:after="0" w:line="240" w:lineRule="auto"/>
        <w:ind w:right="-568"/>
        <w:rPr>
          <w:rFonts w:ascii="Calibri" w:eastAsia="Calibri" w:hAnsi="Calibri" w:cs="Calibri"/>
        </w:rPr>
      </w:pPr>
      <w:r>
        <w:rPr>
          <w:rFonts w:ascii="Calibri" w:eastAsia="Calibri" w:hAnsi="Calibri" w:cs="Calibri"/>
        </w:rPr>
        <w:t xml:space="preserve">Normal CTG bedöms, signeras och dokumenteras av barnmorskan i Milou och </w:t>
      </w:r>
      <w:proofErr w:type="spellStart"/>
      <w:r>
        <w:rPr>
          <w:rFonts w:ascii="Calibri" w:eastAsia="Calibri" w:hAnsi="Calibri" w:cs="Calibri"/>
        </w:rPr>
        <w:t>Obstetrix</w:t>
      </w:r>
      <w:proofErr w:type="spellEnd"/>
      <w:r>
        <w:rPr>
          <w:rFonts w:ascii="Calibri" w:eastAsia="Calibri" w:hAnsi="Calibri" w:cs="Calibri"/>
        </w:rPr>
        <w:t xml:space="preserve">. Om CTG inte är normalt tillkallas läkare för bedömning av fortsatt övervakning eller åtgärd. </w:t>
      </w:r>
    </w:p>
    <w:p w14:paraId="41EBF1B9" w14:textId="77777777" w:rsidR="00314C15" w:rsidRDefault="00314C15" w:rsidP="002758F9">
      <w:pPr>
        <w:pStyle w:val="Rubrik2"/>
      </w:pPr>
      <w:bookmarkStart w:id="5" w:name="_Toc160189401"/>
      <w:r>
        <w:lastRenderedPageBreak/>
        <w:t xml:space="preserve">Riskbedömning </w:t>
      </w:r>
      <w:r>
        <w:rPr>
          <w:rFonts w:ascii="Cambria Math" w:eastAsia="Cambria Math" w:hAnsi="Cambria Math" w:cs="Cambria Math"/>
        </w:rPr>
        <w:t>→</w:t>
      </w:r>
      <w:r>
        <w:t xml:space="preserve"> Normal förlossning utan riskfaktorer för </w:t>
      </w:r>
      <w:proofErr w:type="spellStart"/>
      <w:r>
        <w:t>fosterasfyxi</w:t>
      </w:r>
      <w:bookmarkEnd w:id="5"/>
      <w:proofErr w:type="spellEnd"/>
    </w:p>
    <w:p w14:paraId="13A51D34" w14:textId="77777777" w:rsidR="00314C15" w:rsidRDefault="00314C15" w:rsidP="00314C15">
      <w:pPr>
        <w:spacing w:after="0" w:line="240" w:lineRule="auto"/>
        <w:ind w:right="-568"/>
        <w:rPr>
          <w:rFonts w:ascii="Calibri" w:eastAsia="Calibri" w:hAnsi="Calibri" w:cs="Calibri"/>
        </w:rPr>
      </w:pPr>
      <w:r>
        <w:rPr>
          <w:rFonts w:ascii="Calibri" w:eastAsia="Calibri" w:hAnsi="Calibri" w:cs="Calibri"/>
        </w:rPr>
        <w:t>Frisk kvinna med normal graviditet i vecka 37+0 – 41+6 med normal CTG-intagningstest och där normal handläggning av förlossningen planeras.</w:t>
      </w:r>
    </w:p>
    <w:p w14:paraId="405E02F2" w14:textId="77777777" w:rsidR="00314C15" w:rsidRDefault="00314C15" w:rsidP="00314C15">
      <w:pPr>
        <w:spacing w:after="0" w:line="240" w:lineRule="auto"/>
        <w:ind w:right="-568"/>
        <w:rPr>
          <w:rFonts w:ascii="Calibri" w:eastAsia="Calibri" w:hAnsi="Calibri" w:cs="Calibri"/>
          <w:sz w:val="16"/>
        </w:rPr>
      </w:pPr>
    </w:p>
    <w:p w14:paraId="71A3DA73" w14:textId="3D15EC63" w:rsidR="00314C15" w:rsidRDefault="00314C15" w:rsidP="00314C15">
      <w:pPr>
        <w:spacing w:after="0" w:line="240" w:lineRule="auto"/>
        <w:rPr>
          <w:rFonts w:ascii="Calibri" w:eastAsia="Calibri" w:hAnsi="Calibri" w:cs="Calibri"/>
        </w:rPr>
      </w:pPr>
      <w:r>
        <w:rPr>
          <w:rFonts w:ascii="Calibri" w:eastAsia="Calibri" w:hAnsi="Calibri" w:cs="Calibri"/>
          <w:b/>
        </w:rPr>
        <w:t>Latensfas</w:t>
      </w:r>
      <w:r>
        <w:rPr>
          <w:rFonts w:ascii="Calibri" w:eastAsia="Calibri" w:hAnsi="Calibri" w:cs="Calibri"/>
        </w:rPr>
        <w:t xml:space="preserve"> (förlängd latensfas som gör att </w:t>
      </w:r>
      <w:r w:rsidR="005837EB">
        <w:rPr>
          <w:rFonts w:ascii="Calibri" w:eastAsia="Calibri" w:hAnsi="Calibri" w:cs="Calibri"/>
        </w:rPr>
        <w:t>patienten</w:t>
      </w:r>
      <w:r>
        <w:rPr>
          <w:rFonts w:ascii="Calibri" w:eastAsia="Calibri" w:hAnsi="Calibri" w:cs="Calibri"/>
        </w:rPr>
        <w:t xml:space="preserve"> </w:t>
      </w:r>
      <w:proofErr w:type="spellStart"/>
      <w:r>
        <w:rPr>
          <w:rFonts w:ascii="Calibri" w:eastAsia="Calibri" w:hAnsi="Calibri" w:cs="Calibri"/>
        </w:rPr>
        <w:t>sjukhusvårdas</w:t>
      </w:r>
      <w:proofErr w:type="spellEnd"/>
      <w:r>
        <w:rPr>
          <w:rFonts w:ascii="Calibri" w:eastAsia="Calibri" w:hAnsi="Calibri" w:cs="Calibri"/>
        </w:rPr>
        <w:t>)</w:t>
      </w:r>
    </w:p>
    <w:p w14:paraId="36005421" w14:textId="77777777" w:rsidR="00314C15" w:rsidRDefault="00314C15" w:rsidP="00314C15">
      <w:pPr>
        <w:numPr>
          <w:ilvl w:val="0"/>
          <w:numId w:val="27"/>
        </w:numPr>
        <w:tabs>
          <w:tab w:val="left" w:pos="720"/>
          <w:tab w:val="left" w:pos="1712"/>
        </w:tabs>
        <w:spacing w:after="0" w:line="240" w:lineRule="auto"/>
        <w:ind w:left="1712" w:right="-568" w:hanging="360"/>
        <w:rPr>
          <w:rFonts w:ascii="Calibri" w:eastAsia="Calibri" w:hAnsi="Calibri" w:cs="Calibri"/>
        </w:rPr>
      </w:pPr>
      <w:r>
        <w:rPr>
          <w:rFonts w:ascii="Calibri" w:eastAsia="Calibri" w:hAnsi="Calibri" w:cs="Calibri"/>
        </w:rPr>
        <w:t xml:space="preserve">Fosterljudsövervakning endast vid tilltagande värkarbete eller på indikation. </w:t>
      </w:r>
    </w:p>
    <w:p w14:paraId="45A8549F" w14:textId="77777777" w:rsidR="00314C15" w:rsidRDefault="00314C15" w:rsidP="00314C15">
      <w:pPr>
        <w:numPr>
          <w:ilvl w:val="0"/>
          <w:numId w:val="27"/>
        </w:numPr>
        <w:tabs>
          <w:tab w:val="left" w:pos="720"/>
          <w:tab w:val="left" w:pos="1712"/>
        </w:tabs>
        <w:spacing w:after="0" w:line="240" w:lineRule="auto"/>
        <w:ind w:left="1712" w:right="0" w:hanging="360"/>
        <w:rPr>
          <w:rFonts w:ascii="Calibri" w:eastAsia="Calibri" w:hAnsi="Calibri" w:cs="Calibri"/>
        </w:rPr>
      </w:pPr>
      <w:r>
        <w:rPr>
          <w:rFonts w:ascii="Calibri" w:eastAsia="Calibri" w:hAnsi="Calibri" w:cs="Calibri"/>
        </w:rPr>
        <w:t xml:space="preserve">CTG före </w:t>
      </w:r>
      <w:proofErr w:type="spellStart"/>
      <w:r>
        <w:rPr>
          <w:rFonts w:ascii="Calibri" w:eastAsia="Calibri" w:hAnsi="Calibri" w:cs="Calibri"/>
        </w:rPr>
        <w:t>sovdos</w:t>
      </w:r>
      <w:proofErr w:type="spellEnd"/>
      <w:r>
        <w:rPr>
          <w:rFonts w:ascii="Calibri" w:eastAsia="Calibri" w:hAnsi="Calibri" w:cs="Calibri"/>
        </w:rPr>
        <w:t xml:space="preserve"> och/eller annat narkotiskt preparat.</w:t>
      </w:r>
    </w:p>
    <w:p w14:paraId="65C34169" w14:textId="77777777" w:rsidR="00314C15" w:rsidRDefault="00314C15" w:rsidP="00314C15">
      <w:pPr>
        <w:spacing w:after="0" w:line="240" w:lineRule="auto"/>
        <w:ind w:left="1352"/>
        <w:rPr>
          <w:rFonts w:ascii="Calibri" w:eastAsia="Calibri" w:hAnsi="Calibri" w:cs="Calibri"/>
        </w:rPr>
      </w:pPr>
    </w:p>
    <w:p w14:paraId="0EB13755" w14:textId="77777777" w:rsidR="00314C15" w:rsidRDefault="00314C15" w:rsidP="00314C15">
      <w:pPr>
        <w:spacing w:after="0" w:line="240" w:lineRule="auto"/>
        <w:rPr>
          <w:rFonts w:ascii="Calibri" w:eastAsia="Calibri" w:hAnsi="Calibri" w:cs="Calibri"/>
        </w:rPr>
      </w:pPr>
      <w:r>
        <w:rPr>
          <w:rFonts w:ascii="Calibri" w:eastAsia="Calibri" w:hAnsi="Calibri" w:cs="Calibri"/>
          <w:b/>
        </w:rPr>
        <w:t xml:space="preserve">Öppningsskedet </w:t>
      </w:r>
      <w:r>
        <w:rPr>
          <w:rFonts w:ascii="Calibri" w:eastAsia="Calibri" w:hAnsi="Calibri" w:cs="Calibri"/>
        </w:rPr>
        <w:t>- Intermittent fosterljudsövervakning:</w:t>
      </w:r>
    </w:p>
    <w:p w14:paraId="3FA477B8" w14:textId="77777777" w:rsidR="00314C15" w:rsidRDefault="00314C15" w:rsidP="00314C15">
      <w:pPr>
        <w:numPr>
          <w:ilvl w:val="0"/>
          <w:numId w:val="28"/>
        </w:numPr>
        <w:tabs>
          <w:tab w:val="left" w:pos="720"/>
          <w:tab w:val="left" w:pos="1712"/>
        </w:tabs>
        <w:spacing w:after="0" w:line="240" w:lineRule="auto"/>
        <w:ind w:left="1712" w:right="0" w:hanging="360"/>
        <w:rPr>
          <w:rFonts w:ascii="Calibri" w:eastAsia="Calibri" w:hAnsi="Calibri" w:cs="Calibri"/>
        </w:rPr>
      </w:pPr>
      <w:r>
        <w:rPr>
          <w:rFonts w:ascii="Calibri" w:eastAsia="Calibri" w:hAnsi="Calibri" w:cs="Calibri"/>
        </w:rPr>
        <w:t>CTG registrering var femte timma under 20 minuter, signeras av ansvarig barnmorska</w:t>
      </w:r>
    </w:p>
    <w:p w14:paraId="23919E65" w14:textId="77777777" w:rsidR="00314C15" w:rsidRDefault="00314C15" w:rsidP="00314C15">
      <w:pPr>
        <w:numPr>
          <w:ilvl w:val="0"/>
          <w:numId w:val="28"/>
        </w:numPr>
        <w:tabs>
          <w:tab w:val="left" w:pos="720"/>
          <w:tab w:val="left" w:pos="1712"/>
        </w:tabs>
        <w:spacing w:after="0" w:line="240" w:lineRule="auto"/>
        <w:ind w:left="1712" w:right="-568" w:hanging="360"/>
        <w:rPr>
          <w:rFonts w:ascii="Calibri" w:eastAsia="Calibri" w:hAnsi="Calibri" w:cs="Calibri"/>
        </w:rPr>
      </w:pPr>
      <w:r>
        <w:rPr>
          <w:rFonts w:ascii="Calibri" w:eastAsia="Calibri" w:hAnsi="Calibri" w:cs="Calibri"/>
        </w:rPr>
        <w:t xml:space="preserve">Auskultation av fosterljud var 15:e – 30:e minut, minst en minut före och efter värk. Dokumenteras i </w:t>
      </w:r>
      <w:proofErr w:type="spellStart"/>
      <w:r>
        <w:rPr>
          <w:rFonts w:ascii="Calibri" w:eastAsia="Calibri" w:hAnsi="Calibri" w:cs="Calibri"/>
        </w:rPr>
        <w:t>partogrammet</w:t>
      </w:r>
      <w:proofErr w:type="spellEnd"/>
      <w:r>
        <w:rPr>
          <w:rFonts w:ascii="Calibri" w:eastAsia="Calibri" w:hAnsi="Calibri" w:cs="Calibri"/>
        </w:rPr>
        <w:t>.</w:t>
      </w:r>
    </w:p>
    <w:p w14:paraId="24764649" w14:textId="488EA9CE" w:rsidR="00314C15" w:rsidRDefault="00314C15" w:rsidP="00314C15">
      <w:pPr>
        <w:numPr>
          <w:ilvl w:val="0"/>
          <w:numId w:val="28"/>
        </w:numPr>
        <w:tabs>
          <w:tab w:val="left" w:pos="720"/>
          <w:tab w:val="left" w:pos="1712"/>
        </w:tabs>
        <w:spacing w:after="0" w:line="240" w:lineRule="auto"/>
        <w:ind w:left="1712" w:right="0" w:hanging="360"/>
        <w:rPr>
          <w:rFonts w:ascii="Calibri" w:eastAsia="Calibri" w:hAnsi="Calibri" w:cs="Calibri"/>
        </w:rPr>
      </w:pPr>
      <w:r>
        <w:rPr>
          <w:rFonts w:ascii="Calibri" w:eastAsia="Calibri" w:hAnsi="Calibri" w:cs="Calibri"/>
        </w:rPr>
        <w:t xml:space="preserve">Värkstatus ska dokumenteras i </w:t>
      </w:r>
      <w:proofErr w:type="spellStart"/>
      <w:r>
        <w:rPr>
          <w:rFonts w:ascii="Calibri" w:eastAsia="Calibri" w:hAnsi="Calibri" w:cs="Calibri"/>
        </w:rPr>
        <w:t>partogram</w:t>
      </w:r>
      <w:r w:rsidR="00CF04BF">
        <w:rPr>
          <w:rFonts w:ascii="Calibri" w:eastAsia="Calibri" w:hAnsi="Calibri" w:cs="Calibri"/>
        </w:rPr>
        <w:t>m</w:t>
      </w:r>
      <w:r>
        <w:rPr>
          <w:rFonts w:ascii="Calibri" w:eastAsia="Calibri" w:hAnsi="Calibri" w:cs="Calibri"/>
        </w:rPr>
        <w:t>et</w:t>
      </w:r>
      <w:proofErr w:type="spellEnd"/>
    </w:p>
    <w:p w14:paraId="68731DD5" w14:textId="77777777" w:rsidR="00314C15" w:rsidRDefault="00314C15" w:rsidP="00314C15">
      <w:pPr>
        <w:spacing w:after="0" w:line="240" w:lineRule="auto"/>
        <w:ind w:left="1352"/>
        <w:rPr>
          <w:rFonts w:ascii="Calibri" w:eastAsia="Calibri" w:hAnsi="Calibri" w:cs="Calibri"/>
        </w:rPr>
      </w:pPr>
    </w:p>
    <w:p w14:paraId="234C60E1" w14:textId="77777777" w:rsidR="00314C15" w:rsidRDefault="00314C15" w:rsidP="00314C15">
      <w:pPr>
        <w:spacing w:after="0" w:line="240" w:lineRule="auto"/>
        <w:rPr>
          <w:rFonts w:ascii="Calibri" w:eastAsia="Calibri" w:hAnsi="Calibri" w:cs="Calibri"/>
          <w:b/>
        </w:rPr>
      </w:pPr>
      <w:r>
        <w:rPr>
          <w:rFonts w:ascii="Calibri" w:eastAsia="Calibri" w:hAnsi="Calibri" w:cs="Calibri"/>
          <w:b/>
        </w:rPr>
        <w:t>Utdrivningsskedet</w:t>
      </w:r>
    </w:p>
    <w:p w14:paraId="442D4BD0" w14:textId="77777777" w:rsidR="00314C15" w:rsidRDefault="00314C15" w:rsidP="00314C15">
      <w:pPr>
        <w:numPr>
          <w:ilvl w:val="0"/>
          <w:numId w:val="29"/>
        </w:numPr>
        <w:tabs>
          <w:tab w:val="left" w:pos="720"/>
          <w:tab w:val="left" w:pos="1712"/>
        </w:tabs>
        <w:spacing w:after="0" w:line="240" w:lineRule="auto"/>
        <w:ind w:left="1712" w:right="0" w:hanging="360"/>
        <w:rPr>
          <w:rFonts w:ascii="Calibri" w:eastAsia="Calibri" w:hAnsi="Calibri" w:cs="Calibri"/>
        </w:rPr>
      </w:pPr>
      <w:r>
        <w:rPr>
          <w:rFonts w:ascii="Calibri" w:eastAsia="Calibri" w:hAnsi="Calibri" w:cs="Calibri"/>
        </w:rPr>
        <w:t xml:space="preserve">Fostret övervakas som regel med kontinuerligt CTG, signeras av barnmorska minst varannan timma. </w:t>
      </w:r>
    </w:p>
    <w:p w14:paraId="18C24D9F" w14:textId="77777777" w:rsidR="00314C15" w:rsidRDefault="00314C15" w:rsidP="00314C15">
      <w:pPr>
        <w:numPr>
          <w:ilvl w:val="0"/>
          <w:numId w:val="29"/>
        </w:numPr>
        <w:tabs>
          <w:tab w:val="left" w:pos="720"/>
          <w:tab w:val="left" w:pos="1712"/>
        </w:tabs>
        <w:spacing w:after="0" w:line="240" w:lineRule="auto"/>
        <w:ind w:left="1712" w:right="0" w:hanging="360"/>
        <w:rPr>
          <w:rFonts w:ascii="Calibri" w:eastAsia="Calibri" w:hAnsi="Calibri" w:cs="Calibri"/>
        </w:rPr>
      </w:pPr>
      <w:r>
        <w:rPr>
          <w:rFonts w:ascii="Calibri" w:eastAsia="Calibri" w:hAnsi="Calibri" w:cs="Calibri"/>
        </w:rPr>
        <w:t>Vid kontinuerligt CTG signeras kurvan även vid barnmorskebyte.</w:t>
      </w:r>
    </w:p>
    <w:p w14:paraId="7128852E" w14:textId="77777777" w:rsidR="00314C15" w:rsidRDefault="00314C15" w:rsidP="00314C15">
      <w:pPr>
        <w:numPr>
          <w:ilvl w:val="0"/>
          <w:numId w:val="29"/>
        </w:numPr>
        <w:tabs>
          <w:tab w:val="left" w:pos="720"/>
          <w:tab w:val="left" w:pos="1712"/>
        </w:tabs>
        <w:spacing w:after="0" w:line="240" w:lineRule="auto"/>
        <w:ind w:left="1712" w:right="-568" w:hanging="360"/>
        <w:rPr>
          <w:rFonts w:ascii="Calibri" w:eastAsia="Calibri" w:hAnsi="Calibri" w:cs="Calibri"/>
        </w:rPr>
      </w:pPr>
      <w:r>
        <w:rPr>
          <w:rFonts w:ascii="Calibri" w:eastAsia="Calibri" w:hAnsi="Calibri" w:cs="Calibri"/>
        </w:rPr>
        <w:t>Om CTG är normalt när aktiv krystning börjar och utdrivningsskedet förväntas bli kort &lt;30 minuter, kan fosterljuden auskulteras efter varje värk.</w:t>
      </w:r>
    </w:p>
    <w:p w14:paraId="3A8A2D4C" w14:textId="77777777" w:rsidR="00314C15" w:rsidRDefault="00314C15" w:rsidP="00314C15">
      <w:pPr>
        <w:numPr>
          <w:ilvl w:val="0"/>
          <w:numId w:val="29"/>
        </w:numPr>
        <w:tabs>
          <w:tab w:val="left" w:pos="720"/>
          <w:tab w:val="left" w:pos="1712"/>
        </w:tabs>
        <w:spacing w:after="0" w:line="240" w:lineRule="auto"/>
        <w:ind w:left="1712" w:right="0" w:hanging="360"/>
        <w:rPr>
          <w:rFonts w:ascii="Calibri" w:eastAsia="Calibri" w:hAnsi="Calibri" w:cs="Calibri"/>
        </w:rPr>
      </w:pPr>
      <w:r>
        <w:rPr>
          <w:rFonts w:ascii="Calibri" w:eastAsia="Calibri" w:hAnsi="Calibri" w:cs="Calibri"/>
        </w:rPr>
        <w:t>Kontinuerlig CTG registrering om aktiv krystning &gt;30 minuter.</w:t>
      </w:r>
    </w:p>
    <w:p w14:paraId="61F8928D" w14:textId="77777777" w:rsidR="00314C15" w:rsidRDefault="00314C15" w:rsidP="002758F9">
      <w:pPr>
        <w:pStyle w:val="Rubrik2"/>
      </w:pPr>
      <w:bookmarkStart w:id="6" w:name="_Toc160189402"/>
      <w:r>
        <w:t xml:space="preserve">Riskbedömning </w:t>
      </w:r>
      <w:r>
        <w:rPr>
          <w:rFonts w:ascii="Cambria Math" w:eastAsia="Cambria Math" w:hAnsi="Cambria Math" w:cs="Cambria Math"/>
        </w:rPr>
        <w:t>→</w:t>
      </w:r>
      <w:r>
        <w:t xml:space="preserve"> Ökad risk för </w:t>
      </w:r>
      <w:proofErr w:type="spellStart"/>
      <w:r>
        <w:t>fosterasfyxi</w:t>
      </w:r>
      <w:bookmarkEnd w:id="6"/>
      <w:proofErr w:type="spellEnd"/>
    </w:p>
    <w:p w14:paraId="181B122D" w14:textId="77777777" w:rsidR="00314C15" w:rsidRDefault="00314C15" w:rsidP="00314C15">
      <w:pPr>
        <w:keepNext/>
        <w:keepLines/>
        <w:spacing w:before="240"/>
        <w:rPr>
          <w:rFonts w:ascii="Calibri" w:eastAsia="Calibri" w:hAnsi="Calibri" w:cs="Calibri"/>
          <w:b/>
          <w:color w:val="000000"/>
          <w:sz w:val="26"/>
        </w:rPr>
      </w:pPr>
      <w:r>
        <w:rPr>
          <w:rFonts w:ascii="Calibri" w:eastAsia="Calibri" w:hAnsi="Calibri" w:cs="Calibri"/>
          <w:b/>
          <w:color w:val="000000"/>
          <w:sz w:val="26"/>
        </w:rPr>
        <w:t>Skärpt fosterövervakning</w:t>
      </w:r>
    </w:p>
    <w:p w14:paraId="619511DA" w14:textId="77777777" w:rsidR="00314C15" w:rsidRDefault="00314C15" w:rsidP="00314C15">
      <w:pPr>
        <w:spacing w:before="120" w:after="0" w:line="240" w:lineRule="auto"/>
        <w:ind w:right="-568"/>
        <w:rPr>
          <w:rFonts w:ascii="Calibri" w:eastAsia="Calibri" w:hAnsi="Calibri" w:cs="Calibri"/>
        </w:rPr>
      </w:pPr>
      <w:r>
        <w:rPr>
          <w:rFonts w:ascii="Calibri" w:eastAsia="Calibri" w:hAnsi="Calibri" w:cs="Calibri"/>
        </w:rPr>
        <w:t xml:space="preserve">Här ingår överburna och prematura förlossningar, </w:t>
      </w:r>
      <w:proofErr w:type="spellStart"/>
      <w:r>
        <w:rPr>
          <w:rFonts w:ascii="Calibri" w:eastAsia="Calibri" w:hAnsi="Calibri" w:cs="Calibri"/>
        </w:rPr>
        <w:t>tillväxthämmat</w:t>
      </w:r>
      <w:proofErr w:type="spellEnd"/>
      <w:r>
        <w:rPr>
          <w:rFonts w:ascii="Calibri" w:eastAsia="Calibri" w:hAnsi="Calibri" w:cs="Calibri"/>
        </w:rPr>
        <w:t xml:space="preserve"> foster, tvilling- och sätesförlossningar, förlossning efter tidigare kejsarsnitt, induktion på fetal indikation, preeklampsi, insulinbehandlad diabetes, tablett- och insulinbehandlad graviditetsdiabetes, onormal uterusaktivitet, onormal blödning, feber, kraftigt </w:t>
      </w:r>
      <w:proofErr w:type="spellStart"/>
      <w:r>
        <w:rPr>
          <w:rFonts w:ascii="Calibri" w:eastAsia="Calibri" w:hAnsi="Calibri" w:cs="Calibri"/>
        </w:rPr>
        <w:t>mekoniumfärgat</w:t>
      </w:r>
      <w:proofErr w:type="spellEnd"/>
      <w:r>
        <w:rPr>
          <w:rFonts w:ascii="Calibri" w:eastAsia="Calibri" w:hAnsi="Calibri" w:cs="Calibri"/>
        </w:rPr>
        <w:t xml:space="preserve"> vatten eller </w:t>
      </w:r>
      <w:proofErr w:type="spellStart"/>
      <w:r>
        <w:rPr>
          <w:rFonts w:ascii="Calibri" w:eastAsia="Calibri" w:hAnsi="Calibri" w:cs="Calibri"/>
        </w:rPr>
        <w:t>oligohydramnios</w:t>
      </w:r>
      <w:proofErr w:type="spellEnd"/>
    </w:p>
    <w:p w14:paraId="2EDAB94E" w14:textId="77777777" w:rsidR="00314C15" w:rsidRDefault="00314C15" w:rsidP="00314C15">
      <w:pPr>
        <w:spacing w:before="120" w:after="0" w:line="240" w:lineRule="auto"/>
        <w:ind w:right="-568"/>
        <w:rPr>
          <w:rFonts w:ascii="Calibri" w:eastAsia="Calibri" w:hAnsi="Calibri" w:cs="Calibri"/>
        </w:rPr>
      </w:pPr>
      <w:r>
        <w:rPr>
          <w:rFonts w:ascii="Calibri" w:eastAsia="Calibri" w:hAnsi="Calibri" w:cs="Calibri"/>
          <w:b/>
        </w:rPr>
        <w:t xml:space="preserve">Latensfas </w:t>
      </w:r>
      <w:r>
        <w:rPr>
          <w:rFonts w:ascii="Calibri" w:eastAsia="Calibri" w:hAnsi="Calibri" w:cs="Calibri"/>
        </w:rPr>
        <w:t>i de fall patienten vårdas på sjukhus (av annat skäl än enbart lång resväg.)</w:t>
      </w:r>
    </w:p>
    <w:p w14:paraId="1803A866" w14:textId="77777777" w:rsidR="00314C15" w:rsidRDefault="00314C15" w:rsidP="00314C15">
      <w:pPr>
        <w:spacing w:before="120" w:after="0" w:line="240" w:lineRule="auto"/>
        <w:ind w:right="-568"/>
        <w:rPr>
          <w:rFonts w:ascii="Calibri" w:eastAsia="Calibri" w:hAnsi="Calibri" w:cs="Calibri"/>
        </w:rPr>
      </w:pPr>
      <w:r>
        <w:rPr>
          <w:rFonts w:ascii="Calibri" w:eastAsia="Calibri" w:hAnsi="Calibri" w:cs="Calibri"/>
          <w:b/>
        </w:rPr>
        <w:t xml:space="preserve">Induktion på fetal indikation </w:t>
      </w:r>
      <w:r>
        <w:rPr>
          <w:rFonts w:ascii="Calibri" w:eastAsia="Calibri" w:hAnsi="Calibri" w:cs="Calibri"/>
        </w:rPr>
        <w:t>(till exempel överburenhet, misstänkt tillväxthämning)</w:t>
      </w:r>
    </w:p>
    <w:p w14:paraId="5F601A55" w14:textId="77777777" w:rsidR="00314C15" w:rsidRDefault="00314C15" w:rsidP="00314C15">
      <w:pPr>
        <w:numPr>
          <w:ilvl w:val="0"/>
          <w:numId w:val="30"/>
        </w:numPr>
        <w:tabs>
          <w:tab w:val="left" w:pos="720"/>
          <w:tab w:val="left" w:pos="1712"/>
        </w:tabs>
        <w:spacing w:after="0" w:line="240" w:lineRule="auto"/>
        <w:ind w:left="1712" w:right="-568" w:hanging="360"/>
        <w:rPr>
          <w:rFonts w:ascii="Calibri" w:eastAsia="Calibri" w:hAnsi="Calibri" w:cs="Calibri"/>
        </w:rPr>
      </w:pPr>
      <w:r>
        <w:rPr>
          <w:rFonts w:ascii="Calibri" w:eastAsia="Calibri" w:hAnsi="Calibri" w:cs="Calibri"/>
        </w:rPr>
        <w:t xml:space="preserve">Intermittent CTG med 2 - 4 timmars intervall, samt vid begynnande värkarbete för att se hur fostret reagerar. CTG-kurva bedöms och signeras alltid då den stängs av.  </w:t>
      </w:r>
    </w:p>
    <w:p w14:paraId="04DF2173" w14:textId="77777777" w:rsidR="00314C15" w:rsidRDefault="00314C15" w:rsidP="00314C15">
      <w:pPr>
        <w:spacing w:after="0" w:line="240" w:lineRule="auto"/>
        <w:ind w:left="1352"/>
        <w:rPr>
          <w:rFonts w:ascii="Calibri" w:eastAsia="Calibri" w:hAnsi="Calibri" w:cs="Calibri"/>
        </w:rPr>
      </w:pPr>
    </w:p>
    <w:p w14:paraId="7F12E1D6" w14:textId="77777777" w:rsidR="00314C15" w:rsidRDefault="00314C15" w:rsidP="00314C15">
      <w:pPr>
        <w:spacing w:after="0" w:line="240" w:lineRule="auto"/>
        <w:rPr>
          <w:rFonts w:ascii="Calibri" w:eastAsia="Calibri" w:hAnsi="Calibri" w:cs="Calibri"/>
        </w:rPr>
      </w:pPr>
      <w:r>
        <w:rPr>
          <w:rFonts w:ascii="Calibri" w:eastAsia="Calibri" w:hAnsi="Calibri" w:cs="Calibri"/>
        </w:rPr>
        <w:t>Öppningsskede aktiv fas/utdrivningsskede</w:t>
      </w:r>
    </w:p>
    <w:p w14:paraId="126EBD44" w14:textId="77777777" w:rsidR="00314C15" w:rsidRDefault="00314C15" w:rsidP="00314C15">
      <w:pPr>
        <w:numPr>
          <w:ilvl w:val="0"/>
          <w:numId w:val="31"/>
        </w:numPr>
        <w:tabs>
          <w:tab w:val="left" w:pos="720"/>
          <w:tab w:val="left" w:pos="1712"/>
        </w:tabs>
        <w:spacing w:after="0" w:line="240" w:lineRule="auto"/>
        <w:ind w:left="1712" w:right="0" w:hanging="360"/>
        <w:rPr>
          <w:rFonts w:ascii="Calibri" w:eastAsia="Calibri" w:hAnsi="Calibri" w:cs="Calibri"/>
        </w:rPr>
      </w:pPr>
      <w:r>
        <w:rPr>
          <w:rFonts w:ascii="Calibri" w:eastAsia="Calibri" w:hAnsi="Calibri" w:cs="Calibri"/>
        </w:rPr>
        <w:t xml:space="preserve">Kontinuerligt CTG. signeras av barnmorska minst varannan timma. </w:t>
      </w:r>
    </w:p>
    <w:p w14:paraId="3D5F8A2F" w14:textId="77777777" w:rsidR="00314C15" w:rsidRDefault="00314C15" w:rsidP="00314C15">
      <w:pPr>
        <w:tabs>
          <w:tab w:val="left" w:pos="720"/>
          <w:tab w:val="left" w:pos="1712"/>
        </w:tabs>
        <w:spacing w:after="0" w:line="240" w:lineRule="auto"/>
        <w:rPr>
          <w:rFonts w:ascii="Calibri" w:eastAsia="Calibri" w:hAnsi="Calibri" w:cs="Calibri"/>
        </w:rPr>
      </w:pPr>
    </w:p>
    <w:p w14:paraId="1544F48F" w14:textId="77777777" w:rsidR="00314C15" w:rsidRDefault="00314C15" w:rsidP="00314C15">
      <w:pPr>
        <w:keepNext/>
        <w:keepLines/>
        <w:spacing w:before="240"/>
        <w:rPr>
          <w:rFonts w:ascii="Calibri" w:eastAsia="Calibri" w:hAnsi="Calibri" w:cs="Calibri"/>
          <w:b/>
          <w:color w:val="000000"/>
          <w:sz w:val="26"/>
        </w:rPr>
      </w:pPr>
      <w:r>
        <w:rPr>
          <w:rFonts w:ascii="Calibri" w:eastAsia="Calibri" w:hAnsi="Calibri" w:cs="Calibri"/>
          <w:b/>
          <w:color w:val="000000"/>
          <w:sz w:val="26"/>
        </w:rPr>
        <w:lastRenderedPageBreak/>
        <w:t>Fortlöpande riskbedömning</w:t>
      </w:r>
    </w:p>
    <w:p w14:paraId="1166D05E" w14:textId="77777777" w:rsidR="00314C15" w:rsidRDefault="00314C15" w:rsidP="00314C15">
      <w:pPr>
        <w:spacing w:after="0" w:line="240" w:lineRule="auto"/>
        <w:ind w:right="-568"/>
        <w:rPr>
          <w:rFonts w:ascii="Calibri" w:eastAsia="Calibri" w:hAnsi="Calibri" w:cs="Calibri"/>
        </w:rPr>
      </w:pPr>
      <w:r>
        <w:rPr>
          <w:rFonts w:ascii="Calibri" w:eastAsia="Calibri" w:hAnsi="Calibri" w:cs="Calibri"/>
        </w:rPr>
        <w:t xml:space="preserve">Vid tecken till </w:t>
      </w:r>
      <w:r>
        <w:rPr>
          <w:rFonts w:ascii="Calibri" w:eastAsia="Calibri" w:hAnsi="Calibri" w:cs="Calibri"/>
          <w:b/>
        </w:rPr>
        <w:t>komplikationer eller avvikelser</w:t>
      </w:r>
      <w:r>
        <w:rPr>
          <w:rFonts w:ascii="Calibri" w:eastAsia="Calibri" w:hAnsi="Calibri" w:cs="Calibri"/>
        </w:rPr>
        <w:t xml:space="preserve"> från ett normalt förlossningsförlopp övergår man till kontinuerlig övervakning med CTG som för högriskfall enligt ovan.</w:t>
      </w:r>
    </w:p>
    <w:p w14:paraId="30546564" w14:textId="77777777" w:rsidR="00314C15" w:rsidRDefault="00314C15" w:rsidP="00314C15">
      <w:pPr>
        <w:spacing w:after="0" w:line="240" w:lineRule="auto"/>
        <w:ind w:right="-568"/>
        <w:rPr>
          <w:rFonts w:ascii="Calibri" w:eastAsia="Calibri" w:hAnsi="Calibri" w:cs="Calibri"/>
        </w:rPr>
      </w:pPr>
      <w:r>
        <w:rPr>
          <w:rFonts w:ascii="Calibri" w:eastAsia="Calibri" w:hAnsi="Calibri" w:cs="Calibri"/>
        </w:rPr>
        <w:t xml:space="preserve">Som avvikelser räknas bland annat utdraget förlossningsförlopp, </w:t>
      </w:r>
      <w:proofErr w:type="spellStart"/>
      <w:r>
        <w:rPr>
          <w:rFonts w:ascii="Calibri" w:eastAsia="Calibri" w:hAnsi="Calibri" w:cs="Calibri"/>
        </w:rPr>
        <w:t>Syntocinonstimulering</w:t>
      </w:r>
      <w:proofErr w:type="spellEnd"/>
      <w:r>
        <w:rPr>
          <w:rFonts w:ascii="Calibri" w:eastAsia="Calibri" w:hAnsi="Calibri" w:cs="Calibri"/>
        </w:rPr>
        <w:t xml:space="preserve">, tjockt </w:t>
      </w:r>
      <w:proofErr w:type="spellStart"/>
      <w:r>
        <w:rPr>
          <w:rFonts w:ascii="Calibri" w:eastAsia="Calibri" w:hAnsi="Calibri" w:cs="Calibri"/>
        </w:rPr>
        <w:t>mekoniumfärgat</w:t>
      </w:r>
      <w:proofErr w:type="spellEnd"/>
      <w:r>
        <w:rPr>
          <w:rFonts w:ascii="Calibri" w:eastAsia="Calibri" w:hAnsi="Calibri" w:cs="Calibri"/>
        </w:rPr>
        <w:t xml:space="preserve"> fostervatten, onormal blödning, onormal uterusaktivitet. </w:t>
      </w:r>
    </w:p>
    <w:p w14:paraId="30C26C7E" w14:textId="77777777" w:rsidR="00314C15" w:rsidRDefault="00314C15" w:rsidP="00314C15">
      <w:pPr>
        <w:spacing w:after="0" w:line="240" w:lineRule="auto"/>
        <w:ind w:right="1418"/>
        <w:rPr>
          <w:rFonts w:ascii="Calibri" w:eastAsia="Calibri" w:hAnsi="Calibri" w:cs="Calibri"/>
          <w:sz w:val="16"/>
        </w:rPr>
      </w:pPr>
    </w:p>
    <w:p w14:paraId="2DC8FC56" w14:textId="77777777" w:rsidR="00314C15" w:rsidRDefault="00314C15" w:rsidP="00314C15">
      <w:pPr>
        <w:spacing w:after="0" w:line="240" w:lineRule="auto"/>
        <w:rPr>
          <w:rFonts w:ascii="Calibri" w:eastAsia="Calibri" w:hAnsi="Calibri" w:cs="Calibri"/>
        </w:rPr>
      </w:pPr>
      <w:r>
        <w:rPr>
          <w:rFonts w:ascii="Calibri" w:eastAsia="Calibri" w:hAnsi="Calibri" w:cs="Calibri"/>
          <w:b/>
          <w:sz w:val="26"/>
        </w:rPr>
        <w:t>EDA/Spinalanestesi/PCB</w:t>
      </w:r>
    </w:p>
    <w:p w14:paraId="12852B90" w14:textId="77777777" w:rsidR="00314C15" w:rsidRDefault="00314C15" w:rsidP="00314C15">
      <w:pPr>
        <w:spacing w:after="0" w:line="240" w:lineRule="auto"/>
        <w:ind w:right="-568"/>
        <w:rPr>
          <w:rFonts w:ascii="Calibri" w:eastAsia="Calibri" w:hAnsi="Calibri" w:cs="Calibri"/>
        </w:rPr>
      </w:pPr>
      <w:r>
        <w:rPr>
          <w:rFonts w:ascii="Calibri" w:eastAsia="Calibri" w:hAnsi="Calibri" w:cs="Calibri"/>
        </w:rPr>
        <w:t xml:space="preserve">CTG registreras 15 minuter innan anläggning. Under anläggningen avlyssna fosterljud var 15 minut, om denna tar längre tid än 15 minuter. Efter anläggning kopplas CTG på så snart som möjligt. </w:t>
      </w:r>
    </w:p>
    <w:p w14:paraId="19E4EF42" w14:textId="77777777" w:rsidR="00314C15" w:rsidRDefault="00314C15" w:rsidP="00314C15">
      <w:pPr>
        <w:spacing w:after="0" w:line="240" w:lineRule="auto"/>
        <w:ind w:right="-568"/>
        <w:rPr>
          <w:rFonts w:ascii="Calibri" w:eastAsia="Calibri" w:hAnsi="Calibri" w:cs="Calibri"/>
          <w:sz w:val="16"/>
        </w:rPr>
      </w:pPr>
    </w:p>
    <w:p w14:paraId="7EBB7670" w14:textId="77777777" w:rsidR="00314C15" w:rsidRDefault="00314C15" w:rsidP="00314C15">
      <w:pPr>
        <w:spacing w:after="0" w:line="240" w:lineRule="auto"/>
        <w:rPr>
          <w:rFonts w:ascii="Calibri" w:eastAsia="Calibri" w:hAnsi="Calibri" w:cs="Calibri"/>
          <w:b/>
          <w:sz w:val="26"/>
        </w:rPr>
      </w:pPr>
      <w:r>
        <w:rPr>
          <w:rFonts w:ascii="Calibri" w:eastAsia="Calibri" w:hAnsi="Calibri" w:cs="Calibri"/>
          <w:b/>
          <w:sz w:val="26"/>
        </w:rPr>
        <w:t>Skalpelektrod</w:t>
      </w:r>
    </w:p>
    <w:p w14:paraId="78BBA11E" w14:textId="0583131C" w:rsidR="00314C15" w:rsidRDefault="00314C15" w:rsidP="00314C15">
      <w:pPr>
        <w:spacing w:line="240" w:lineRule="auto"/>
        <w:ind w:right="-568"/>
        <w:rPr>
          <w:rFonts w:ascii="Calibri" w:eastAsia="Calibri" w:hAnsi="Calibri" w:cs="Calibri"/>
          <w:sz w:val="20"/>
        </w:rPr>
      </w:pPr>
      <w:r>
        <w:rPr>
          <w:rFonts w:ascii="Calibri" w:eastAsia="Calibri" w:hAnsi="Calibri" w:cs="Calibri"/>
        </w:rPr>
        <w:t xml:space="preserve">Skalpelektrod </w:t>
      </w:r>
      <w:r w:rsidR="00F00361">
        <w:rPr>
          <w:rFonts w:ascii="Calibri" w:eastAsia="Calibri" w:hAnsi="Calibri" w:cs="Calibri"/>
        </w:rPr>
        <w:t>ska</w:t>
      </w:r>
      <w:r>
        <w:rPr>
          <w:rFonts w:ascii="Calibri" w:eastAsia="Calibri" w:hAnsi="Calibri" w:cs="Calibri"/>
        </w:rPr>
        <w:t xml:space="preserve"> kopplas då det är indicerat med kontinuerlig registrering av fosterljud och där den tekniska kvaliteten inte kan säkerställas med yttre registrering. Vid tidigare </w:t>
      </w:r>
      <w:proofErr w:type="spellStart"/>
      <w:r>
        <w:rPr>
          <w:rFonts w:ascii="Calibri" w:eastAsia="Calibri" w:hAnsi="Calibri" w:cs="Calibri"/>
        </w:rPr>
        <w:t>sectio</w:t>
      </w:r>
      <w:proofErr w:type="spellEnd"/>
      <w:r>
        <w:rPr>
          <w:rFonts w:ascii="Calibri" w:eastAsia="Calibri" w:hAnsi="Calibri" w:cs="Calibri"/>
        </w:rPr>
        <w:t xml:space="preserve"> </w:t>
      </w:r>
      <w:r w:rsidR="00F00361">
        <w:rPr>
          <w:rFonts w:ascii="Calibri" w:eastAsia="Calibri" w:hAnsi="Calibri" w:cs="Calibri"/>
        </w:rPr>
        <w:t>ska</w:t>
      </w:r>
      <w:r>
        <w:rPr>
          <w:rFonts w:ascii="Calibri" w:eastAsia="Calibri" w:hAnsi="Calibri" w:cs="Calibri"/>
        </w:rPr>
        <w:t xml:space="preserve"> skalpelektrod användas. Dokumentera i journal </w:t>
      </w:r>
    </w:p>
    <w:p w14:paraId="5120F49B" w14:textId="5B63A352" w:rsidR="00314C15" w:rsidRPr="00312B55" w:rsidRDefault="00314C15" w:rsidP="00312B55">
      <w:pPr>
        <w:pStyle w:val="Rubrik2"/>
        <w:rPr>
          <w:color w:val="000000"/>
        </w:rPr>
      </w:pPr>
      <w:bookmarkStart w:id="7" w:name="_Toc160189403"/>
      <w:r w:rsidRPr="00312B55">
        <w:rPr>
          <w:color w:val="000000"/>
        </w:rPr>
        <w:t>Åtgärd/</w:t>
      </w:r>
      <w:r w:rsidR="00312B55">
        <w:t>o</w:t>
      </w:r>
      <w:r w:rsidRPr="00312B55">
        <w:t xml:space="preserve">rdination och planering dokumenteras i </w:t>
      </w:r>
      <w:proofErr w:type="spellStart"/>
      <w:r w:rsidRPr="00312B55">
        <w:t>Obstetrix</w:t>
      </w:r>
      <w:proofErr w:type="spellEnd"/>
      <w:r w:rsidRPr="00312B55">
        <w:t xml:space="preserve"> av läkaren eller barnmorskan</w:t>
      </w:r>
      <w:bookmarkEnd w:id="7"/>
    </w:p>
    <w:p w14:paraId="7854D01F" w14:textId="77777777" w:rsidR="00314C15" w:rsidRDefault="00314C15" w:rsidP="00314C15">
      <w:pPr>
        <w:spacing w:after="0" w:line="240" w:lineRule="auto"/>
        <w:rPr>
          <w:rFonts w:ascii="Arial" w:eastAsia="Arial" w:hAnsi="Arial" w:cs="Arial"/>
        </w:rPr>
      </w:pPr>
    </w:p>
    <w:p w14:paraId="68C13217" w14:textId="77777777" w:rsidR="00314C15" w:rsidRDefault="00314C15" w:rsidP="00314C15">
      <w:pPr>
        <w:keepNext/>
        <w:numPr>
          <w:ilvl w:val="0"/>
          <w:numId w:val="32"/>
        </w:numPr>
        <w:tabs>
          <w:tab w:val="left" w:pos="360"/>
          <w:tab w:val="left" w:pos="1664"/>
        </w:tabs>
        <w:spacing w:after="0" w:line="240" w:lineRule="auto"/>
        <w:ind w:left="1664" w:right="-568" w:hanging="360"/>
        <w:rPr>
          <w:rFonts w:ascii="Calibri" w:eastAsia="Calibri" w:hAnsi="Calibri" w:cs="Calibri"/>
          <w:b/>
          <w:sz w:val="26"/>
          <w:u w:val="single"/>
        </w:rPr>
      </w:pPr>
      <w:r>
        <w:rPr>
          <w:rFonts w:ascii="Calibri" w:eastAsia="Calibri" w:hAnsi="Calibri" w:cs="Calibri"/>
          <w:b/>
          <w:sz w:val="26"/>
        </w:rPr>
        <w:t>Avvikande CTG under förlossning</w:t>
      </w:r>
    </w:p>
    <w:p w14:paraId="56AB8DDF" w14:textId="62633C51" w:rsidR="00314C15" w:rsidRDefault="00314C15" w:rsidP="00314C15">
      <w:pPr>
        <w:spacing w:after="0" w:line="240" w:lineRule="auto"/>
        <w:ind w:left="1664" w:right="-568"/>
        <w:rPr>
          <w:rFonts w:ascii="Calibri" w:eastAsia="Calibri" w:hAnsi="Calibri" w:cs="Calibri"/>
        </w:rPr>
      </w:pPr>
      <w:r>
        <w:rPr>
          <w:rFonts w:ascii="Calibri" w:eastAsia="Calibri" w:hAnsi="Calibri" w:cs="Calibri"/>
        </w:rPr>
        <w:t>Ansvarig barnmorska signerar CTG och kontaktar läkare som bedömer och signerar.</w:t>
      </w:r>
    </w:p>
    <w:p w14:paraId="0E6E84F9" w14:textId="77777777" w:rsidR="00314C15" w:rsidRDefault="00314C15" w:rsidP="00314C15">
      <w:pPr>
        <w:spacing w:after="0" w:line="240" w:lineRule="auto"/>
        <w:ind w:left="1664" w:right="-568"/>
        <w:rPr>
          <w:rFonts w:ascii="Calibri" w:eastAsia="Calibri" w:hAnsi="Calibri" w:cs="Calibri"/>
        </w:rPr>
      </w:pPr>
      <w:r>
        <w:rPr>
          <w:rFonts w:ascii="Calibri" w:eastAsia="Calibri" w:hAnsi="Calibri" w:cs="Calibri"/>
        </w:rPr>
        <w:t xml:space="preserve"> </w:t>
      </w:r>
    </w:p>
    <w:p w14:paraId="40EFF995" w14:textId="77777777" w:rsidR="00314C15" w:rsidRDefault="00314C15" w:rsidP="00314C15">
      <w:pPr>
        <w:spacing w:after="0" w:line="240" w:lineRule="auto"/>
        <w:ind w:left="1664" w:right="-568"/>
        <w:rPr>
          <w:rFonts w:ascii="Calibri" w:eastAsia="Calibri" w:hAnsi="Calibri" w:cs="Calibri"/>
          <w:b/>
        </w:rPr>
      </w:pPr>
      <w:r>
        <w:rPr>
          <w:rFonts w:ascii="Calibri" w:eastAsia="Calibri" w:hAnsi="Calibri" w:cs="Calibri"/>
        </w:rPr>
        <w:t xml:space="preserve">Barnmorskan och förlossningsläkare diskuterar nästa steg. Åtgärda sannolik orsak om sådan finns. Fortsatt observation och kontinuerlig övervakning. Överväg skalpblodprov om avvikande mönster kvarstår under längre tid, &gt;60 min, och om andra åtgärder inte normaliserar CTG. </w:t>
      </w:r>
    </w:p>
    <w:p w14:paraId="51469AA6" w14:textId="77777777" w:rsidR="00314C15" w:rsidRDefault="00314C15" w:rsidP="00314C15">
      <w:pPr>
        <w:keepNext/>
        <w:numPr>
          <w:ilvl w:val="0"/>
          <w:numId w:val="33"/>
        </w:numPr>
        <w:tabs>
          <w:tab w:val="left" w:pos="360"/>
          <w:tab w:val="left" w:pos="1664"/>
        </w:tabs>
        <w:spacing w:before="300" w:after="60" w:line="240" w:lineRule="auto"/>
        <w:ind w:left="1664" w:right="1418" w:hanging="360"/>
        <w:rPr>
          <w:rFonts w:ascii="Calibri" w:eastAsia="Calibri" w:hAnsi="Calibri" w:cs="Calibri"/>
          <w:b/>
          <w:sz w:val="26"/>
        </w:rPr>
      </w:pPr>
      <w:r>
        <w:rPr>
          <w:rFonts w:ascii="Calibri" w:eastAsia="Calibri" w:hAnsi="Calibri" w:cs="Calibri"/>
          <w:b/>
          <w:sz w:val="26"/>
        </w:rPr>
        <w:t>Patologiskt CTG</w:t>
      </w:r>
    </w:p>
    <w:p w14:paraId="1CA7C420" w14:textId="07A7FBDD" w:rsidR="00314C15" w:rsidRDefault="00314C15" w:rsidP="00314C15">
      <w:pPr>
        <w:spacing w:after="0" w:line="240" w:lineRule="auto"/>
        <w:ind w:left="1664" w:right="-568"/>
        <w:rPr>
          <w:rFonts w:ascii="Calibri" w:eastAsia="Calibri" w:hAnsi="Calibri" w:cs="Calibri"/>
        </w:rPr>
      </w:pPr>
      <w:r>
        <w:rPr>
          <w:rFonts w:ascii="Calibri" w:eastAsia="Calibri" w:hAnsi="Calibri" w:cs="Calibri"/>
        </w:rPr>
        <w:t xml:space="preserve">Ansvarig barnmorska signerar CTG och kontaktar läkare omgående som bedömer, signerar och diskuterar med barnmorskan nästa steg. </w:t>
      </w:r>
    </w:p>
    <w:p w14:paraId="6B1BAFBA" w14:textId="77777777" w:rsidR="00314C15" w:rsidRDefault="00314C15" w:rsidP="00314C15">
      <w:pPr>
        <w:spacing w:after="0" w:line="240" w:lineRule="auto"/>
        <w:ind w:left="1664" w:right="-568"/>
        <w:rPr>
          <w:rFonts w:ascii="Calibri" w:eastAsia="Calibri" w:hAnsi="Calibri" w:cs="Calibri"/>
        </w:rPr>
      </w:pPr>
    </w:p>
    <w:p w14:paraId="203163F0" w14:textId="77777777" w:rsidR="00314C15" w:rsidRDefault="00314C15" w:rsidP="00314C15">
      <w:pPr>
        <w:spacing w:after="0" w:line="240" w:lineRule="auto"/>
        <w:ind w:left="1664" w:right="-568"/>
        <w:rPr>
          <w:rFonts w:ascii="Calibri" w:eastAsia="Calibri" w:hAnsi="Calibri" w:cs="Calibri"/>
        </w:rPr>
      </w:pPr>
      <w:r>
        <w:rPr>
          <w:rFonts w:ascii="Calibri" w:eastAsia="Calibri" w:hAnsi="Calibri" w:cs="Calibri"/>
        </w:rPr>
        <w:t xml:space="preserve">Om förlossningsjourerna inte har möjlighet att bedöma CTG-kurva, ta kontakt med annan obstetriker. </w:t>
      </w:r>
    </w:p>
    <w:p w14:paraId="21D3C149" w14:textId="77777777" w:rsidR="00314C15" w:rsidRDefault="00314C15" w:rsidP="00314C15">
      <w:pPr>
        <w:spacing w:after="0" w:line="240" w:lineRule="auto"/>
        <w:ind w:left="1664" w:right="-568"/>
        <w:rPr>
          <w:rFonts w:ascii="Calibri" w:eastAsia="Calibri" w:hAnsi="Calibri" w:cs="Calibri"/>
        </w:rPr>
      </w:pPr>
    </w:p>
    <w:p w14:paraId="53AAD1DA" w14:textId="77777777" w:rsidR="00314C15" w:rsidRDefault="00314C15" w:rsidP="00314C15">
      <w:pPr>
        <w:spacing w:after="0" w:line="240" w:lineRule="auto"/>
        <w:ind w:left="1664" w:right="-568"/>
        <w:rPr>
          <w:rFonts w:ascii="Calibri" w:eastAsia="Calibri" w:hAnsi="Calibri" w:cs="Calibri"/>
        </w:rPr>
      </w:pPr>
      <w:r>
        <w:rPr>
          <w:rFonts w:ascii="Calibri" w:eastAsia="Calibri" w:hAnsi="Calibri" w:cs="Calibri"/>
        </w:rPr>
        <w:t xml:space="preserve">Patologiska CTG-mönster kräver åtgärd, vilken åtgärd eller hur bråttom det är beror på mönster, utveckling och kliniska omständigheter. Åtgärda sannolik orsak om sådan finns, till exempel överstimulering. Skalpblodprov kan behövas för bedömning och upprepas om det patologiska mönstret kvarstår. Vid behov avslutas förlossningen med </w:t>
      </w:r>
      <w:proofErr w:type="spellStart"/>
      <w:r>
        <w:rPr>
          <w:rFonts w:ascii="Calibri" w:eastAsia="Calibri" w:hAnsi="Calibri" w:cs="Calibri"/>
        </w:rPr>
        <w:t>sectio</w:t>
      </w:r>
      <w:proofErr w:type="spellEnd"/>
      <w:r>
        <w:rPr>
          <w:rFonts w:ascii="Calibri" w:eastAsia="Calibri" w:hAnsi="Calibri" w:cs="Calibri"/>
        </w:rPr>
        <w:t xml:space="preserve"> eller VE/tång. </w:t>
      </w:r>
    </w:p>
    <w:p w14:paraId="5B418B35" w14:textId="77777777" w:rsidR="00314C15" w:rsidRDefault="00314C15" w:rsidP="00314C15">
      <w:pPr>
        <w:keepNext/>
        <w:numPr>
          <w:ilvl w:val="0"/>
          <w:numId w:val="34"/>
        </w:numPr>
        <w:tabs>
          <w:tab w:val="left" w:pos="360"/>
          <w:tab w:val="left" w:pos="1352"/>
        </w:tabs>
        <w:spacing w:before="240" w:after="60" w:line="240" w:lineRule="auto"/>
        <w:ind w:left="1664" w:right="0" w:hanging="360"/>
        <w:rPr>
          <w:rFonts w:ascii="Calibri" w:eastAsia="Calibri" w:hAnsi="Calibri" w:cs="Calibri"/>
          <w:b/>
          <w:sz w:val="26"/>
        </w:rPr>
      </w:pPr>
      <w:r>
        <w:rPr>
          <w:rFonts w:ascii="Calibri" w:eastAsia="Calibri" w:hAnsi="Calibri" w:cs="Calibri"/>
          <w:b/>
          <w:sz w:val="26"/>
        </w:rPr>
        <w:t>Preterminalt CTG</w:t>
      </w:r>
    </w:p>
    <w:p w14:paraId="7C86697C" w14:textId="395D00C9" w:rsidR="00314C15" w:rsidRDefault="00314C15" w:rsidP="00314C15">
      <w:pPr>
        <w:spacing w:after="0" w:line="240" w:lineRule="auto"/>
        <w:ind w:left="1664" w:right="1418"/>
      </w:pPr>
      <w:r>
        <w:rPr>
          <w:rFonts w:ascii="Calibri" w:eastAsia="Calibri" w:hAnsi="Calibri" w:cs="Calibri"/>
        </w:rPr>
        <w:t xml:space="preserve">Förlossning </w:t>
      </w:r>
      <w:r w:rsidR="00F00361">
        <w:rPr>
          <w:rFonts w:ascii="Calibri" w:eastAsia="Calibri" w:hAnsi="Calibri" w:cs="Calibri"/>
        </w:rPr>
        <w:t>ska</w:t>
      </w:r>
      <w:r>
        <w:rPr>
          <w:rFonts w:ascii="Calibri" w:eastAsia="Calibri" w:hAnsi="Calibri" w:cs="Calibri"/>
        </w:rPr>
        <w:t xml:space="preserve"> som regel ske omgående.</w:t>
      </w:r>
    </w:p>
    <w:p w14:paraId="4B89B634" w14:textId="77777777" w:rsidR="00314C15" w:rsidRDefault="00314C15" w:rsidP="00A016FE">
      <w:pPr>
        <w:pStyle w:val="Rubrik2"/>
        <w:rPr>
          <w:sz w:val="28"/>
        </w:rPr>
      </w:pPr>
      <w:bookmarkStart w:id="8" w:name="_Toc160189404"/>
      <w:r>
        <w:lastRenderedPageBreak/>
        <w:t>Klassifikation CTG</w:t>
      </w:r>
      <w:bookmarkEnd w:id="8"/>
    </w:p>
    <w:p w14:paraId="466192E6" w14:textId="1FF0AE54" w:rsidR="00314C15" w:rsidRDefault="00314C15" w:rsidP="00314C15">
      <w:pPr>
        <w:spacing w:after="0" w:line="240" w:lineRule="auto"/>
        <w:rPr>
          <w:rFonts w:ascii="Calibri" w:eastAsia="Calibri" w:hAnsi="Calibri" w:cs="Calibri"/>
        </w:rPr>
      </w:pPr>
      <w:r>
        <w:rPr>
          <w:rFonts w:ascii="Calibri" w:eastAsia="Calibri" w:hAnsi="Calibri" w:cs="Calibri"/>
        </w:rPr>
        <w:t xml:space="preserve">Se senaste version av CTG-matris. Intrapartalt är det en matris, antepartalt finns tre matriser; x&lt;28 veckor, 28&gt;x&lt;34 veckor, x&gt;34 veckor. </w:t>
      </w:r>
    </w:p>
    <w:p w14:paraId="284D5DCB" w14:textId="77777777" w:rsidR="00314C15" w:rsidRDefault="00314C15" w:rsidP="00314C15">
      <w:pPr>
        <w:spacing w:after="0" w:line="240" w:lineRule="auto"/>
        <w:rPr>
          <w:rFonts w:ascii="Calibri" w:eastAsia="Calibri" w:hAnsi="Calibri" w:cs="Calibri"/>
        </w:rPr>
      </w:pPr>
    </w:p>
    <w:p w14:paraId="3B13FF3A" w14:textId="77777777" w:rsidR="00314C15" w:rsidRDefault="00314C15" w:rsidP="00314C15">
      <w:pPr>
        <w:spacing w:after="0" w:line="240" w:lineRule="auto"/>
        <w:rPr>
          <w:rFonts w:ascii="Calibri" w:eastAsia="Calibri" w:hAnsi="Calibri" w:cs="Calibri"/>
        </w:rPr>
      </w:pPr>
      <w:r>
        <w:object w:dxaOrig="8422" w:dyaOrig="5932" w14:anchorId="288EBAD7">
          <v:rect id="rectole0000000000" o:spid="_x0000_i1025" style="width:420.6pt;height:296.4pt" o:ole="" o:preferrelative="t" stroked="f">
            <v:imagedata r:id="rId12" o:title=""/>
          </v:rect>
          <o:OLEObject Type="Embed" ProgID="StaticMetafile" ShapeID="rectole0000000000" DrawAspect="Content" ObjectID="_1770802402" r:id="rId13"/>
        </w:object>
      </w:r>
    </w:p>
    <w:p w14:paraId="09331CAE" w14:textId="77777777" w:rsidR="00314C15" w:rsidRDefault="00314C15" w:rsidP="00314C15">
      <w:pPr>
        <w:spacing w:after="0" w:line="240" w:lineRule="auto"/>
        <w:rPr>
          <w:rFonts w:ascii="Calibri" w:eastAsia="Calibri" w:hAnsi="Calibri" w:cs="Calibri"/>
        </w:rPr>
      </w:pPr>
    </w:p>
    <w:p w14:paraId="08DFF311" w14:textId="77777777" w:rsidR="00314C15" w:rsidRDefault="00314C15" w:rsidP="00314C15">
      <w:pPr>
        <w:spacing w:after="0" w:line="240" w:lineRule="auto"/>
        <w:rPr>
          <w:rFonts w:ascii="Calibri" w:eastAsia="Calibri" w:hAnsi="Calibri" w:cs="Calibri"/>
        </w:rPr>
      </w:pPr>
      <w:r>
        <w:object w:dxaOrig="8422" w:dyaOrig="5973" w14:anchorId="06A28BF9">
          <v:rect id="rectole0000000001" o:spid="_x0000_i1026" style="width:420.6pt;height:298.2pt" o:ole="" o:preferrelative="t" stroked="f">
            <v:imagedata r:id="rId14" o:title=""/>
          </v:rect>
          <o:OLEObject Type="Embed" ProgID="StaticMetafile" ShapeID="rectole0000000001" DrawAspect="Content" ObjectID="_1770802403" r:id="rId15"/>
        </w:object>
      </w:r>
    </w:p>
    <w:p w14:paraId="127C7AF7" w14:textId="77777777" w:rsidR="00314C15" w:rsidRDefault="00314C15" w:rsidP="00314C15">
      <w:pPr>
        <w:spacing w:after="0" w:line="240" w:lineRule="auto"/>
        <w:rPr>
          <w:rFonts w:ascii="Calibri" w:eastAsia="Calibri" w:hAnsi="Calibri" w:cs="Calibri"/>
        </w:rPr>
      </w:pPr>
    </w:p>
    <w:p w14:paraId="4C861A84" w14:textId="77777777" w:rsidR="00314C15" w:rsidRDefault="00314C15" w:rsidP="00314C15">
      <w:pPr>
        <w:spacing w:after="0" w:line="240" w:lineRule="auto"/>
        <w:rPr>
          <w:rFonts w:ascii="Calibri" w:eastAsia="Calibri" w:hAnsi="Calibri" w:cs="Calibri"/>
        </w:rPr>
      </w:pPr>
      <w:r>
        <w:object w:dxaOrig="8422" w:dyaOrig="5466" w14:anchorId="24E075F9">
          <v:rect id="rectole0000000002" o:spid="_x0000_i1027" style="width:420.6pt;height:273pt" o:ole="" o:preferrelative="t" stroked="f">
            <v:imagedata r:id="rId16" o:title=""/>
          </v:rect>
          <o:OLEObject Type="Embed" ProgID="StaticMetafile" ShapeID="rectole0000000002" DrawAspect="Content" ObjectID="_1770802404" r:id="rId17"/>
        </w:object>
      </w:r>
    </w:p>
    <w:p w14:paraId="4FB40A0D" w14:textId="77777777" w:rsidR="00314C15" w:rsidRDefault="00314C15" w:rsidP="00314C15">
      <w:pPr>
        <w:spacing w:after="0" w:line="240" w:lineRule="auto"/>
        <w:rPr>
          <w:rFonts w:ascii="Calibri" w:eastAsia="Calibri" w:hAnsi="Calibri" w:cs="Calibri"/>
        </w:rPr>
      </w:pPr>
      <w:r>
        <w:object w:dxaOrig="8422" w:dyaOrig="5993" w14:anchorId="521A92DE">
          <v:rect id="rectole0000000003" o:spid="_x0000_i1028" style="width:420.6pt;height:300pt" o:ole="" o:preferrelative="t" stroked="f">
            <v:imagedata r:id="rId18" o:title=""/>
          </v:rect>
          <o:OLEObject Type="Embed" ProgID="StaticMetafile" ShapeID="rectole0000000003" DrawAspect="Content" ObjectID="_1770802405" r:id="rId19"/>
        </w:object>
      </w:r>
    </w:p>
    <w:p w14:paraId="48F2753B" w14:textId="77777777" w:rsidR="00314C15" w:rsidRDefault="00314C15" w:rsidP="00314C15">
      <w:pPr>
        <w:spacing w:after="0" w:line="240" w:lineRule="auto"/>
        <w:rPr>
          <w:rFonts w:ascii="Calibri" w:eastAsia="Calibri" w:hAnsi="Calibri" w:cs="Calibri"/>
        </w:rPr>
      </w:pPr>
      <w:r>
        <w:object w:dxaOrig="8422" w:dyaOrig="5163" w14:anchorId="60813E71">
          <v:rect id="rectole0000000004" o:spid="_x0000_i1029" style="width:420.6pt;height:258pt" o:ole="" o:preferrelative="t" stroked="f">
            <v:imagedata r:id="rId20" o:title=""/>
          </v:rect>
          <o:OLEObject Type="Embed" ProgID="StaticMetafile" ShapeID="rectole0000000004" DrawAspect="Content" ObjectID="_1770802406" r:id="rId21"/>
        </w:object>
      </w:r>
    </w:p>
    <w:p w14:paraId="1888307A" w14:textId="77777777" w:rsidR="00314C15" w:rsidRDefault="00314C15" w:rsidP="00314C15">
      <w:pPr>
        <w:spacing w:after="0" w:line="240" w:lineRule="auto"/>
        <w:rPr>
          <w:rFonts w:ascii="Calibri" w:eastAsia="Calibri" w:hAnsi="Calibri" w:cs="Calibri"/>
        </w:rPr>
      </w:pPr>
    </w:p>
    <w:p w14:paraId="3BB87C35" w14:textId="77777777" w:rsidR="00314C15" w:rsidRDefault="00314C15" w:rsidP="00314C15">
      <w:pPr>
        <w:spacing w:after="0" w:line="240" w:lineRule="auto"/>
        <w:rPr>
          <w:rFonts w:ascii="Calibri" w:eastAsia="Calibri" w:hAnsi="Calibri" w:cs="Calibri"/>
        </w:rPr>
      </w:pPr>
      <w:r>
        <w:object w:dxaOrig="8422" w:dyaOrig="6398" w14:anchorId="59454F30">
          <v:rect id="rectole0000000005" o:spid="_x0000_i1030" style="width:420.6pt;height:320.4pt" o:ole="" o:preferrelative="t" stroked="f">
            <v:imagedata r:id="rId22" o:title=""/>
          </v:rect>
          <o:OLEObject Type="Embed" ProgID="StaticMetafile" ShapeID="rectole0000000005" DrawAspect="Content" ObjectID="_1770802407" r:id="rId23"/>
        </w:object>
      </w:r>
    </w:p>
    <w:p w14:paraId="2F81C676" w14:textId="77777777" w:rsidR="00314C15" w:rsidRDefault="00314C15" w:rsidP="00314C15">
      <w:pPr>
        <w:spacing w:after="0" w:line="240" w:lineRule="auto"/>
        <w:rPr>
          <w:rFonts w:ascii="Calibri" w:eastAsia="Calibri" w:hAnsi="Calibri" w:cs="Calibri"/>
        </w:rPr>
      </w:pPr>
    </w:p>
    <w:p w14:paraId="20A7621A" w14:textId="77777777" w:rsidR="00314C15" w:rsidRDefault="00314C15" w:rsidP="00314C15">
      <w:pPr>
        <w:spacing w:after="0" w:line="240" w:lineRule="auto"/>
        <w:rPr>
          <w:rFonts w:ascii="Calibri" w:eastAsia="Calibri" w:hAnsi="Calibri" w:cs="Calibri"/>
        </w:rPr>
      </w:pPr>
    </w:p>
    <w:p w14:paraId="506B52FD" w14:textId="77777777" w:rsidR="00314C15" w:rsidRDefault="00314C15" w:rsidP="00314C15">
      <w:pPr>
        <w:spacing w:after="0" w:line="240" w:lineRule="auto"/>
        <w:rPr>
          <w:rFonts w:ascii="Calibri" w:eastAsia="Calibri" w:hAnsi="Calibri" w:cs="Calibri"/>
        </w:rPr>
      </w:pPr>
    </w:p>
    <w:p w14:paraId="405BA20E" w14:textId="77777777" w:rsidR="00314C15" w:rsidRDefault="00314C15" w:rsidP="00314C15">
      <w:pPr>
        <w:spacing w:after="0" w:line="240" w:lineRule="auto"/>
        <w:rPr>
          <w:rFonts w:ascii="Calibri" w:eastAsia="Calibri" w:hAnsi="Calibri" w:cs="Calibri"/>
        </w:rPr>
      </w:pPr>
    </w:p>
    <w:p w14:paraId="1664CD61" w14:textId="77777777" w:rsidR="00314C15" w:rsidRDefault="00314C15" w:rsidP="00314C15">
      <w:pPr>
        <w:spacing w:after="0" w:line="240" w:lineRule="auto"/>
        <w:rPr>
          <w:rFonts w:ascii="Calibri" w:eastAsia="Calibri" w:hAnsi="Calibri" w:cs="Calibri"/>
        </w:rPr>
      </w:pPr>
    </w:p>
    <w:p w14:paraId="3427B0FF" w14:textId="77777777" w:rsidR="00314C15" w:rsidRDefault="00314C15" w:rsidP="00314C15">
      <w:pPr>
        <w:spacing w:after="0" w:line="240" w:lineRule="auto"/>
        <w:ind w:right="1418"/>
        <w:rPr>
          <w:rFonts w:ascii="Calibri" w:eastAsia="Calibri" w:hAnsi="Calibri" w:cs="Calibri"/>
        </w:rPr>
      </w:pPr>
    </w:p>
    <w:p w14:paraId="76B9F95B" w14:textId="24513497" w:rsidR="00536A5A" w:rsidRPr="00314C15" w:rsidRDefault="00536A5A" w:rsidP="00314C15"/>
    <w:sectPr w:rsidR="00536A5A" w:rsidRPr="00314C15" w:rsidSect="002729BF">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950C36" w14:textId="77777777" w:rsidR="001D1EB5" w:rsidRDefault="001D1EB5">
      <w:r>
        <w:separator/>
      </w:r>
    </w:p>
  </w:endnote>
  <w:endnote w:type="continuationSeparator" w:id="0">
    <w:p w14:paraId="40D884E5" w14:textId="77777777" w:rsidR="001D1EB5" w:rsidRDefault="001D1EB5">
      <w:r>
        <w:continuationSeparator/>
      </w:r>
    </w:p>
  </w:endnote>
  <w:endnote w:type="continuationNotice" w:id="1">
    <w:p w14:paraId="39543B1B" w14:textId="77777777" w:rsidR="001D1EB5" w:rsidRDefault="001D1E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FF9F9B" w14:textId="77777777" w:rsidR="001D1EB5" w:rsidRDefault="001D1EB5"/>
  </w:footnote>
  <w:footnote w:type="continuationSeparator" w:id="0">
    <w:p w14:paraId="6AD217C0" w14:textId="77777777" w:rsidR="001D1EB5" w:rsidRDefault="001D1EB5">
      <w:r>
        <w:continuationSeparator/>
      </w:r>
    </w:p>
  </w:footnote>
  <w:footnote w:type="continuationNotice" w:id="1">
    <w:p w14:paraId="4C1B69F6" w14:textId="77777777" w:rsidR="001D1EB5" w:rsidRDefault="001D1EB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464D7A"/>
    <w:multiLevelType w:val="hybridMultilevel"/>
    <w:tmpl w:val="20082F14"/>
    <w:lvl w:ilvl="0" w:tplc="FFFFFFFF">
      <w:start w:val="1"/>
      <w:numFmt w:val="bullet"/>
      <w:lvlText w:val=""/>
      <w:lvlJc w:val="left"/>
      <w:pPr>
        <w:tabs>
          <w:tab w:val="num" w:pos="360"/>
        </w:tabs>
        <w:ind w:left="360" w:hanging="360"/>
      </w:pPr>
      <w:rPr>
        <w:rFonts w:ascii="Symbol" w:hAnsi="Symbol" w:hint="default"/>
      </w:rPr>
    </w:lvl>
    <w:lvl w:ilvl="1" w:tplc="FFFFFFFF">
      <w:start w:val="1"/>
      <w:numFmt w:val="bullet"/>
      <w:lvlText w:val="o"/>
      <w:lvlJc w:val="left"/>
      <w:pPr>
        <w:tabs>
          <w:tab w:val="num" w:pos="1080"/>
        </w:tabs>
        <w:ind w:left="1080" w:hanging="360"/>
      </w:pPr>
      <w:rPr>
        <w:rFonts w:ascii="Courier New" w:hAnsi="Courier New" w:cs="Times New Roman" w:hint="default"/>
      </w:rPr>
    </w:lvl>
    <w:lvl w:ilvl="2" w:tplc="FFFFFFFF">
      <w:start w:val="1"/>
      <w:numFmt w:val="bullet"/>
      <w:lvlText w:val=""/>
      <w:lvlJc w:val="left"/>
      <w:pPr>
        <w:tabs>
          <w:tab w:val="num" w:pos="1800"/>
        </w:tabs>
        <w:ind w:left="1800" w:hanging="360"/>
      </w:pPr>
      <w:rPr>
        <w:rFonts w:ascii="Wingdings" w:hAnsi="Wingdings" w:hint="default"/>
      </w:rPr>
    </w:lvl>
    <w:lvl w:ilvl="3" w:tplc="FFFFFFFF">
      <w:start w:val="1"/>
      <w:numFmt w:val="bullet"/>
      <w:lvlText w:val=""/>
      <w:lvlJc w:val="left"/>
      <w:pPr>
        <w:tabs>
          <w:tab w:val="num" w:pos="2520"/>
        </w:tabs>
        <w:ind w:left="2520" w:hanging="360"/>
      </w:pPr>
      <w:rPr>
        <w:rFonts w:ascii="Symbol" w:hAnsi="Symbol" w:hint="default"/>
      </w:rPr>
    </w:lvl>
    <w:lvl w:ilvl="4" w:tplc="FFFFFFFF">
      <w:start w:val="1"/>
      <w:numFmt w:val="bullet"/>
      <w:lvlText w:val="o"/>
      <w:lvlJc w:val="left"/>
      <w:pPr>
        <w:tabs>
          <w:tab w:val="num" w:pos="3240"/>
        </w:tabs>
        <w:ind w:left="3240" w:hanging="360"/>
      </w:pPr>
      <w:rPr>
        <w:rFonts w:ascii="Courier New" w:hAnsi="Courier New" w:cs="Times New Roman" w:hint="default"/>
      </w:rPr>
    </w:lvl>
    <w:lvl w:ilvl="5" w:tplc="FFFFFFFF">
      <w:start w:val="1"/>
      <w:numFmt w:val="bullet"/>
      <w:lvlText w:val=""/>
      <w:lvlJc w:val="left"/>
      <w:pPr>
        <w:tabs>
          <w:tab w:val="num" w:pos="3960"/>
        </w:tabs>
        <w:ind w:left="3960" w:hanging="360"/>
      </w:pPr>
      <w:rPr>
        <w:rFonts w:ascii="Wingdings" w:hAnsi="Wingdings" w:hint="default"/>
      </w:rPr>
    </w:lvl>
    <w:lvl w:ilvl="6" w:tplc="FFFFFFFF">
      <w:start w:val="1"/>
      <w:numFmt w:val="bullet"/>
      <w:lvlText w:val=""/>
      <w:lvlJc w:val="left"/>
      <w:pPr>
        <w:tabs>
          <w:tab w:val="num" w:pos="4680"/>
        </w:tabs>
        <w:ind w:left="4680" w:hanging="360"/>
      </w:pPr>
      <w:rPr>
        <w:rFonts w:ascii="Symbol" w:hAnsi="Symbol" w:hint="default"/>
      </w:rPr>
    </w:lvl>
    <w:lvl w:ilvl="7" w:tplc="FFFFFFFF">
      <w:start w:val="1"/>
      <w:numFmt w:val="bullet"/>
      <w:lvlText w:val="o"/>
      <w:lvlJc w:val="left"/>
      <w:pPr>
        <w:tabs>
          <w:tab w:val="num" w:pos="5400"/>
        </w:tabs>
        <w:ind w:left="5400" w:hanging="360"/>
      </w:pPr>
      <w:rPr>
        <w:rFonts w:ascii="Courier New" w:hAnsi="Courier New" w:cs="Times New Roman" w:hint="default"/>
      </w:rPr>
    </w:lvl>
    <w:lvl w:ilvl="8" w:tplc="FFFFFFFF">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2A0AB9"/>
    <w:multiLevelType w:val="hybridMultilevel"/>
    <w:tmpl w:val="02CE0B3A"/>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A4948CC"/>
    <w:multiLevelType w:val="multilevel"/>
    <w:tmpl w:val="1FA20F7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0AC02131"/>
    <w:multiLevelType w:val="hybridMultilevel"/>
    <w:tmpl w:val="0CA471B8"/>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8DF5F95"/>
    <w:multiLevelType w:val="multilevel"/>
    <w:tmpl w:val="6780312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41A38F6"/>
    <w:multiLevelType w:val="multilevel"/>
    <w:tmpl w:val="E4BE032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E8310D5"/>
    <w:multiLevelType w:val="multilevel"/>
    <w:tmpl w:val="C5004B9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0491888"/>
    <w:multiLevelType w:val="multilevel"/>
    <w:tmpl w:val="7D72142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B5A2800"/>
    <w:multiLevelType w:val="multilevel"/>
    <w:tmpl w:val="8B70D66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400D6DD4"/>
    <w:multiLevelType w:val="multilevel"/>
    <w:tmpl w:val="36E6628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591A08F9"/>
    <w:multiLevelType w:val="hybridMultilevel"/>
    <w:tmpl w:val="C82278FC"/>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BFA5318"/>
    <w:multiLevelType w:val="multilevel"/>
    <w:tmpl w:val="1E1EC26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5DC647C4"/>
    <w:multiLevelType w:val="hybridMultilevel"/>
    <w:tmpl w:val="C414DCB6"/>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7376494"/>
    <w:multiLevelType w:val="multilevel"/>
    <w:tmpl w:val="99BA242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A2313DA"/>
    <w:multiLevelType w:val="hybridMultilevel"/>
    <w:tmpl w:val="9B963D90"/>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89802787">
    <w:abstractNumId w:val="32"/>
  </w:num>
  <w:num w:numId="2" w16cid:durableId="1067530685">
    <w:abstractNumId w:val="24"/>
  </w:num>
  <w:num w:numId="3" w16cid:durableId="442070624">
    <w:abstractNumId w:val="0"/>
  </w:num>
  <w:num w:numId="4" w16cid:durableId="1433162812">
    <w:abstractNumId w:val="11"/>
  </w:num>
  <w:num w:numId="5" w16cid:durableId="252786551">
    <w:abstractNumId w:val="30"/>
  </w:num>
  <w:num w:numId="6" w16cid:durableId="507596836">
    <w:abstractNumId w:val="3"/>
  </w:num>
  <w:num w:numId="7" w16cid:durableId="283662683">
    <w:abstractNumId w:val="21"/>
  </w:num>
  <w:num w:numId="8" w16cid:durableId="1458527463">
    <w:abstractNumId w:val="16"/>
  </w:num>
  <w:num w:numId="9" w16cid:durableId="31075890">
    <w:abstractNumId w:val="1"/>
  </w:num>
  <w:num w:numId="10" w16cid:durableId="984167883">
    <w:abstractNumId w:val="1"/>
  </w:num>
  <w:num w:numId="11" w16cid:durableId="1718048691">
    <w:abstractNumId w:val="5"/>
  </w:num>
  <w:num w:numId="12" w16cid:durableId="615209687">
    <w:abstractNumId w:val="8"/>
  </w:num>
  <w:num w:numId="13" w16cid:durableId="1754276200">
    <w:abstractNumId w:val="23"/>
  </w:num>
  <w:num w:numId="14" w16cid:durableId="1914120390">
    <w:abstractNumId w:val="17"/>
  </w:num>
  <w:num w:numId="15" w16cid:durableId="801070738">
    <w:abstractNumId w:val="12"/>
  </w:num>
  <w:num w:numId="16" w16cid:durableId="345790083">
    <w:abstractNumId w:val="22"/>
  </w:num>
  <w:num w:numId="17" w16cid:durableId="1749426521">
    <w:abstractNumId w:val="9"/>
  </w:num>
  <w:num w:numId="18" w16cid:durableId="1146973519">
    <w:abstractNumId w:val="20"/>
  </w:num>
  <w:num w:numId="19" w16cid:durableId="204491393">
    <w:abstractNumId w:val="31"/>
  </w:num>
  <w:num w:numId="20" w16cid:durableId="230384969">
    <w:abstractNumId w:val="25"/>
  </w:num>
  <w:num w:numId="21" w16cid:durableId="1638607755">
    <w:abstractNumId w:val="27"/>
  </w:num>
  <w:num w:numId="22" w16cid:durableId="1687053493">
    <w:abstractNumId w:val="29"/>
  </w:num>
  <w:num w:numId="23" w16cid:durableId="1463813650">
    <w:abstractNumId w:val="4"/>
  </w:num>
  <w:num w:numId="24" w16cid:durableId="1035157335">
    <w:abstractNumId w:val="7"/>
  </w:num>
  <w:num w:numId="25" w16cid:durableId="1942637135">
    <w:abstractNumId w:val="2"/>
  </w:num>
  <w:num w:numId="26" w16cid:durableId="609628454">
    <w:abstractNumId w:val="18"/>
  </w:num>
  <w:num w:numId="27" w16cid:durableId="1093166311">
    <w:abstractNumId w:val="6"/>
  </w:num>
  <w:num w:numId="28" w16cid:durableId="806360215">
    <w:abstractNumId w:val="10"/>
  </w:num>
  <w:num w:numId="29" w16cid:durableId="666783018">
    <w:abstractNumId w:val="28"/>
  </w:num>
  <w:num w:numId="30" w16cid:durableId="354814873">
    <w:abstractNumId w:val="14"/>
  </w:num>
  <w:num w:numId="31" w16cid:durableId="614750426">
    <w:abstractNumId w:val="15"/>
  </w:num>
  <w:num w:numId="32" w16cid:durableId="1685745458">
    <w:abstractNumId w:val="26"/>
  </w:num>
  <w:num w:numId="33" w16cid:durableId="414596132">
    <w:abstractNumId w:val="19"/>
  </w:num>
  <w:num w:numId="34" w16cid:durableId="1127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FA0"/>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E6067"/>
    <w:rsid w:val="000F43A3"/>
    <w:rsid w:val="000F7681"/>
    <w:rsid w:val="00103031"/>
    <w:rsid w:val="001044FE"/>
    <w:rsid w:val="001139D4"/>
    <w:rsid w:val="00122030"/>
    <w:rsid w:val="0012517D"/>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6490"/>
    <w:rsid w:val="00181FDC"/>
    <w:rsid w:val="001860B9"/>
    <w:rsid w:val="00186F2B"/>
    <w:rsid w:val="001874D6"/>
    <w:rsid w:val="0019632A"/>
    <w:rsid w:val="001A4E7C"/>
    <w:rsid w:val="001B762C"/>
    <w:rsid w:val="001C4D0A"/>
    <w:rsid w:val="001C5FEF"/>
    <w:rsid w:val="001D1EB5"/>
    <w:rsid w:val="00211487"/>
    <w:rsid w:val="00211D91"/>
    <w:rsid w:val="00217DEC"/>
    <w:rsid w:val="00235B57"/>
    <w:rsid w:val="00250F24"/>
    <w:rsid w:val="002523C5"/>
    <w:rsid w:val="0025380B"/>
    <w:rsid w:val="00254B44"/>
    <w:rsid w:val="0025703A"/>
    <w:rsid w:val="00262AD2"/>
    <w:rsid w:val="00262F3D"/>
    <w:rsid w:val="00263281"/>
    <w:rsid w:val="002651D6"/>
    <w:rsid w:val="0026551F"/>
    <w:rsid w:val="002729BF"/>
    <w:rsid w:val="002758F9"/>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2B55"/>
    <w:rsid w:val="00314C15"/>
    <w:rsid w:val="003203D7"/>
    <w:rsid w:val="00320F86"/>
    <w:rsid w:val="00324171"/>
    <w:rsid w:val="00326C24"/>
    <w:rsid w:val="00332745"/>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1CFA"/>
    <w:rsid w:val="0049236A"/>
    <w:rsid w:val="00492718"/>
    <w:rsid w:val="004A355D"/>
    <w:rsid w:val="004A4970"/>
    <w:rsid w:val="004A6DD9"/>
    <w:rsid w:val="004A6E77"/>
    <w:rsid w:val="004B2183"/>
    <w:rsid w:val="004B2A01"/>
    <w:rsid w:val="004C2559"/>
    <w:rsid w:val="004D7BA3"/>
    <w:rsid w:val="004F4518"/>
    <w:rsid w:val="004F4C62"/>
    <w:rsid w:val="00501433"/>
    <w:rsid w:val="0050510C"/>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37EB"/>
    <w:rsid w:val="00597E28"/>
    <w:rsid w:val="005A2E3B"/>
    <w:rsid w:val="005A54ED"/>
    <w:rsid w:val="005A5D5B"/>
    <w:rsid w:val="005A6081"/>
    <w:rsid w:val="005A627D"/>
    <w:rsid w:val="005C0045"/>
    <w:rsid w:val="005C084E"/>
    <w:rsid w:val="005C4606"/>
    <w:rsid w:val="005D0B0C"/>
    <w:rsid w:val="005D389F"/>
    <w:rsid w:val="005E02B3"/>
    <w:rsid w:val="005E1E24"/>
    <w:rsid w:val="0060596B"/>
    <w:rsid w:val="00606D97"/>
    <w:rsid w:val="00614E64"/>
    <w:rsid w:val="00617710"/>
    <w:rsid w:val="00617EE6"/>
    <w:rsid w:val="0062184C"/>
    <w:rsid w:val="00623724"/>
    <w:rsid w:val="00627BEA"/>
    <w:rsid w:val="006319DB"/>
    <w:rsid w:val="0065009B"/>
    <w:rsid w:val="0065595B"/>
    <w:rsid w:val="00660269"/>
    <w:rsid w:val="00665F89"/>
    <w:rsid w:val="00667AFA"/>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2998"/>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5355"/>
    <w:rsid w:val="007B6B51"/>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6E54"/>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1B0D"/>
    <w:rsid w:val="009B1F6B"/>
    <w:rsid w:val="009C0D12"/>
    <w:rsid w:val="009C192E"/>
    <w:rsid w:val="009D6819"/>
    <w:rsid w:val="009D6D1C"/>
    <w:rsid w:val="009E0CF9"/>
    <w:rsid w:val="009E531B"/>
    <w:rsid w:val="009E6C56"/>
    <w:rsid w:val="009E7DCF"/>
    <w:rsid w:val="009F4A56"/>
    <w:rsid w:val="009F4E65"/>
    <w:rsid w:val="00A006A5"/>
    <w:rsid w:val="00A016FE"/>
    <w:rsid w:val="00A05942"/>
    <w:rsid w:val="00A07BEC"/>
    <w:rsid w:val="00A264BE"/>
    <w:rsid w:val="00A272CA"/>
    <w:rsid w:val="00A33051"/>
    <w:rsid w:val="00A407AD"/>
    <w:rsid w:val="00A40923"/>
    <w:rsid w:val="00A41C05"/>
    <w:rsid w:val="00A42426"/>
    <w:rsid w:val="00A514B7"/>
    <w:rsid w:val="00A54A0B"/>
    <w:rsid w:val="00A65FD4"/>
    <w:rsid w:val="00A768EA"/>
    <w:rsid w:val="00A81198"/>
    <w:rsid w:val="00A81E48"/>
    <w:rsid w:val="00A82035"/>
    <w:rsid w:val="00A90D77"/>
    <w:rsid w:val="00A92E07"/>
    <w:rsid w:val="00A93B8C"/>
    <w:rsid w:val="00AA0B3A"/>
    <w:rsid w:val="00AA6EB4"/>
    <w:rsid w:val="00AA767D"/>
    <w:rsid w:val="00AB0CC9"/>
    <w:rsid w:val="00AC3FF6"/>
    <w:rsid w:val="00AD73EC"/>
    <w:rsid w:val="00AE5BC7"/>
    <w:rsid w:val="00AF5AAF"/>
    <w:rsid w:val="00AF71A0"/>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13B"/>
    <w:rsid w:val="00B84336"/>
    <w:rsid w:val="00B851B9"/>
    <w:rsid w:val="00B86453"/>
    <w:rsid w:val="00B90054"/>
    <w:rsid w:val="00B92C14"/>
    <w:rsid w:val="00BA0066"/>
    <w:rsid w:val="00BB69DB"/>
    <w:rsid w:val="00BC322E"/>
    <w:rsid w:val="00BC44CD"/>
    <w:rsid w:val="00BC48A6"/>
    <w:rsid w:val="00BE7978"/>
    <w:rsid w:val="00C07DDB"/>
    <w:rsid w:val="00C4115D"/>
    <w:rsid w:val="00C4193D"/>
    <w:rsid w:val="00C43BDD"/>
    <w:rsid w:val="00C47778"/>
    <w:rsid w:val="00C5011E"/>
    <w:rsid w:val="00C50EE5"/>
    <w:rsid w:val="00C5240A"/>
    <w:rsid w:val="00C5396F"/>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04BF"/>
    <w:rsid w:val="00CF70BB"/>
    <w:rsid w:val="00D074DB"/>
    <w:rsid w:val="00D139CF"/>
    <w:rsid w:val="00D37E7F"/>
    <w:rsid w:val="00D46323"/>
    <w:rsid w:val="00D47AD7"/>
    <w:rsid w:val="00D51529"/>
    <w:rsid w:val="00D56E00"/>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19BD"/>
    <w:rsid w:val="00E7237C"/>
    <w:rsid w:val="00E77C46"/>
    <w:rsid w:val="00E86CE8"/>
    <w:rsid w:val="00E90E82"/>
    <w:rsid w:val="00EA00CB"/>
    <w:rsid w:val="00EA1BAA"/>
    <w:rsid w:val="00EA3FCD"/>
    <w:rsid w:val="00EA42A0"/>
    <w:rsid w:val="00EB6714"/>
    <w:rsid w:val="00EC0A68"/>
    <w:rsid w:val="00EC32CC"/>
    <w:rsid w:val="00EC5006"/>
    <w:rsid w:val="00ED49C3"/>
    <w:rsid w:val="00ED6CE8"/>
    <w:rsid w:val="00ED7AA6"/>
    <w:rsid w:val="00EE2A56"/>
    <w:rsid w:val="00EE3818"/>
    <w:rsid w:val="00EF44C3"/>
    <w:rsid w:val="00F00361"/>
    <w:rsid w:val="00F22264"/>
    <w:rsid w:val="00F2564D"/>
    <w:rsid w:val="00F35B05"/>
    <w:rsid w:val="00F413D9"/>
    <w:rsid w:val="00F5135F"/>
    <w:rsid w:val="00F51F78"/>
    <w:rsid w:val="00F86F47"/>
    <w:rsid w:val="00F90B64"/>
    <w:rsid w:val="00FB29BC"/>
    <w:rsid w:val="00FB2F0F"/>
    <w:rsid w:val="00FB5086"/>
    <w:rsid w:val="00FB5411"/>
    <w:rsid w:val="00FB6392"/>
    <w:rsid w:val="00FD3C70"/>
    <w:rsid w:val="00FD4511"/>
    <w:rsid w:val="00FD6820"/>
    <w:rsid w:val="00FE12D8"/>
    <w:rsid w:val="00FF7C02"/>
    <w:rsid w:val="024801E3"/>
    <w:rsid w:val="1A7BD762"/>
    <w:rsid w:val="2BAFEDC9"/>
    <w:rsid w:val="34BE80B0"/>
    <w:rsid w:val="3A61C741"/>
    <w:rsid w:val="4EF65958"/>
    <w:rsid w:val="566127BD"/>
    <w:rsid w:val="60004015"/>
    <w:rsid w:val="626EBD8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67AFA"/>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oleObject" Target="embeddings/oleObject1.bin" Id="rId13" /><Relationship Type="http://schemas.openxmlformats.org/officeDocument/2006/relationships/image" Target="media/image4.png" Id="rId18" /><Relationship Type="http://schemas.openxmlformats.org/officeDocument/2006/relationships/footer" Target="footer2.xml" Id="rId26" /><Relationship Type="http://schemas.openxmlformats.org/officeDocument/2006/relationships/oleObject" Target="embeddings/oleObject5.bin"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oleObject" Target="embeddings/oleObject3.bin" Id="rId17" /><Relationship Type="http://schemas.openxmlformats.org/officeDocument/2006/relationships/footer" Target="footer1.xml" Id="rId25" /><Relationship Type="http://schemas.openxmlformats.org/officeDocument/2006/relationships/image" Target="media/image3.png" Id="rId16" /><Relationship Type="http://schemas.openxmlformats.org/officeDocument/2006/relationships/image" Target="media/image5.png"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oleObject" Target="embeddings/oleObject2.bin" Id="rId15" /><Relationship Type="http://schemas.openxmlformats.org/officeDocument/2006/relationships/oleObject" Target="embeddings/oleObject6.bin"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oleObject" Target="embeddings/oleObject4.bin" Id="rId19"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image" Target="media/image6.png" Id="rId22" /><Relationship Type="http://schemas.openxmlformats.org/officeDocument/2006/relationships/header" Target="header2.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8.wmf"/></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28</TotalTime>
  <Pages>7</Pages>
  <Words>867</Words>
  <Characters>6601</Characters>
  <Application>Microsoft Office Word</Application>
  <DocSecurity>0</DocSecurity>
  <Lines>55</Lines>
  <Paragraphs>14</Paragraphs>
  <ScaleCrop>false</ScaleCrop>
  <Manager/>
  <Company/>
  <LinksUpToDate>false</LinksUpToDate>
  <CharactersWithSpaces>7454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CTG - Fosterövervakning och signering</dc:title>
  <dc:subject/>
  <dc:creator>patrik.jens.johansson@vgregion.se</dc:creator>
  <keywords/>
  <lastModifiedBy>Ewelyn Persson</lastModifiedBy>
  <revision>39</revision>
  <lastPrinted>2016-03-31T10:56:00.0000000Z</lastPrinted>
  <dcterms:created xsi:type="dcterms:W3CDTF">2022-05-13T03:42:00.0000000Z</dcterms:created>
  <dcterms:modified xsi:type="dcterms:W3CDTF">2024-03-01T11:46:00.0000000Z</dcterms:modified>
</coreProperties>
</file>