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2F536C12" w:rsidR="00184167" w:rsidRPr="00A7417C" w:rsidRDefault="006625DE" w:rsidP="009A32ED">
      <w:pPr>
        <w:pStyle w:val="Rubrik1"/>
        <w:rPr>
          <w:b w:val="0"/>
          <w:bCs w:val="0"/>
        </w:rPr>
      </w:pPr>
      <w:bookmarkStart w:id="0" w:name="_Toc190347879"/>
      <w:bookmarkStart w:id="1" w:name="_Toc190347940"/>
      <w:bookmarkStart w:id="2" w:name="_Toc190348179"/>
      <w:r w:rsidRPr="00A7417C">
        <w:rPr>
          <w:b w:val="0"/>
          <w:bCs w:val="0"/>
        </w:rPr>
        <w:t xml:space="preserve">PROM – Vattenavgång </w:t>
      </w:r>
      <w:r w:rsidR="00A7417C" w:rsidRPr="00A7417C">
        <w:rPr>
          <w:b w:val="0"/>
          <w:bCs w:val="0"/>
        </w:rPr>
        <w:t>utan värkar i graviditetsvecka 37+0 och framåt</w:t>
      </w:r>
      <w:bookmarkEnd w:id="0"/>
      <w:bookmarkEnd w:id="1"/>
      <w:bookmarkEnd w:id="2"/>
      <w:r w:rsidR="00A264BE" w:rsidRPr="00A7417C">
        <w:rPr>
          <w:b w:val="0"/>
          <w:bCs w:val="0"/>
        </w:rPr>
        <w:t xml:space="preserve"> </w:t>
      </w:r>
      <w:bookmarkStart w:id="3" w:name="_Toc321146591"/>
    </w:p>
    <w:bookmarkEnd w:id="3" w:displacedByCustomXml="next"/>
    <w:bookmarkStart w:id="4" w:name="_Toc72840807" w:displacedByCustomXml="next"/>
    <w:sdt>
      <w:sdtPr>
        <w:rPr>
          <w:rFonts w:ascii="Georgia" w:eastAsia="Times New Roman" w:hAnsi="Georgia" w:cs="Times New Roman"/>
          <w:color w:val="auto"/>
          <w:sz w:val="24"/>
          <w:szCs w:val="24"/>
        </w:rPr>
        <w:id w:val="559211383"/>
        <w:docPartObj>
          <w:docPartGallery w:val="Table of Contents"/>
          <w:docPartUnique/>
        </w:docPartObj>
      </w:sdtPr>
      <w:sdtEndPr>
        <w:rPr>
          <w:rFonts w:ascii="Calibri" w:hAnsi="Calibri" w:cs="Calibri"/>
          <w:b/>
          <w:bCs/>
        </w:rPr>
      </w:sdtEndPr>
      <w:sdtContent>
        <w:p w14:paraId="70F90819" w14:textId="6D87E007" w:rsidR="00533D7B" w:rsidRDefault="00533D7B">
          <w:pPr>
            <w:pStyle w:val="Innehllsfrteckningsrubrik"/>
          </w:pPr>
          <w:r>
            <w:t>Innehåll</w:t>
          </w:r>
        </w:p>
        <w:p w14:paraId="4175D3CA" w14:textId="327AA3D1" w:rsidR="002A3282" w:rsidRPr="002A3282" w:rsidRDefault="00533D7B" w:rsidP="002A3282">
          <w:pPr>
            <w:pStyle w:val="Innehll1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r w:rsidRPr="004A3B77">
            <w:rPr>
              <w:rFonts w:ascii="Calibri" w:hAnsi="Calibri" w:cs="Calibri"/>
            </w:rPr>
            <w:fldChar w:fldCharType="begin"/>
          </w:r>
          <w:r w:rsidRPr="004A3B77">
            <w:rPr>
              <w:rFonts w:ascii="Calibri" w:hAnsi="Calibri" w:cs="Calibri"/>
            </w:rPr>
            <w:instrText xml:space="preserve"> TOC \o "1-3" \h \z \u </w:instrText>
          </w:r>
          <w:r w:rsidRPr="004A3B77">
            <w:rPr>
              <w:rFonts w:ascii="Calibri" w:hAnsi="Calibri" w:cs="Calibri"/>
            </w:rPr>
            <w:fldChar w:fldCharType="separate"/>
          </w:r>
          <w:hyperlink w:anchor="_Toc190348180" w:history="1">
            <w:r w:rsidR="002A3282" w:rsidRPr="002A3282">
              <w:rPr>
                <w:rStyle w:val="Hyperlnk"/>
                <w:rFonts w:ascii="Calibri" w:eastAsia="MS Gothic" w:hAnsi="Calibri" w:cs="Calibri"/>
                <w:noProof/>
              </w:rPr>
              <w:t>Förändringar sedan föregående version</w:t>
            </w:r>
            <w:r w:rsidR="002A3282" w:rsidRPr="002A3282">
              <w:rPr>
                <w:rFonts w:ascii="Calibri" w:hAnsi="Calibri" w:cs="Calibri"/>
                <w:noProof/>
                <w:webHidden/>
              </w:rPr>
              <w:tab/>
            </w:r>
            <w:r w:rsidR="002A3282" w:rsidRPr="002A328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2A3282" w:rsidRPr="002A3282">
              <w:rPr>
                <w:rFonts w:ascii="Calibri" w:hAnsi="Calibri" w:cs="Calibri"/>
                <w:noProof/>
                <w:webHidden/>
              </w:rPr>
              <w:instrText xml:space="preserve"> PAGEREF _Toc190348180 \h </w:instrText>
            </w:r>
            <w:r w:rsidR="002A3282" w:rsidRPr="002A3282">
              <w:rPr>
                <w:rFonts w:ascii="Calibri" w:hAnsi="Calibri" w:cs="Calibri"/>
                <w:noProof/>
                <w:webHidden/>
              </w:rPr>
            </w:r>
            <w:r w:rsidR="002A3282" w:rsidRPr="002A328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2A3282" w:rsidRPr="002A3282">
              <w:rPr>
                <w:rFonts w:ascii="Calibri" w:hAnsi="Calibri" w:cs="Calibri"/>
                <w:noProof/>
                <w:webHidden/>
              </w:rPr>
              <w:t>1</w:t>
            </w:r>
            <w:r w:rsidR="002A3282" w:rsidRPr="002A328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04AD235" w14:textId="51A440A3" w:rsidR="002A3282" w:rsidRPr="002A3282" w:rsidRDefault="002A3282" w:rsidP="002A3282">
          <w:pPr>
            <w:pStyle w:val="Innehll2"/>
            <w:spacing w:line="240" w:lineRule="auto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0348181" w:history="1">
            <w:r w:rsidRPr="002A3282">
              <w:rPr>
                <w:rStyle w:val="Hyperlnk"/>
                <w:rFonts w:ascii="Calibri" w:eastAsia="MS Gothic" w:hAnsi="Calibri" w:cs="Calibri"/>
                <w:noProof/>
              </w:rPr>
              <w:t>Bakgrund och syfte</w:t>
            </w:r>
            <w:r w:rsidRPr="002A3282">
              <w:rPr>
                <w:rFonts w:ascii="Calibri" w:hAnsi="Calibri" w:cs="Calibri"/>
                <w:noProof/>
                <w:webHidden/>
              </w:rPr>
              <w:tab/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A3282">
              <w:rPr>
                <w:rFonts w:ascii="Calibri" w:hAnsi="Calibri" w:cs="Calibri"/>
                <w:noProof/>
                <w:webHidden/>
              </w:rPr>
              <w:instrText xml:space="preserve"> PAGEREF _Toc190348181 \h </w:instrText>
            </w:r>
            <w:r w:rsidRPr="002A3282">
              <w:rPr>
                <w:rFonts w:ascii="Calibri" w:hAnsi="Calibri" w:cs="Calibri"/>
                <w:noProof/>
                <w:webHidden/>
              </w:rPr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2A3282">
              <w:rPr>
                <w:rFonts w:ascii="Calibri" w:hAnsi="Calibri" w:cs="Calibri"/>
                <w:noProof/>
                <w:webHidden/>
              </w:rPr>
              <w:t>1</w:t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316F35B0" w14:textId="16C090DD" w:rsidR="002A3282" w:rsidRPr="002A3282" w:rsidRDefault="002A3282" w:rsidP="002A3282">
          <w:pPr>
            <w:pStyle w:val="Innehll2"/>
            <w:spacing w:line="240" w:lineRule="auto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0348182" w:history="1">
            <w:r w:rsidRPr="002A3282">
              <w:rPr>
                <w:rStyle w:val="Hyperlnk"/>
                <w:rFonts w:ascii="Calibri" w:eastAsia="MS Gothic" w:hAnsi="Calibri" w:cs="Calibri"/>
                <w:noProof/>
              </w:rPr>
              <w:t>Definition</w:t>
            </w:r>
            <w:r w:rsidRPr="002A3282">
              <w:rPr>
                <w:rFonts w:ascii="Calibri" w:hAnsi="Calibri" w:cs="Calibri"/>
                <w:noProof/>
                <w:webHidden/>
              </w:rPr>
              <w:tab/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A3282">
              <w:rPr>
                <w:rFonts w:ascii="Calibri" w:hAnsi="Calibri" w:cs="Calibri"/>
                <w:noProof/>
                <w:webHidden/>
              </w:rPr>
              <w:instrText xml:space="preserve"> PAGEREF _Toc190348182 \h </w:instrText>
            </w:r>
            <w:r w:rsidRPr="002A3282">
              <w:rPr>
                <w:rFonts w:ascii="Calibri" w:hAnsi="Calibri" w:cs="Calibri"/>
                <w:noProof/>
                <w:webHidden/>
              </w:rPr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2A3282">
              <w:rPr>
                <w:rFonts w:ascii="Calibri" w:hAnsi="Calibri" w:cs="Calibri"/>
                <w:noProof/>
                <w:webHidden/>
              </w:rPr>
              <w:t>2</w:t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26B7323" w14:textId="59D68D04" w:rsidR="002A3282" w:rsidRPr="002A3282" w:rsidRDefault="002A3282" w:rsidP="002A3282">
          <w:pPr>
            <w:pStyle w:val="Innehll2"/>
            <w:spacing w:line="240" w:lineRule="auto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0348183" w:history="1">
            <w:r w:rsidRPr="002A3282">
              <w:rPr>
                <w:rStyle w:val="Hyperlnk"/>
                <w:rFonts w:ascii="Calibri" w:eastAsia="MS Gothic" w:hAnsi="Calibri" w:cs="Calibri"/>
                <w:noProof/>
              </w:rPr>
              <w:t>Arbetsbeskrivning</w:t>
            </w:r>
            <w:r w:rsidRPr="002A3282">
              <w:rPr>
                <w:rFonts w:ascii="Calibri" w:hAnsi="Calibri" w:cs="Calibri"/>
                <w:noProof/>
                <w:webHidden/>
              </w:rPr>
              <w:tab/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A3282">
              <w:rPr>
                <w:rFonts w:ascii="Calibri" w:hAnsi="Calibri" w:cs="Calibri"/>
                <w:noProof/>
                <w:webHidden/>
              </w:rPr>
              <w:instrText xml:space="preserve"> PAGEREF _Toc190348183 \h </w:instrText>
            </w:r>
            <w:r w:rsidRPr="002A3282">
              <w:rPr>
                <w:rFonts w:ascii="Calibri" w:hAnsi="Calibri" w:cs="Calibri"/>
                <w:noProof/>
                <w:webHidden/>
              </w:rPr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2A3282">
              <w:rPr>
                <w:rFonts w:ascii="Calibri" w:hAnsi="Calibri" w:cs="Calibri"/>
                <w:noProof/>
                <w:webHidden/>
              </w:rPr>
              <w:t>2</w:t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3F2CC328" w14:textId="1CF54FC3" w:rsidR="002A3282" w:rsidRPr="002A3282" w:rsidRDefault="002A3282" w:rsidP="002A3282">
          <w:pPr>
            <w:pStyle w:val="Innehll2"/>
            <w:spacing w:line="240" w:lineRule="auto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0348184" w:history="1">
            <w:r w:rsidRPr="002A3282">
              <w:rPr>
                <w:rStyle w:val="Hyperlnk"/>
                <w:rFonts w:ascii="Calibri" w:eastAsia="MS Gothic" w:hAnsi="Calibri" w:cs="Calibri"/>
                <w:noProof/>
              </w:rPr>
              <w:t>Diagnos</w:t>
            </w:r>
            <w:r w:rsidRPr="002A3282">
              <w:rPr>
                <w:rFonts w:ascii="Calibri" w:hAnsi="Calibri" w:cs="Calibri"/>
                <w:noProof/>
                <w:webHidden/>
              </w:rPr>
              <w:tab/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A3282">
              <w:rPr>
                <w:rFonts w:ascii="Calibri" w:hAnsi="Calibri" w:cs="Calibri"/>
                <w:noProof/>
                <w:webHidden/>
              </w:rPr>
              <w:instrText xml:space="preserve"> PAGEREF _Toc190348184 \h </w:instrText>
            </w:r>
            <w:r w:rsidRPr="002A3282">
              <w:rPr>
                <w:rFonts w:ascii="Calibri" w:hAnsi="Calibri" w:cs="Calibri"/>
                <w:noProof/>
                <w:webHidden/>
              </w:rPr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2A3282">
              <w:rPr>
                <w:rFonts w:ascii="Calibri" w:hAnsi="Calibri" w:cs="Calibri"/>
                <w:noProof/>
                <w:webHidden/>
              </w:rPr>
              <w:t>2</w:t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3347AD46" w14:textId="18C48C5B" w:rsidR="002A3282" w:rsidRPr="002A3282" w:rsidRDefault="002A3282" w:rsidP="002A3282">
          <w:pPr>
            <w:pStyle w:val="Innehll2"/>
            <w:spacing w:line="240" w:lineRule="auto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0348185" w:history="1">
            <w:r w:rsidRPr="002A3282">
              <w:rPr>
                <w:rStyle w:val="Hyperlnk"/>
                <w:rFonts w:ascii="Calibri" w:eastAsia="MS Gothic" w:hAnsi="Calibri" w:cs="Calibri"/>
                <w:noProof/>
              </w:rPr>
              <w:t>Kontroller vid konstaterad vattenavgång</w:t>
            </w:r>
            <w:r w:rsidRPr="002A3282">
              <w:rPr>
                <w:rFonts w:ascii="Calibri" w:hAnsi="Calibri" w:cs="Calibri"/>
                <w:noProof/>
                <w:webHidden/>
              </w:rPr>
              <w:tab/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A3282">
              <w:rPr>
                <w:rFonts w:ascii="Calibri" w:hAnsi="Calibri" w:cs="Calibri"/>
                <w:noProof/>
                <w:webHidden/>
              </w:rPr>
              <w:instrText xml:space="preserve"> PAGEREF _Toc190348185 \h </w:instrText>
            </w:r>
            <w:r w:rsidRPr="002A3282">
              <w:rPr>
                <w:rFonts w:ascii="Calibri" w:hAnsi="Calibri" w:cs="Calibri"/>
                <w:noProof/>
                <w:webHidden/>
              </w:rPr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2A3282">
              <w:rPr>
                <w:rFonts w:ascii="Calibri" w:hAnsi="Calibri" w:cs="Calibri"/>
                <w:noProof/>
                <w:webHidden/>
              </w:rPr>
              <w:t>2</w:t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5FCF24CE" w14:textId="23B06FAC" w:rsidR="002A3282" w:rsidRPr="002A3282" w:rsidRDefault="002A3282" w:rsidP="002A3282">
          <w:pPr>
            <w:pStyle w:val="Innehll2"/>
            <w:spacing w:line="240" w:lineRule="auto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0348186" w:history="1">
            <w:r w:rsidRPr="002A3282">
              <w:rPr>
                <w:rStyle w:val="Hyperlnk"/>
                <w:rFonts w:ascii="Calibri" w:eastAsia="MS Gothic" w:hAnsi="Calibri" w:cs="Calibri"/>
                <w:noProof/>
              </w:rPr>
              <w:t>Handläggning</w:t>
            </w:r>
            <w:r w:rsidRPr="002A3282">
              <w:rPr>
                <w:rFonts w:ascii="Calibri" w:hAnsi="Calibri" w:cs="Calibri"/>
                <w:noProof/>
                <w:webHidden/>
              </w:rPr>
              <w:tab/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A3282">
              <w:rPr>
                <w:rFonts w:ascii="Calibri" w:hAnsi="Calibri" w:cs="Calibri"/>
                <w:noProof/>
                <w:webHidden/>
              </w:rPr>
              <w:instrText xml:space="preserve"> PAGEREF _Toc190348186 \h </w:instrText>
            </w:r>
            <w:r w:rsidRPr="002A3282">
              <w:rPr>
                <w:rFonts w:ascii="Calibri" w:hAnsi="Calibri" w:cs="Calibri"/>
                <w:noProof/>
                <w:webHidden/>
              </w:rPr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2A3282">
              <w:rPr>
                <w:rFonts w:ascii="Calibri" w:hAnsi="Calibri" w:cs="Calibri"/>
                <w:noProof/>
                <w:webHidden/>
              </w:rPr>
              <w:t>3</w:t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8C3CC87" w14:textId="14D0BC13" w:rsidR="002A3282" w:rsidRPr="002A3282" w:rsidRDefault="002A3282" w:rsidP="003C21D3">
          <w:pPr>
            <w:pStyle w:val="Innehll3"/>
            <w:tabs>
              <w:tab w:val="right" w:leader="dot" w:pos="8919"/>
            </w:tabs>
            <w:spacing w:line="240" w:lineRule="auto"/>
            <w:ind w:left="709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0348187" w:history="1">
            <w:r w:rsidRPr="002A3282">
              <w:rPr>
                <w:rStyle w:val="Hyperlnk"/>
                <w:rFonts w:ascii="Calibri" w:eastAsia="MS Gothic" w:hAnsi="Calibri" w:cs="Calibri"/>
                <w:noProof/>
              </w:rPr>
              <w:t>Diagnoser</w:t>
            </w:r>
            <w:r w:rsidRPr="002A3282">
              <w:rPr>
                <w:rFonts w:ascii="Calibri" w:hAnsi="Calibri" w:cs="Calibri"/>
                <w:noProof/>
                <w:webHidden/>
              </w:rPr>
              <w:tab/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A3282">
              <w:rPr>
                <w:rFonts w:ascii="Calibri" w:hAnsi="Calibri" w:cs="Calibri"/>
                <w:noProof/>
                <w:webHidden/>
              </w:rPr>
              <w:instrText xml:space="preserve"> PAGEREF _Toc190348187 \h </w:instrText>
            </w:r>
            <w:r w:rsidRPr="002A3282">
              <w:rPr>
                <w:rFonts w:ascii="Calibri" w:hAnsi="Calibri" w:cs="Calibri"/>
                <w:noProof/>
                <w:webHidden/>
              </w:rPr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2A3282">
              <w:rPr>
                <w:rFonts w:ascii="Calibri" w:hAnsi="Calibri" w:cs="Calibri"/>
                <w:noProof/>
                <w:webHidden/>
              </w:rPr>
              <w:t>4</w:t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A8A1AC6" w14:textId="5A84253B" w:rsidR="002A3282" w:rsidRPr="002A3282" w:rsidRDefault="002A3282" w:rsidP="003C21D3">
          <w:pPr>
            <w:pStyle w:val="Innehll3"/>
            <w:tabs>
              <w:tab w:val="right" w:leader="dot" w:pos="8919"/>
            </w:tabs>
            <w:spacing w:line="240" w:lineRule="auto"/>
            <w:ind w:left="709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0348188" w:history="1">
            <w:r w:rsidRPr="002A3282">
              <w:rPr>
                <w:rStyle w:val="Hyperlnk"/>
                <w:rFonts w:ascii="Calibri" w:eastAsia="MS Gothic" w:hAnsi="Calibri" w:cs="Calibri"/>
                <w:noProof/>
              </w:rPr>
              <w:t>Patientinformation</w:t>
            </w:r>
            <w:r w:rsidRPr="002A3282">
              <w:rPr>
                <w:rFonts w:ascii="Calibri" w:hAnsi="Calibri" w:cs="Calibri"/>
                <w:noProof/>
                <w:webHidden/>
              </w:rPr>
              <w:tab/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A3282">
              <w:rPr>
                <w:rFonts w:ascii="Calibri" w:hAnsi="Calibri" w:cs="Calibri"/>
                <w:noProof/>
                <w:webHidden/>
              </w:rPr>
              <w:instrText xml:space="preserve"> PAGEREF _Toc190348188 \h </w:instrText>
            </w:r>
            <w:r w:rsidRPr="002A3282">
              <w:rPr>
                <w:rFonts w:ascii="Calibri" w:hAnsi="Calibri" w:cs="Calibri"/>
                <w:noProof/>
                <w:webHidden/>
              </w:rPr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2A3282">
              <w:rPr>
                <w:rFonts w:ascii="Calibri" w:hAnsi="Calibri" w:cs="Calibri"/>
                <w:noProof/>
                <w:webHidden/>
              </w:rPr>
              <w:t>4</w:t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F3225ED" w14:textId="740554A0" w:rsidR="002A3282" w:rsidRPr="002A3282" w:rsidRDefault="002A3282" w:rsidP="002A3282">
          <w:pPr>
            <w:pStyle w:val="Innehll2"/>
            <w:spacing w:line="240" w:lineRule="auto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0348189" w:history="1">
            <w:r w:rsidRPr="002A3282">
              <w:rPr>
                <w:rStyle w:val="Hyperlnk"/>
                <w:rFonts w:ascii="Calibri" w:eastAsia="MS Gothic" w:hAnsi="Calibri" w:cs="Calibri"/>
                <w:noProof/>
              </w:rPr>
              <w:t>Medicinsk rådgivare</w:t>
            </w:r>
            <w:r w:rsidRPr="002A3282">
              <w:rPr>
                <w:rFonts w:ascii="Calibri" w:hAnsi="Calibri" w:cs="Calibri"/>
                <w:noProof/>
                <w:webHidden/>
              </w:rPr>
              <w:tab/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A3282">
              <w:rPr>
                <w:rFonts w:ascii="Calibri" w:hAnsi="Calibri" w:cs="Calibri"/>
                <w:noProof/>
                <w:webHidden/>
              </w:rPr>
              <w:instrText xml:space="preserve"> PAGEREF _Toc190348189 \h </w:instrText>
            </w:r>
            <w:r w:rsidRPr="002A3282">
              <w:rPr>
                <w:rFonts w:ascii="Calibri" w:hAnsi="Calibri" w:cs="Calibri"/>
                <w:noProof/>
                <w:webHidden/>
              </w:rPr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2A3282">
              <w:rPr>
                <w:rFonts w:ascii="Calibri" w:hAnsi="Calibri" w:cs="Calibri"/>
                <w:noProof/>
                <w:webHidden/>
              </w:rPr>
              <w:t>4</w:t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1E5C2A6" w14:textId="20D1FF6D" w:rsidR="002A3282" w:rsidRPr="002A3282" w:rsidRDefault="002A3282" w:rsidP="002A3282">
          <w:pPr>
            <w:pStyle w:val="Innehll2"/>
            <w:spacing w:line="240" w:lineRule="auto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0348190" w:history="1">
            <w:r w:rsidRPr="002A3282">
              <w:rPr>
                <w:rStyle w:val="Hyperlnk"/>
                <w:rFonts w:ascii="Calibri" w:eastAsia="MS Gothic" w:hAnsi="Calibri" w:cs="Calibri"/>
                <w:noProof/>
              </w:rPr>
              <w:t>Ansvar</w:t>
            </w:r>
            <w:r w:rsidRPr="002A3282">
              <w:rPr>
                <w:rFonts w:ascii="Calibri" w:hAnsi="Calibri" w:cs="Calibri"/>
                <w:noProof/>
                <w:webHidden/>
              </w:rPr>
              <w:tab/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2A3282">
              <w:rPr>
                <w:rFonts w:ascii="Calibri" w:hAnsi="Calibri" w:cs="Calibri"/>
                <w:noProof/>
                <w:webHidden/>
              </w:rPr>
              <w:instrText xml:space="preserve"> PAGEREF _Toc190348190 \h </w:instrText>
            </w:r>
            <w:r w:rsidRPr="002A3282">
              <w:rPr>
                <w:rFonts w:ascii="Calibri" w:hAnsi="Calibri" w:cs="Calibri"/>
                <w:noProof/>
                <w:webHidden/>
              </w:rPr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2A3282">
              <w:rPr>
                <w:rFonts w:ascii="Calibri" w:hAnsi="Calibri" w:cs="Calibri"/>
                <w:noProof/>
                <w:webHidden/>
              </w:rPr>
              <w:t>4</w:t>
            </w:r>
            <w:r w:rsidRPr="002A328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CB8A0D8" w14:textId="46693412" w:rsidR="00533D7B" w:rsidRPr="004A3B77" w:rsidRDefault="00533D7B" w:rsidP="004A3B77">
          <w:pPr>
            <w:spacing w:line="240" w:lineRule="auto"/>
            <w:rPr>
              <w:rFonts w:ascii="Calibri" w:hAnsi="Calibri" w:cs="Calibri"/>
            </w:rPr>
          </w:pPr>
          <w:r w:rsidRPr="004A3B77">
            <w:rPr>
              <w:rFonts w:ascii="Calibri" w:hAnsi="Calibri" w:cs="Calibri"/>
              <w:b/>
              <w:bCs/>
            </w:rPr>
            <w:fldChar w:fldCharType="end"/>
          </w:r>
        </w:p>
      </w:sdtContent>
    </w:sdt>
    <w:p w14:paraId="75ABA410" w14:textId="2FEEB844" w:rsidR="004A3B77" w:rsidRDefault="004A3B77" w:rsidP="004A3B77">
      <w:pPr>
        <w:pStyle w:val="Rubrik3"/>
      </w:pPr>
      <w:bookmarkStart w:id="5" w:name="_Toc100327184"/>
      <w:bookmarkStart w:id="6" w:name="_Toc181866756"/>
      <w:bookmarkStart w:id="7" w:name="_Toc190348180"/>
      <w:r>
        <w:t xml:space="preserve">Förändringar </w:t>
      </w:r>
      <w:r w:rsidR="002479C6">
        <w:t>sedan föregående</w:t>
      </w:r>
      <w:r>
        <w:t xml:space="preserve"> version</w:t>
      </w:r>
      <w:bookmarkEnd w:id="5"/>
      <w:bookmarkEnd w:id="6"/>
      <w:bookmarkEnd w:id="7"/>
    </w:p>
    <w:p w14:paraId="54C1FFEF" w14:textId="6A8A0841" w:rsidR="004A3B77" w:rsidRPr="005228A0" w:rsidRDefault="0067106A" w:rsidP="00AD3F56">
      <w:p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Ny punkt under rubrik ”Övervakning under väntetiden”</w:t>
      </w:r>
      <w:r w:rsidR="00C13BF2">
        <w:rPr>
          <w:rFonts w:ascii="Calibri" w:hAnsi="Calibri" w:cs="Calibri"/>
        </w:rPr>
        <w:t>.</w:t>
      </w:r>
    </w:p>
    <w:p w14:paraId="29B03EF5" w14:textId="77777777" w:rsidR="009A32ED" w:rsidRDefault="009A32ED" w:rsidP="009A32ED">
      <w:pPr>
        <w:pStyle w:val="Rubrik2"/>
        <w:ind w:right="-143"/>
      </w:pPr>
      <w:bookmarkStart w:id="8" w:name="_Toc100327186"/>
      <w:bookmarkStart w:id="9" w:name="_Toc181866759"/>
      <w:bookmarkStart w:id="10" w:name="_Toc190348181"/>
      <w:bookmarkEnd w:id="4"/>
      <w:r>
        <w:t>Bakgrund och syfte</w:t>
      </w:r>
      <w:bookmarkEnd w:id="8"/>
      <w:bookmarkEnd w:id="9"/>
      <w:bookmarkEnd w:id="10"/>
      <w:r>
        <w:t xml:space="preserve"> </w:t>
      </w:r>
    </w:p>
    <w:p w14:paraId="696C096E" w14:textId="5EA279A2" w:rsidR="009A32ED" w:rsidRDefault="005D61D9" w:rsidP="00A50394">
      <w:p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Vattenavgång utan värkar i fullgången tid inträffar vid cirka 8 – 12 % av alla graviditeter. Enligt en Cochrane-publikation 2017 startar värkarbetet inom 24 timmar för 95 % av alla patienter med PROM. Enligt PROM-studien var det 14 % av förstföderskor</w:t>
      </w:r>
      <w:r w:rsidR="00F71093">
        <w:rPr>
          <w:rFonts w:ascii="Calibri" w:hAnsi="Calibri" w:cs="Calibri"/>
        </w:rPr>
        <w:t xml:space="preserve"> som inducerades påföljande morgon som förlöstes med sugklocka jämfört med</w:t>
      </w:r>
      <w:r w:rsidR="00A50394">
        <w:rPr>
          <w:rFonts w:ascii="Calibri" w:hAnsi="Calibri" w:cs="Calibri"/>
        </w:rPr>
        <w:t xml:space="preserve"> 8 % i gruppen som inducerades efter 72 timmar. Nyare studier visar att infektionsfrekvens hos både mor och barn ökar ju längre tid som förlöper mellan vattenavgång och födelse.</w:t>
      </w:r>
    </w:p>
    <w:p w14:paraId="7325BE65" w14:textId="67C9799D" w:rsidR="00714F69" w:rsidRDefault="00714F69" w:rsidP="00714F69">
      <w:pPr>
        <w:pStyle w:val="Rubrik2"/>
      </w:pPr>
      <w:bookmarkStart w:id="11" w:name="_Toc190348182"/>
      <w:r>
        <w:lastRenderedPageBreak/>
        <w:t>Definition</w:t>
      </w:r>
      <w:bookmarkEnd w:id="11"/>
    </w:p>
    <w:p w14:paraId="616955B1" w14:textId="4DC66528" w:rsidR="00714F69" w:rsidRDefault="00714F69" w:rsidP="00C13D02">
      <w:pPr>
        <w:pStyle w:val="Liststycke"/>
        <w:numPr>
          <w:ilvl w:val="0"/>
          <w:numId w:val="20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Spontan </w:t>
      </w:r>
      <w:r w:rsidR="00C13D02">
        <w:rPr>
          <w:rFonts w:ascii="Calibri" w:hAnsi="Calibri" w:cs="Calibri"/>
        </w:rPr>
        <w:t>vattenavgång</w:t>
      </w:r>
      <w:r>
        <w:rPr>
          <w:rFonts w:ascii="Calibri" w:hAnsi="Calibri" w:cs="Calibri"/>
        </w:rPr>
        <w:t xml:space="preserve"> utan regelbundna uteruskontraktioner</w:t>
      </w:r>
    </w:p>
    <w:p w14:paraId="24A1446D" w14:textId="70ECC1EC" w:rsidR="00C13D02" w:rsidRDefault="00C13D02" w:rsidP="00C13D02">
      <w:pPr>
        <w:pStyle w:val="Liststycke"/>
        <w:numPr>
          <w:ilvl w:val="0"/>
          <w:numId w:val="20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Tiden för vattenavgång räknas från den tid då patienten uppger att vattnet har gått, förutsatt att vattenavgången kan verifieras vid spekulumundersökning</w:t>
      </w:r>
    </w:p>
    <w:p w14:paraId="0E0563EF" w14:textId="6148A822" w:rsidR="00401436" w:rsidRDefault="00401436" w:rsidP="0030225F">
      <w:pPr>
        <w:pStyle w:val="Rubrik2"/>
      </w:pPr>
      <w:bookmarkStart w:id="12" w:name="_Toc190348183"/>
      <w:r>
        <w:t>Arbetsbeskrivning</w:t>
      </w:r>
      <w:bookmarkEnd w:id="12"/>
    </w:p>
    <w:p w14:paraId="7BC0B721" w14:textId="2E735D4F" w:rsidR="00401436" w:rsidRDefault="00401436" w:rsidP="00A27FC5">
      <w:p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Vid misstänkt vattenavgång </w:t>
      </w:r>
      <w:r w:rsidR="009B73E2">
        <w:rPr>
          <w:rFonts w:ascii="Calibri" w:hAnsi="Calibri" w:cs="Calibri"/>
        </w:rPr>
        <w:t xml:space="preserve">dagtid </w:t>
      </w:r>
      <w:r>
        <w:rPr>
          <w:rFonts w:ascii="Calibri" w:hAnsi="Calibri" w:cs="Calibri"/>
        </w:rPr>
        <w:t xml:space="preserve">bokas </w:t>
      </w:r>
      <w:r w:rsidR="00BE2E82">
        <w:rPr>
          <w:rFonts w:ascii="Calibri" w:hAnsi="Calibri" w:cs="Calibri"/>
        </w:rPr>
        <w:t xml:space="preserve">tid för vattenavgångskontroll på Mottagning för gravida och nyförlösta (MGN), </w:t>
      </w:r>
      <w:r w:rsidR="009B73E2">
        <w:rPr>
          <w:rFonts w:ascii="Calibri" w:hAnsi="Calibri" w:cs="Calibri"/>
        </w:rPr>
        <w:t xml:space="preserve">på </w:t>
      </w:r>
      <w:r w:rsidR="00BE2E82">
        <w:rPr>
          <w:rFonts w:ascii="Calibri" w:hAnsi="Calibri" w:cs="Calibri"/>
        </w:rPr>
        <w:t xml:space="preserve">jourtid </w:t>
      </w:r>
      <w:r w:rsidR="009B73E2">
        <w:rPr>
          <w:rFonts w:ascii="Calibri" w:hAnsi="Calibri" w:cs="Calibri"/>
        </w:rPr>
        <w:t>bokas tid</w:t>
      </w:r>
      <w:r w:rsidR="00A27FC5">
        <w:rPr>
          <w:rFonts w:ascii="Calibri" w:hAnsi="Calibri" w:cs="Calibri"/>
        </w:rPr>
        <w:t xml:space="preserve"> på Antenatalavdelningen. Vid helt normal graviditet går det att avvakta med undersökningen i upp till 12 timmar. </w:t>
      </w:r>
    </w:p>
    <w:p w14:paraId="41F29B3D" w14:textId="18CD95CD" w:rsidR="0030225F" w:rsidRDefault="0030225F" w:rsidP="00837B56">
      <w:pPr>
        <w:pStyle w:val="MellanrubrikVGR"/>
        <w:spacing w:line="240" w:lineRule="auto"/>
        <w:ind w:right="-2"/>
      </w:pPr>
      <w:r>
        <w:t>Kontraindikationer för exspektans</w:t>
      </w:r>
      <w:r w:rsidR="00C75EB7">
        <w:t>, patient hänvisas direkt till förlossningsavdelning oavsett tid på dygnet</w:t>
      </w:r>
    </w:p>
    <w:p w14:paraId="46C89CBE" w14:textId="34EF73D4" w:rsidR="00BD1EA3" w:rsidRDefault="00BD1EA3" w:rsidP="00837B56">
      <w:pPr>
        <w:pStyle w:val="Liststycke"/>
        <w:numPr>
          <w:ilvl w:val="0"/>
          <w:numId w:val="21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Flerbörd</w:t>
      </w:r>
    </w:p>
    <w:p w14:paraId="3C806E19" w14:textId="461BCF76" w:rsidR="00BD1EA3" w:rsidRDefault="00BD1EA3" w:rsidP="00837B56">
      <w:pPr>
        <w:pStyle w:val="Liststycke"/>
        <w:numPr>
          <w:ilvl w:val="0"/>
          <w:numId w:val="21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Säte</w:t>
      </w:r>
    </w:p>
    <w:p w14:paraId="0484C47F" w14:textId="2C71077B" w:rsidR="00BD1EA3" w:rsidRDefault="00BD1EA3" w:rsidP="00837B56">
      <w:pPr>
        <w:pStyle w:val="Liststycke"/>
        <w:numPr>
          <w:ilvl w:val="0"/>
          <w:numId w:val="21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Blödning</w:t>
      </w:r>
    </w:p>
    <w:p w14:paraId="274EAD6D" w14:textId="03646A4C" w:rsidR="00BD1EA3" w:rsidRDefault="00BD1EA3" w:rsidP="00837B56">
      <w:pPr>
        <w:pStyle w:val="Liststycke"/>
        <w:numPr>
          <w:ilvl w:val="0"/>
          <w:numId w:val="21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Mekoniumfärgat fostervatten</w:t>
      </w:r>
    </w:p>
    <w:p w14:paraId="76F2E49A" w14:textId="6BA252FD" w:rsidR="00BD1EA3" w:rsidRDefault="00F34F4B" w:rsidP="008B5516">
      <w:pPr>
        <w:pStyle w:val="Rubrik2"/>
      </w:pPr>
      <w:bookmarkStart w:id="13" w:name="_Toc190348184"/>
      <w:r>
        <w:t>Diagnos</w:t>
      </w:r>
      <w:bookmarkEnd w:id="13"/>
    </w:p>
    <w:p w14:paraId="0DAB235D" w14:textId="7670ED82" w:rsidR="00F34F4B" w:rsidRDefault="00F34F4B" w:rsidP="00837B56">
      <w:pPr>
        <w:pStyle w:val="Liststycke"/>
        <w:numPr>
          <w:ilvl w:val="0"/>
          <w:numId w:val="22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Steril spekulumundersökning utförs för att diagnostisera</w:t>
      </w:r>
      <w:r w:rsidR="00C61457">
        <w:rPr>
          <w:rFonts w:ascii="Calibri" w:hAnsi="Calibri" w:cs="Calibri"/>
        </w:rPr>
        <w:t xml:space="preserve"> vattenavgång (spekulumundersökning utförs av barnmorska i första hand, vid oklarhet kontaktas läkare</w:t>
      </w:r>
      <w:r w:rsidR="000E7F57">
        <w:rPr>
          <w:rFonts w:ascii="Calibri" w:hAnsi="Calibri" w:cs="Calibri"/>
        </w:rPr>
        <w:t>). Grundprincipen är att inga andra metoder används för att diagnostisera vattenavgång</w:t>
      </w:r>
      <w:r w:rsidR="005D76EE">
        <w:rPr>
          <w:rFonts w:ascii="Calibri" w:hAnsi="Calibri" w:cs="Calibri"/>
        </w:rPr>
        <w:t>.</w:t>
      </w:r>
    </w:p>
    <w:p w14:paraId="1467B6E4" w14:textId="496302D8" w:rsidR="000E7F57" w:rsidRDefault="004F7BF5" w:rsidP="00837B56">
      <w:pPr>
        <w:pStyle w:val="Liststycke"/>
        <w:numPr>
          <w:ilvl w:val="0"/>
          <w:numId w:val="22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Vaginal palpation ska endast utföras vid etablerat värkarbete eller vid induktion</w:t>
      </w:r>
      <w:r w:rsidR="005D76EE">
        <w:rPr>
          <w:rFonts w:ascii="Calibri" w:hAnsi="Calibri" w:cs="Calibri"/>
        </w:rPr>
        <w:t>.</w:t>
      </w:r>
    </w:p>
    <w:p w14:paraId="4E49F9E0" w14:textId="451B74F7" w:rsidR="004F7BF5" w:rsidRDefault="004F7BF5" w:rsidP="00837B56">
      <w:pPr>
        <w:pStyle w:val="Liststycke"/>
        <w:numPr>
          <w:ilvl w:val="0"/>
          <w:numId w:val="22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Vätskeflöde ur cervix eller ansamling av fostervatten i bakre fornix är säkra kriterier på vattenavgång</w:t>
      </w:r>
      <w:r w:rsidR="005D76EE">
        <w:rPr>
          <w:rFonts w:ascii="Calibri" w:hAnsi="Calibri" w:cs="Calibri"/>
        </w:rPr>
        <w:t>.</w:t>
      </w:r>
    </w:p>
    <w:p w14:paraId="7E868276" w14:textId="61A9AB3F" w:rsidR="004F7BF5" w:rsidRDefault="00FC763A" w:rsidP="00837B56">
      <w:pPr>
        <w:pStyle w:val="Liststycke"/>
        <w:numPr>
          <w:ilvl w:val="0"/>
          <w:numId w:val="22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Vid osäkerhet om vattenavgång efter spekulumundersökningen kvarstannar patienten för observation under två timmar</w:t>
      </w:r>
      <w:r w:rsidR="005D76EE">
        <w:rPr>
          <w:rFonts w:ascii="Calibri" w:hAnsi="Calibri" w:cs="Calibri"/>
        </w:rPr>
        <w:t>. Därefter görs en ny spekulumundersökning. Ses inget vatten då avskrivs vattenavgången och patienten får söka igen vid fortsatt misstanke om vattenavgång.</w:t>
      </w:r>
    </w:p>
    <w:p w14:paraId="5C819E40" w14:textId="420477B4" w:rsidR="00A63EE5" w:rsidRDefault="00A63EE5" w:rsidP="008B5516">
      <w:pPr>
        <w:pStyle w:val="Rubrik2"/>
      </w:pPr>
      <w:bookmarkStart w:id="14" w:name="_Toc190348185"/>
      <w:r>
        <w:t xml:space="preserve">Kontroller vid </w:t>
      </w:r>
      <w:r w:rsidRPr="002A3282">
        <w:t xml:space="preserve">konstaterad </w:t>
      </w:r>
      <w:r>
        <w:t>vattenavgång</w:t>
      </w:r>
      <w:bookmarkEnd w:id="14"/>
    </w:p>
    <w:p w14:paraId="4E5B06AA" w14:textId="7C4D0149" w:rsidR="00A63EE5" w:rsidRDefault="00A63EE5" w:rsidP="008B5516">
      <w:pPr>
        <w:pStyle w:val="Liststycke"/>
        <w:numPr>
          <w:ilvl w:val="0"/>
          <w:numId w:val="23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CTG</w:t>
      </w:r>
    </w:p>
    <w:p w14:paraId="2FB39AB7" w14:textId="0AF6C9D2" w:rsidR="00A63EE5" w:rsidRDefault="00A63EE5" w:rsidP="008B5516">
      <w:pPr>
        <w:pStyle w:val="Liststycke"/>
        <w:numPr>
          <w:ilvl w:val="0"/>
          <w:numId w:val="23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Rektal temperaturmätning</w:t>
      </w:r>
    </w:p>
    <w:p w14:paraId="4CE06AF6" w14:textId="72502DFD" w:rsidR="00A63EE5" w:rsidRDefault="00A63EE5" w:rsidP="008B5516">
      <w:pPr>
        <w:pStyle w:val="Liststycke"/>
        <w:numPr>
          <w:ilvl w:val="0"/>
          <w:numId w:val="23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Bedömning av fosterläge med yttre palpation</w:t>
      </w:r>
      <w:r w:rsidR="00292CD4">
        <w:rPr>
          <w:rFonts w:ascii="Calibri" w:hAnsi="Calibri" w:cs="Calibri"/>
        </w:rPr>
        <w:t xml:space="preserve"> och ultraljud</w:t>
      </w:r>
    </w:p>
    <w:p w14:paraId="56D54151" w14:textId="2A3855E6" w:rsidR="00292CD4" w:rsidRDefault="00292CD4" w:rsidP="00837B56">
      <w:p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Det är </w:t>
      </w:r>
      <w:r w:rsidRPr="00EB2DAB">
        <w:rPr>
          <w:rFonts w:ascii="Calibri" w:hAnsi="Calibri" w:cs="Calibri"/>
          <w:b/>
          <w:bCs/>
        </w:rPr>
        <w:t>inte indicerat</w:t>
      </w:r>
      <w:r>
        <w:rPr>
          <w:rFonts w:ascii="Calibri" w:hAnsi="Calibri" w:cs="Calibri"/>
        </w:rPr>
        <w:t xml:space="preserve"> att ta blodprov för CRP, B-</w:t>
      </w:r>
      <w:r w:rsidR="00EB2DAB">
        <w:rPr>
          <w:rFonts w:ascii="Calibri" w:hAnsi="Calibri" w:cs="Calibri"/>
        </w:rPr>
        <w:t>leukocyter</w:t>
      </w:r>
      <w:r>
        <w:rPr>
          <w:rFonts w:ascii="Calibri" w:hAnsi="Calibri" w:cs="Calibri"/>
        </w:rPr>
        <w:t xml:space="preserve"> eller att ta</w:t>
      </w:r>
      <w:r w:rsidR="00837B56">
        <w:rPr>
          <w:rFonts w:ascii="Calibri" w:hAnsi="Calibri" w:cs="Calibri"/>
        </w:rPr>
        <w:t xml:space="preserve"> odling från slidan eller cervix. </w:t>
      </w:r>
    </w:p>
    <w:p w14:paraId="3E4D1578" w14:textId="0375D56D" w:rsidR="00837B56" w:rsidRDefault="00837B56" w:rsidP="00837B56">
      <w:p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Om vattenavgång med säkerhet kan avskrivas efter spekulumundersökningen så räcker det att avlyssna fosterljuden och CTG behöver inte registreras. </w:t>
      </w:r>
    </w:p>
    <w:p w14:paraId="7F988793" w14:textId="6F4127C6" w:rsidR="00FF64E9" w:rsidRDefault="00FF64E9" w:rsidP="005A5E90">
      <w:pPr>
        <w:pStyle w:val="Rubrik2"/>
      </w:pPr>
      <w:bookmarkStart w:id="15" w:name="_Toc190348186"/>
      <w:r>
        <w:t>Handläggning</w:t>
      </w:r>
      <w:bookmarkEnd w:id="15"/>
    </w:p>
    <w:p w14:paraId="5A46D988" w14:textId="44E75682" w:rsidR="00FF64E9" w:rsidRDefault="00FF64E9" w:rsidP="00837B56">
      <w:p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I första hand inväntas spontan förlossningsstart om inte kontraindikationer föreligger. </w:t>
      </w:r>
    </w:p>
    <w:p w14:paraId="127B6562" w14:textId="41E26FD6" w:rsidR="00CF737D" w:rsidRDefault="00CF737D" w:rsidP="005A5E90">
      <w:pPr>
        <w:pStyle w:val="MellanrubrikVGR"/>
      </w:pPr>
      <w:r>
        <w:lastRenderedPageBreak/>
        <w:t>Exempel på kontraindikationer mot exspektans</w:t>
      </w:r>
    </w:p>
    <w:p w14:paraId="5F34D33A" w14:textId="77067A8D" w:rsidR="00CF737D" w:rsidRDefault="00581160" w:rsidP="00CF737D">
      <w:pPr>
        <w:pStyle w:val="Liststycke"/>
        <w:numPr>
          <w:ilvl w:val="0"/>
          <w:numId w:val="24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CTG-förändringar</w:t>
      </w:r>
    </w:p>
    <w:p w14:paraId="487A1AF7" w14:textId="1BE761E4" w:rsidR="00581160" w:rsidRDefault="00581160" w:rsidP="00CF737D">
      <w:pPr>
        <w:pStyle w:val="Liststycke"/>
        <w:numPr>
          <w:ilvl w:val="0"/>
          <w:numId w:val="24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Förhöjd temperatur (&gt;37,9°C)</w:t>
      </w:r>
    </w:p>
    <w:p w14:paraId="0B5845A1" w14:textId="41C9C478" w:rsidR="00581160" w:rsidRDefault="00581160" w:rsidP="00CF737D">
      <w:pPr>
        <w:pStyle w:val="Liststycke"/>
        <w:numPr>
          <w:ilvl w:val="0"/>
          <w:numId w:val="24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Mekonium</w:t>
      </w:r>
      <w:r w:rsidR="00B07862">
        <w:rPr>
          <w:rFonts w:ascii="Calibri" w:hAnsi="Calibri" w:cs="Calibri"/>
        </w:rPr>
        <w:t>tillblandat fostervatten</w:t>
      </w:r>
    </w:p>
    <w:p w14:paraId="608C8A53" w14:textId="33D2A866" w:rsidR="00B07862" w:rsidRDefault="00B07862" w:rsidP="00CF737D">
      <w:pPr>
        <w:pStyle w:val="Liststycke"/>
        <w:numPr>
          <w:ilvl w:val="0"/>
          <w:numId w:val="24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Grupp B-streptokocker i urinodling eller va</w:t>
      </w:r>
      <w:r w:rsidR="003A1C9B">
        <w:rPr>
          <w:rFonts w:ascii="Calibri" w:hAnsi="Calibri" w:cs="Calibri"/>
        </w:rPr>
        <w:t>ginalodling, känd sedan tidigare</w:t>
      </w:r>
    </w:p>
    <w:p w14:paraId="30545FB1" w14:textId="7A70AF2C" w:rsidR="003A1C9B" w:rsidRDefault="003A1C9B" w:rsidP="00CF737D">
      <w:pPr>
        <w:pStyle w:val="Liststycke"/>
        <w:numPr>
          <w:ilvl w:val="0"/>
          <w:numId w:val="24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Känd polyhydramnios (definition; AFI &gt;250 mm)</w:t>
      </w:r>
    </w:p>
    <w:p w14:paraId="3C3E1B54" w14:textId="20E37248" w:rsidR="003A1C9B" w:rsidRDefault="00EF6D67" w:rsidP="00CF737D">
      <w:pPr>
        <w:pStyle w:val="Liststycke"/>
        <w:numPr>
          <w:ilvl w:val="0"/>
          <w:numId w:val="24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Svår preeklampsi</w:t>
      </w:r>
    </w:p>
    <w:p w14:paraId="404F6618" w14:textId="7000A631" w:rsidR="00EF6D67" w:rsidRDefault="00EF6D67" w:rsidP="00CF737D">
      <w:pPr>
        <w:pStyle w:val="Liststycke"/>
        <w:numPr>
          <w:ilvl w:val="0"/>
          <w:numId w:val="24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Blödning som kan bero på ablatio</w:t>
      </w:r>
    </w:p>
    <w:p w14:paraId="374CF741" w14:textId="1B914C57" w:rsidR="00EF6D67" w:rsidRDefault="00EF6D67" w:rsidP="00CF737D">
      <w:pPr>
        <w:pStyle w:val="Liststycke"/>
        <w:numPr>
          <w:ilvl w:val="0"/>
          <w:numId w:val="24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Misstänkt tillväxthämning (viktavvikelse på -25 % eller mer</w:t>
      </w:r>
      <w:r w:rsidR="00825129">
        <w:rPr>
          <w:rFonts w:ascii="Calibri" w:hAnsi="Calibri" w:cs="Calibri"/>
        </w:rPr>
        <w:t>, skattad med ultraljud)</w:t>
      </w:r>
    </w:p>
    <w:p w14:paraId="67C17D18" w14:textId="5BB8A906" w:rsidR="00825129" w:rsidRDefault="00825129" w:rsidP="00CF737D">
      <w:pPr>
        <w:pStyle w:val="Liststycke"/>
        <w:numPr>
          <w:ilvl w:val="0"/>
          <w:numId w:val="24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Rh-immunisering</w:t>
      </w:r>
    </w:p>
    <w:p w14:paraId="688A8B48" w14:textId="6F72298C" w:rsidR="00825129" w:rsidRDefault="00825129" w:rsidP="00CF737D">
      <w:pPr>
        <w:pStyle w:val="Liststycke"/>
        <w:numPr>
          <w:ilvl w:val="0"/>
          <w:numId w:val="24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Amnionit</w:t>
      </w:r>
    </w:p>
    <w:p w14:paraId="1022A4E1" w14:textId="61875D61" w:rsidR="007B05C1" w:rsidRDefault="007B05C1" w:rsidP="009F5441">
      <w:pPr>
        <w:pStyle w:val="MellanrubrikVGR"/>
      </w:pPr>
      <w:r>
        <w:t>Förstföderskor samt Omföderskor med tidigare sectio</w:t>
      </w:r>
    </w:p>
    <w:p w14:paraId="08AA8501" w14:textId="230BA599" w:rsidR="00717302" w:rsidRDefault="00717302" w:rsidP="00717302">
      <w:pPr>
        <w:pStyle w:val="Liststycke"/>
        <w:numPr>
          <w:ilvl w:val="0"/>
          <w:numId w:val="25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Avvakta med induktion upp till 48 timmar om övriga undersökningar utfaller normalt, se nedan för övervakning under väntetiden</w:t>
      </w:r>
    </w:p>
    <w:p w14:paraId="7999D295" w14:textId="517F849C" w:rsidR="00717302" w:rsidRDefault="00717302" w:rsidP="00717302">
      <w:pPr>
        <w:pStyle w:val="Liststycke"/>
        <w:numPr>
          <w:ilvl w:val="0"/>
          <w:numId w:val="25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Endast om </w:t>
      </w:r>
      <w:r w:rsidR="000A0409">
        <w:rPr>
          <w:rFonts w:ascii="Calibri" w:hAnsi="Calibri" w:cs="Calibri"/>
        </w:rPr>
        <w:t>patienten har egna önskemål om att induceras tidigare kan man göra detta</w:t>
      </w:r>
    </w:p>
    <w:p w14:paraId="7586889D" w14:textId="43558691" w:rsidR="000A0409" w:rsidRDefault="00F77BD0" w:rsidP="009F5441">
      <w:pPr>
        <w:pStyle w:val="MellanrubrikVGR"/>
      </w:pPr>
      <w:r>
        <w:t>Omföderskor utan tidigare sectio</w:t>
      </w:r>
    </w:p>
    <w:p w14:paraId="45D745EF" w14:textId="4E0A7AF7" w:rsidR="007D22F6" w:rsidRPr="007D22F6" w:rsidRDefault="007D22F6" w:rsidP="007D22F6">
      <w:pPr>
        <w:rPr>
          <w:rFonts w:ascii="Calibri" w:hAnsi="Calibri" w:cs="Calibri"/>
        </w:rPr>
      </w:pPr>
      <w:r>
        <w:rPr>
          <w:rFonts w:ascii="Calibri" w:hAnsi="Calibri" w:cs="Calibri"/>
        </w:rPr>
        <w:t>Induktion på lämplig tid 12 – 24 timmar</w:t>
      </w:r>
      <w:r w:rsidR="005F6A59">
        <w:rPr>
          <w:rFonts w:ascii="Calibri" w:hAnsi="Calibri" w:cs="Calibri"/>
        </w:rPr>
        <w:t xml:space="preserve"> efter vattenavgång. </w:t>
      </w:r>
    </w:p>
    <w:p w14:paraId="6AA1838A" w14:textId="78A116CA" w:rsidR="00976095" w:rsidRDefault="00976095" w:rsidP="009F5441">
      <w:pPr>
        <w:pStyle w:val="MellanrubrikVGR"/>
      </w:pPr>
      <w:r>
        <w:t>Övervakning under väntetiden</w:t>
      </w:r>
    </w:p>
    <w:p w14:paraId="7216F727" w14:textId="2E72B870" w:rsidR="00976095" w:rsidRDefault="00976095" w:rsidP="00976095">
      <w:pPr>
        <w:pStyle w:val="Liststycke"/>
        <w:numPr>
          <w:ilvl w:val="0"/>
          <w:numId w:val="27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När huvudändläge</w:t>
      </w:r>
      <w:r w:rsidR="00B921E8">
        <w:rPr>
          <w:rFonts w:ascii="Calibri" w:hAnsi="Calibri" w:cs="Calibri"/>
        </w:rPr>
        <w:t xml:space="preserve"> konstaterats </w:t>
      </w:r>
      <w:r w:rsidR="00A902FA" w:rsidRPr="00A902FA">
        <w:rPr>
          <w:rFonts w:ascii="Calibri" w:hAnsi="Calibri" w:cs="Calibri"/>
          <w:b/>
          <w:bCs/>
        </w:rPr>
        <w:t>med ultraljud</w:t>
      </w:r>
      <w:r w:rsidR="00A902FA">
        <w:rPr>
          <w:rFonts w:ascii="Calibri" w:hAnsi="Calibri" w:cs="Calibri"/>
        </w:rPr>
        <w:t xml:space="preserve"> </w:t>
      </w:r>
      <w:r w:rsidR="00B921E8">
        <w:rPr>
          <w:rFonts w:ascii="Calibri" w:hAnsi="Calibri" w:cs="Calibri"/>
        </w:rPr>
        <w:t>går patienten hem och får med sig skriftlig information.</w:t>
      </w:r>
    </w:p>
    <w:p w14:paraId="2DBF6285" w14:textId="58AF92B2" w:rsidR="00B921E8" w:rsidRDefault="00B921E8" w:rsidP="00976095">
      <w:pPr>
        <w:pStyle w:val="Liststycke"/>
        <w:numPr>
          <w:ilvl w:val="0"/>
          <w:numId w:val="27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Vid sätesändläge</w:t>
      </w:r>
      <w:r w:rsidR="00B179AD">
        <w:rPr>
          <w:rFonts w:ascii="Calibri" w:hAnsi="Calibri" w:cs="Calibri"/>
        </w:rPr>
        <w:t xml:space="preserve"> och planerad vaginalförlossning avvaktar patienten spontan start i slutenvård.</w:t>
      </w:r>
    </w:p>
    <w:p w14:paraId="08C94B16" w14:textId="1F16BD36" w:rsidR="00B179AD" w:rsidRDefault="00B179AD" w:rsidP="00976095">
      <w:pPr>
        <w:pStyle w:val="Liststycke"/>
        <w:numPr>
          <w:ilvl w:val="0"/>
          <w:numId w:val="27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Kontroll i hemmet</w:t>
      </w:r>
      <w:r w:rsidR="00CB7A23">
        <w:rPr>
          <w:rFonts w:ascii="Calibri" w:hAnsi="Calibri" w:cs="Calibri"/>
        </w:rPr>
        <w:t xml:space="preserve"> av rektal temperatur två gånger dagligen.</w:t>
      </w:r>
    </w:p>
    <w:p w14:paraId="4122E05A" w14:textId="3F90F664" w:rsidR="00CB7A23" w:rsidRDefault="00CB7A23" w:rsidP="00976095">
      <w:pPr>
        <w:pStyle w:val="Liststycke"/>
        <w:numPr>
          <w:ilvl w:val="0"/>
          <w:numId w:val="27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Daglig uppsikt på fostervattnets utseende. Vid förändring av fostervattnet ska patienten</w:t>
      </w:r>
      <w:r w:rsidR="00A43DF9">
        <w:rPr>
          <w:rFonts w:ascii="Calibri" w:hAnsi="Calibri" w:cs="Calibri"/>
        </w:rPr>
        <w:t xml:space="preserve"> kontakta koordinatorn på förlossningsavdelningen och komma till sjukhuset för undersökning.</w:t>
      </w:r>
    </w:p>
    <w:p w14:paraId="0BD3C4C8" w14:textId="29FF4923" w:rsidR="00A43DF9" w:rsidRDefault="00A43DF9" w:rsidP="00976095">
      <w:pPr>
        <w:pStyle w:val="Liststycke"/>
        <w:numPr>
          <w:ilvl w:val="0"/>
          <w:numId w:val="27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Patienten ska fortsätta känna fosterrörelser.</w:t>
      </w:r>
    </w:p>
    <w:p w14:paraId="55807E63" w14:textId="7C0C3486" w:rsidR="000362B1" w:rsidRDefault="000362B1" w:rsidP="00976095">
      <w:pPr>
        <w:pStyle w:val="Liststycke"/>
        <w:numPr>
          <w:ilvl w:val="0"/>
          <w:numId w:val="27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Förstföderskor</w:t>
      </w:r>
      <w:r w:rsidR="00571E61">
        <w:rPr>
          <w:rFonts w:ascii="Calibri" w:hAnsi="Calibri" w:cs="Calibri"/>
        </w:rPr>
        <w:t>/omföderskor med tidigare sectio kontrolleras med poliklinisk kontroll</w:t>
      </w:r>
      <w:r w:rsidR="00574F20">
        <w:rPr>
          <w:rFonts w:ascii="Calibri" w:hAnsi="Calibri" w:cs="Calibri"/>
        </w:rPr>
        <w:t xml:space="preserve"> (CTG, temp) ett dygn efter första besöket</w:t>
      </w:r>
      <w:r w:rsidR="007C1025">
        <w:rPr>
          <w:rFonts w:ascii="Calibri" w:hAnsi="Calibri" w:cs="Calibri"/>
        </w:rPr>
        <w:t>.</w:t>
      </w:r>
    </w:p>
    <w:p w14:paraId="4AF502C9" w14:textId="2C5E7E59" w:rsidR="002320EC" w:rsidRDefault="002320EC" w:rsidP="002320EC">
      <w:p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OBS Om patienten är i värkarbete och inte är förlöst inom 18 timmar efter vattenavgången ges antibiotika enligt</w:t>
      </w:r>
      <w:r w:rsidR="008101DB">
        <w:rPr>
          <w:rFonts w:ascii="Calibri" w:hAnsi="Calibri" w:cs="Calibri"/>
        </w:rPr>
        <w:t xml:space="preserve"> rutin</w:t>
      </w:r>
      <w:r w:rsidR="00BC2599">
        <w:rPr>
          <w:rFonts w:ascii="Calibri" w:hAnsi="Calibri" w:cs="Calibri"/>
        </w:rPr>
        <w:t>. Antibiotika påbörjas alltid vid induktionsstart om vattenavgång &gt;18 timmar.</w:t>
      </w:r>
    </w:p>
    <w:p w14:paraId="538A193E" w14:textId="4B8C115F" w:rsidR="00A935CF" w:rsidRDefault="00A935CF" w:rsidP="009F5441">
      <w:pPr>
        <w:pStyle w:val="MellanrubrikVGR"/>
      </w:pPr>
      <w:r>
        <w:t>Vid induktion</w:t>
      </w:r>
    </w:p>
    <w:p w14:paraId="61AA6624" w14:textId="33CCE166" w:rsidR="00A935CF" w:rsidRDefault="00A935CF" w:rsidP="002320EC">
      <w:p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Se rutin </w:t>
      </w:r>
      <w:hyperlink r:id="rId12" w:history="1">
        <w:r w:rsidR="005D17B1" w:rsidRPr="004951E2">
          <w:rPr>
            <w:rStyle w:val="Hyperlnk"/>
            <w:rFonts w:ascii="Calibri" w:hAnsi="Calibri" w:cs="Calibri"/>
          </w:rPr>
          <w:t>Induktion</w:t>
        </w:r>
        <w:r w:rsidR="004951E2" w:rsidRPr="004951E2">
          <w:rPr>
            <w:rStyle w:val="Hyperlnk"/>
            <w:rFonts w:ascii="Calibri" w:hAnsi="Calibri" w:cs="Calibri"/>
          </w:rPr>
          <w:t xml:space="preserve"> av förlossning</w:t>
        </w:r>
      </w:hyperlink>
      <w:r w:rsidR="004951E2">
        <w:rPr>
          <w:rFonts w:ascii="Calibri" w:hAnsi="Calibri" w:cs="Calibri"/>
        </w:rPr>
        <w:t xml:space="preserve"> för handläggning</w:t>
      </w:r>
    </w:p>
    <w:p w14:paraId="24B0A42F" w14:textId="77777777" w:rsidR="003C21D3" w:rsidRDefault="003C21D3" w:rsidP="002320EC">
      <w:pPr>
        <w:spacing w:line="240" w:lineRule="auto"/>
        <w:ind w:right="-2"/>
        <w:rPr>
          <w:rFonts w:ascii="Calibri" w:hAnsi="Calibri" w:cs="Calibri"/>
        </w:rPr>
      </w:pPr>
    </w:p>
    <w:p w14:paraId="6A06588F" w14:textId="675DE465" w:rsidR="004951E2" w:rsidRDefault="00525DAD" w:rsidP="00742F56">
      <w:pPr>
        <w:pStyle w:val="Rubrik3"/>
      </w:pPr>
      <w:bookmarkStart w:id="16" w:name="_Toc190348187"/>
      <w:r>
        <w:t>Diagnoser</w:t>
      </w:r>
      <w:bookmarkEnd w:id="16"/>
    </w:p>
    <w:p w14:paraId="35CA9486" w14:textId="1496DD5B" w:rsidR="00525DAD" w:rsidRDefault="00525DAD" w:rsidP="002320EC">
      <w:pPr>
        <w:spacing w:line="240" w:lineRule="auto"/>
        <w:ind w:right="-2"/>
        <w:rPr>
          <w:rFonts w:ascii="Calibri" w:hAnsi="Calibri" w:cs="Calibri"/>
        </w:rPr>
      </w:pPr>
      <w:r w:rsidRPr="0022073D">
        <w:rPr>
          <w:rFonts w:ascii="Calibri" w:hAnsi="Calibri" w:cs="Calibri"/>
        </w:rPr>
        <w:t>O75.6A PROM fr</w:t>
      </w:r>
      <w:r w:rsidR="0022073D" w:rsidRPr="0022073D">
        <w:rPr>
          <w:rFonts w:ascii="Calibri" w:hAnsi="Calibri" w:cs="Calibri"/>
        </w:rPr>
        <w:t xml:space="preserve"> o m vecka 37+0, fö</w:t>
      </w:r>
      <w:r w:rsidR="0022073D">
        <w:rPr>
          <w:rFonts w:ascii="Calibri" w:hAnsi="Calibri" w:cs="Calibri"/>
        </w:rPr>
        <w:t>rlossningen startar spontant</w:t>
      </w:r>
    </w:p>
    <w:p w14:paraId="4C9CEAB9" w14:textId="7DBF2873" w:rsidR="0022073D" w:rsidRDefault="0022073D" w:rsidP="002320EC">
      <w:pPr>
        <w:spacing w:line="240" w:lineRule="auto"/>
        <w:ind w:right="-2"/>
        <w:rPr>
          <w:rFonts w:ascii="Calibri" w:hAnsi="Calibri" w:cs="Calibri"/>
        </w:rPr>
      </w:pPr>
      <w:r w:rsidRPr="0022073D">
        <w:rPr>
          <w:rFonts w:ascii="Calibri" w:hAnsi="Calibri" w:cs="Calibri"/>
        </w:rPr>
        <w:lastRenderedPageBreak/>
        <w:t>O75.6B PROM fr o m vecka</w:t>
      </w:r>
      <w:r w:rsidR="00557FDE">
        <w:rPr>
          <w:rFonts w:ascii="Calibri" w:hAnsi="Calibri" w:cs="Calibri"/>
        </w:rPr>
        <w:t xml:space="preserve"> 37+0, förlossningen induceras</w:t>
      </w:r>
    </w:p>
    <w:p w14:paraId="22F923AD" w14:textId="5FEF2B1D" w:rsidR="00557FDE" w:rsidRDefault="00557FDE" w:rsidP="002320EC">
      <w:p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O61.0A Medicinsk induktionsmetod, förlossning inom 48 timmar</w:t>
      </w:r>
    </w:p>
    <w:p w14:paraId="6B3EF8FE" w14:textId="4216ABC7" w:rsidR="00F83CC9" w:rsidRDefault="00F83CC9" w:rsidP="002320EC">
      <w:p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O61.0B Medicinsk induktionsmetod, förlossning efter mer än 48 timmar</w:t>
      </w:r>
    </w:p>
    <w:p w14:paraId="17508F77" w14:textId="4F9A0C76" w:rsidR="009508C8" w:rsidRPr="00533D7B" w:rsidRDefault="009508C8" w:rsidP="002320EC">
      <w:pPr>
        <w:spacing w:line="240" w:lineRule="auto"/>
        <w:ind w:right="-2"/>
        <w:rPr>
          <w:rFonts w:ascii="Calibri" w:hAnsi="Calibri" w:cs="Calibri"/>
          <w:b/>
          <w:bCs/>
        </w:rPr>
      </w:pPr>
      <w:r w:rsidRPr="00533D7B">
        <w:rPr>
          <w:rFonts w:ascii="Calibri" w:hAnsi="Calibri" w:cs="Calibri"/>
          <w:b/>
          <w:bCs/>
        </w:rPr>
        <w:t>Använd alltid induktionsmallen när patienten induceras</w:t>
      </w:r>
    </w:p>
    <w:p w14:paraId="2AE5D4F2" w14:textId="576CEB3C" w:rsidR="009508C8" w:rsidRDefault="009508C8" w:rsidP="00CE187D">
      <w:pPr>
        <w:pStyle w:val="Rubrik3"/>
      </w:pPr>
      <w:bookmarkStart w:id="17" w:name="_Toc190348188"/>
      <w:r>
        <w:t>Patientinformation</w:t>
      </w:r>
      <w:bookmarkEnd w:id="17"/>
    </w:p>
    <w:p w14:paraId="16F5AF5E" w14:textId="40C09C24" w:rsidR="009508C8" w:rsidRPr="0022073D" w:rsidRDefault="009508C8" w:rsidP="002320EC">
      <w:pPr>
        <w:spacing w:line="240" w:lineRule="auto"/>
        <w:ind w:right="-2"/>
        <w:rPr>
          <w:rFonts w:ascii="Calibri" w:hAnsi="Calibri" w:cs="Calibri"/>
        </w:rPr>
      </w:pPr>
      <w:hyperlink r:id="rId13" w:history="1">
        <w:r w:rsidRPr="008E3B9F">
          <w:rPr>
            <w:rStyle w:val="Hyperlnk"/>
            <w:rFonts w:ascii="Calibri" w:hAnsi="Calibri" w:cs="Calibri"/>
          </w:rPr>
          <w:t>Information till patienter med vattenavgång utan värkar</w:t>
        </w:r>
      </w:hyperlink>
    </w:p>
    <w:p w14:paraId="60E508F9" w14:textId="77777777" w:rsidR="00DC23E7" w:rsidRDefault="00DC23E7" w:rsidP="00DC23E7">
      <w:pPr>
        <w:pStyle w:val="Rubrik2"/>
      </w:pPr>
      <w:bookmarkStart w:id="18" w:name="_Toc190348189"/>
      <w:bookmarkStart w:id="19" w:name="_Toc100327195"/>
      <w:bookmarkStart w:id="20" w:name="_Toc181866764"/>
      <w:r>
        <w:t>Medicinsk rådgivare</w:t>
      </w:r>
      <w:bookmarkEnd w:id="18"/>
    </w:p>
    <w:p w14:paraId="4D962C5F" w14:textId="77777777" w:rsidR="00DC23E7" w:rsidRDefault="00DC23E7" w:rsidP="00DC23E7">
      <w:pPr>
        <w:rPr>
          <w:rFonts w:ascii="Calibri" w:hAnsi="Calibri" w:cs="Calibri"/>
        </w:rPr>
      </w:pPr>
      <w:r>
        <w:rPr>
          <w:rFonts w:ascii="Calibri" w:hAnsi="Calibri" w:cs="Calibri"/>
        </w:rPr>
        <w:t>Carina Bejlum, överläkare Kvinnokliniken NÄL</w:t>
      </w:r>
    </w:p>
    <w:p w14:paraId="15311247" w14:textId="77777777" w:rsidR="00DC23E7" w:rsidRDefault="00DC23E7" w:rsidP="00DC23E7">
      <w:pPr>
        <w:pStyle w:val="Rubrik2"/>
      </w:pPr>
      <w:bookmarkStart w:id="21" w:name="_Toc190348190"/>
      <w:r>
        <w:t>Ansvar</w:t>
      </w:r>
      <w:bookmarkEnd w:id="21"/>
    </w:p>
    <w:p w14:paraId="5ADA1A6F" w14:textId="52BF2115" w:rsidR="007C485C" w:rsidRPr="007C485C" w:rsidRDefault="007C485C" w:rsidP="0001334E">
      <w:p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Gäller för personal inom verksamheter som berörs av rutinen. Ansvar för spridning och implementering har </w:t>
      </w:r>
      <w:r w:rsidR="0001334E">
        <w:rPr>
          <w:rFonts w:ascii="Calibri" w:hAnsi="Calibri" w:cs="Calibri"/>
        </w:rPr>
        <w:t>vårdenhetschef/enhetschef (VEC/EC). Verksamhetschefen ansvarar för att rutinen finns och följer gällande författningar/lagar.</w:t>
      </w:r>
      <w:bookmarkEnd w:id="19"/>
      <w:bookmarkEnd w:id="20"/>
    </w:p>
    <w:sectPr w:rsidR="007C485C" w:rsidRPr="007C485C" w:rsidSect="00B96AF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994115" w14:textId="77777777" w:rsidR="00BC0873" w:rsidRDefault="00BC0873">
      <w:r>
        <w:separator/>
      </w:r>
    </w:p>
  </w:endnote>
  <w:endnote w:type="continuationSeparator" w:id="0">
    <w:p w14:paraId="7426A81F" w14:textId="77777777" w:rsidR="00BC0873" w:rsidRDefault="00BC0873">
      <w:r>
        <w:continuationSeparator/>
      </w:r>
    </w:p>
  </w:endnote>
  <w:endnote w:type="continuationNotice" w:id="1">
    <w:p w14:paraId="21BB3353" w14:textId="77777777" w:rsidR="00BC0873" w:rsidRDefault="00BC087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C13BF2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ABBFA6" w14:textId="77777777" w:rsidR="00BC0873" w:rsidRDefault="00BC0873"/>
  </w:footnote>
  <w:footnote w:type="continuationSeparator" w:id="0">
    <w:p w14:paraId="7C6CB888" w14:textId="77777777" w:rsidR="00BC0873" w:rsidRDefault="00BC0873">
      <w:r>
        <w:continuationSeparator/>
      </w:r>
    </w:p>
  </w:footnote>
  <w:footnote w:type="continuationNotice" w:id="1">
    <w:p w14:paraId="26329AC4" w14:textId="77777777" w:rsidR="00BC0873" w:rsidRDefault="00BC087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7E3D6A"/>
    <w:multiLevelType w:val="hybridMultilevel"/>
    <w:tmpl w:val="A5E6071C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3D12AB7"/>
    <w:multiLevelType w:val="hybridMultilevel"/>
    <w:tmpl w:val="F92A5F7E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25F6D91"/>
    <w:multiLevelType w:val="hybridMultilevel"/>
    <w:tmpl w:val="3556B2B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3EB5060"/>
    <w:multiLevelType w:val="hybridMultilevel"/>
    <w:tmpl w:val="7E0C24EE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B2A22BE"/>
    <w:multiLevelType w:val="hybridMultilevel"/>
    <w:tmpl w:val="01346042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7AE5A0B"/>
    <w:multiLevelType w:val="hybridMultilevel"/>
    <w:tmpl w:val="374258A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21E2C64"/>
    <w:multiLevelType w:val="hybridMultilevel"/>
    <w:tmpl w:val="7D66131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74582525"/>
    <w:multiLevelType w:val="hybridMultilevel"/>
    <w:tmpl w:val="7DC220D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5"/>
  </w:num>
  <w:num w:numId="2" w16cid:durableId="1367871050">
    <w:abstractNumId w:val="19"/>
  </w:num>
  <w:num w:numId="3" w16cid:durableId="164058872">
    <w:abstractNumId w:val="0"/>
  </w:num>
  <w:num w:numId="4" w16cid:durableId="861477783">
    <w:abstractNumId w:val="10"/>
  </w:num>
  <w:num w:numId="5" w16cid:durableId="1280868239">
    <w:abstractNumId w:val="21"/>
  </w:num>
  <w:num w:numId="6" w16cid:durableId="444931515">
    <w:abstractNumId w:val="4"/>
  </w:num>
  <w:num w:numId="7" w16cid:durableId="739910959">
    <w:abstractNumId w:val="16"/>
  </w:num>
  <w:num w:numId="8" w16cid:durableId="391579451">
    <w:abstractNumId w:val="13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5"/>
  </w:num>
  <w:num w:numId="12" w16cid:durableId="830874331">
    <w:abstractNumId w:val="7"/>
  </w:num>
  <w:num w:numId="13" w16cid:durableId="57095060">
    <w:abstractNumId w:val="18"/>
  </w:num>
  <w:num w:numId="14" w16cid:durableId="36130748">
    <w:abstractNumId w:val="14"/>
  </w:num>
  <w:num w:numId="15" w16cid:durableId="560679449">
    <w:abstractNumId w:val="11"/>
  </w:num>
  <w:num w:numId="16" w16cid:durableId="1420566503">
    <w:abstractNumId w:val="17"/>
  </w:num>
  <w:num w:numId="17" w16cid:durableId="256527698">
    <w:abstractNumId w:val="9"/>
  </w:num>
  <w:num w:numId="18" w16cid:durableId="1090539201">
    <w:abstractNumId w:val="15"/>
  </w:num>
  <w:num w:numId="19" w16cid:durableId="1846439597">
    <w:abstractNumId w:val="24"/>
  </w:num>
  <w:num w:numId="20" w16cid:durableId="1480031352">
    <w:abstractNumId w:val="20"/>
  </w:num>
  <w:num w:numId="21" w16cid:durableId="110128252">
    <w:abstractNumId w:val="6"/>
  </w:num>
  <w:num w:numId="22" w16cid:durableId="560289137">
    <w:abstractNumId w:val="8"/>
  </w:num>
  <w:num w:numId="23" w16cid:durableId="369771600">
    <w:abstractNumId w:val="23"/>
  </w:num>
  <w:num w:numId="24" w16cid:durableId="1960722699">
    <w:abstractNumId w:val="22"/>
  </w:num>
  <w:num w:numId="25" w16cid:durableId="438986432">
    <w:abstractNumId w:val="12"/>
  </w:num>
  <w:num w:numId="26" w16cid:durableId="338191740">
    <w:abstractNumId w:val="2"/>
  </w:num>
  <w:num w:numId="27" w16cid:durableId="33600895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34E"/>
    <w:rsid w:val="00016CF0"/>
    <w:rsid w:val="00030DDD"/>
    <w:rsid w:val="000313BB"/>
    <w:rsid w:val="00033ED5"/>
    <w:rsid w:val="000362B1"/>
    <w:rsid w:val="00042DA8"/>
    <w:rsid w:val="00046611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0409"/>
    <w:rsid w:val="000A611A"/>
    <w:rsid w:val="000B12D9"/>
    <w:rsid w:val="000B4536"/>
    <w:rsid w:val="000B7715"/>
    <w:rsid w:val="000D6CEC"/>
    <w:rsid w:val="000E3D4F"/>
    <w:rsid w:val="000E463B"/>
    <w:rsid w:val="000E5A7E"/>
    <w:rsid w:val="000E7F57"/>
    <w:rsid w:val="000F43A3"/>
    <w:rsid w:val="000F7681"/>
    <w:rsid w:val="00103031"/>
    <w:rsid w:val="001044FE"/>
    <w:rsid w:val="001108C0"/>
    <w:rsid w:val="00111CB2"/>
    <w:rsid w:val="001139D4"/>
    <w:rsid w:val="00125AF7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130E"/>
    <w:rsid w:val="001B762C"/>
    <w:rsid w:val="001C4D0A"/>
    <w:rsid w:val="001C5FEF"/>
    <w:rsid w:val="001C73F0"/>
    <w:rsid w:val="001C7F25"/>
    <w:rsid w:val="001E3789"/>
    <w:rsid w:val="00211487"/>
    <w:rsid w:val="00211D91"/>
    <w:rsid w:val="00217DEC"/>
    <w:rsid w:val="0022073D"/>
    <w:rsid w:val="002320EC"/>
    <w:rsid w:val="00235B57"/>
    <w:rsid w:val="002479C6"/>
    <w:rsid w:val="0025090E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2CD4"/>
    <w:rsid w:val="00294791"/>
    <w:rsid w:val="002A1C4F"/>
    <w:rsid w:val="002A3282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225F"/>
    <w:rsid w:val="00302CF7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4F41"/>
    <w:rsid w:val="00384019"/>
    <w:rsid w:val="003854F1"/>
    <w:rsid w:val="0039118E"/>
    <w:rsid w:val="00397F54"/>
    <w:rsid w:val="003A0D43"/>
    <w:rsid w:val="003A1C9B"/>
    <w:rsid w:val="003B2A4B"/>
    <w:rsid w:val="003C21D3"/>
    <w:rsid w:val="003D099E"/>
    <w:rsid w:val="003D21A2"/>
    <w:rsid w:val="003D29D2"/>
    <w:rsid w:val="003D6AB6"/>
    <w:rsid w:val="003D6DF1"/>
    <w:rsid w:val="003E0705"/>
    <w:rsid w:val="003E2FF7"/>
    <w:rsid w:val="003F1013"/>
    <w:rsid w:val="003F1ACF"/>
    <w:rsid w:val="00401436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A47"/>
    <w:rsid w:val="00470CE7"/>
    <w:rsid w:val="00470F4F"/>
    <w:rsid w:val="00472482"/>
    <w:rsid w:val="004735F1"/>
    <w:rsid w:val="00480DC7"/>
    <w:rsid w:val="004876F6"/>
    <w:rsid w:val="0049236A"/>
    <w:rsid w:val="00492718"/>
    <w:rsid w:val="004951E2"/>
    <w:rsid w:val="004A355D"/>
    <w:rsid w:val="004A3B77"/>
    <w:rsid w:val="004A4970"/>
    <w:rsid w:val="004B2183"/>
    <w:rsid w:val="004B2A01"/>
    <w:rsid w:val="004C3536"/>
    <w:rsid w:val="004D5129"/>
    <w:rsid w:val="004D7BA3"/>
    <w:rsid w:val="004F4518"/>
    <w:rsid w:val="004F4C62"/>
    <w:rsid w:val="004F59D4"/>
    <w:rsid w:val="004F7BF5"/>
    <w:rsid w:val="00501433"/>
    <w:rsid w:val="00511CC4"/>
    <w:rsid w:val="005228A0"/>
    <w:rsid w:val="00525DAD"/>
    <w:rsid w:val="00531E60"/>
    <w:rsid w:val="00533D7B"/>
    <w:rsid w:val="00541D07"/>
    <w:rsid w:val="00544BAB"/>
    <w:rsid w:val="00545F31"/>
    <w:rsid w:val="005578FA"/>
    <w:rsid w:val="00557FDE"/>
    <w:rsid w:val="00565129"/>
    <w:rsid w:val="00565CD0"/>
    <w:rsid w:val="00567820"/>
    <w:rsid w:val="00571E61"/>
    <w:rsid w:val="0057277B"/>
    <w:rsid w:val="00574F20"/>
    <w:rsid w:val="005770AD"/>
    <w:rsid w:val="00581160"/>
    <w:rsid w:val="00581414"/>
    <w:rsid w:val="00582490"/>
    <w:rsid w:val="005930D2"/>
    <w:rsid w:val="00597E28"/>
    <w:rsid w:val="005A54ED"/>
    <w:rsid w:val="005A5D5B"/>
    <w:rsid w:val="005A5E90"/>
    <w:rsid w:val="005A6081"/>
    <w:rsid w:val="005A627D"/>
    <w:rsid w:val="005C0045"/>
    <w:rsid w:val="005C084E"/>
    <w:rsid w:val="005C4606"/>
    <w:rsid w:val="005D0B0C"/>
    <w:rsid w:val="005D17B1"/>
    <w:rsid w:val="005D61D9"/>
    <w:rsid w:val="005D76EE"/>
    <w:rsid w:val="005E02B3"/>
    <w:rsid w:val="005E1E24"/>
    <w:rsid w:val="005F6A5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25DE"/>
    <w:rsid w:val="00665F89"/>
    <w:rsid w:val="0067106A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AB7"/>
    <w:rsid w:val="006D0CFB"/>
    <w:rsid w:val="006D30C0"/>
    <w:rsid w:val="006D7535"/>
    <w:rsid w:val="006E3260"/>
    <w:rsid w:val="006E450B"/>
    <w:rsid w:val="006F0D7E"/>
    <w:rsid w:val="00701D9A"/>
    <w:rsid w:val="00710B77"/>
    <w:rsid w:val="00714F69"/>
    <w:rsid w:val="007155D5"/>
    <w:rsid w:val="00716B61"/>
    <w:rsid w:val="00717302"/>
    <w:rsid w:val="0072075B"/>
    <w:rsid w:val="007221C2"/>
    <w:rsid w:val="00724F5A"/>
    <w:rsid w:val="007268AB"/>
    <w:rsid w:val="00730955"/>
    <w:rsid w:val="00730FC8"/>
    <w:rsid w:val="00733A9C"/>
    <w:rsid w:val="00736574"/>
    <w:rsid w:val="007367E0"/>
    <w:rsid w:val="00737215"/>
    <w:rsid w:val="00742F56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B05C1"/>
    <w:rsid w:val="007C1025"/>
    <w:rsid w:val="007C485C"/>
    <w:rsid w:val="007D22F6"/>
    <w:rsid w:val="007D4241"/>
    <w:rsid w:val="007D4317"/>
    <w:rsid w:val="007D4EA3"/>
    <w:rsid w:val="007F1CFF"/>
    <w:rsid w:val="007F5DD5"/>
    <w:rsid w:val="008101DB"/>
    <w:rsid w:val="00821A1B"/>
    <w:rsid w:val="00825129"/>
    <w:rsid w:val="008262E9"/>
    <w:rsid w:val="00827E69"/>
    <w:rsid w:val="00831C35"/>
    <w:rsid w:val="00835C4D"/>
    <w:rsid w:val="00837B56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B5516"/>
    <w:rsid w:val="008C4B27"/>
    <w:rsid w:val="008C7F0C"/>
    <w:rsid w:val="008C7F2A"/>
    <w:rsid w:val="008D124E"/>
    <w:rsid w:val="008D4B13"/>
    <w:rsid w:val="008E36F8"/>
    <w:rsid w:val="008E3B9F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0A8A"/>
    <w:rsid w:val="00942257"/>
    <w:rsid w:val="009471BF"/>
    <w:rsid w:val="009508C8"/>
    <w:rsid w:val="00950E4E"/>
    <w:rsid w:val="009529BD"/>
    <w:rsid w:val="009533B4"/>
    <w:rsid w:val="00957D35"/>
    <w:rsid w:val="00971D93"/>
    <w:rsid w:val="00976095"/>
    <w:rsid w:val="009A07DC"/>
    <w:rsid w:val="009A32ED"/>
    <w:rsid w:val="009B1F6B"/>
    <w:rsid w:val="009B73E2"/>
    <w:rsid w:val="009C0D12"/>
    <w:rsid w:val="009C192E"/>
    <w:rsid w:val="009C2E3E"/>
    <w:rsid w:val="009C5944"/>
    <w:rsid w:val="009C6C0C"/>
    <w:rsid w:val="009D6819"/>
    <w:rsid w:val="009D6D1C"/>
    <w:rsid w:val="009E0CF9"/>
    <w:rsid w:val="009E517F"/>
    <w:rsid w:val="009E531B"/>
    <w:rsid w:val="009E68DB"/>
    <w:rsid w:val="009E6C56"/>
    <w:rsid w:val="009E7DCF"/>
    <w:rsid w:val="009F4A56"/>
    <w:rsid w:val="009F4E65"/>
    <w:rsid w:val="009F5441"/>
    <w:rsid w:val="00A006A5"/>
    <w:rsid w:val="00A05942"/>
    <w:rsid w:val="00A07BEC"/>
    <w:rsid w:val="00A264BE"/>
    <w:rsid w:val="00A272CA"/>
    <w:rsid w:val="00A27FC5"/>
    <w:rsid w:val="00A33051"/>
    <w:rsid w:val="00A407AD"/>
    <w:rsid w:val="00A40923"/>
    <w:rsid w:val="00A41C05"/>
    <w:rsid w:val="00A42426"/>
    <w:rsid w:val="00A43DF9"/>
    <w:rsid w:val="00A50394"/>
    <w:rsid w:val="00A514B7"/>
    <w:rsid w:val="00A54A0B"/>
    <w:rsid w:val="00A55086"/>
    <w:rsid w:val="00A63EE5"/>
    <w:rsid w:val="00A65FD4"/>
    <w:rsid w:val="00A7417C"/>
    <w:rsid w:val="00A81198"/>
    <w:rsid w:val="00A81E48"/>
    <w:rsid w:val="00A82035"/>
    <w:rsid w:val="00A902FA"/>
    <w:rsid w:val="00A90D77"/>
    <w:rsid w:val="00A92E07"/>
    <w:rsid w:val="00A935CF"/>
    <w:rsid w:val="00AA0B3A"/>
    <w:rsid w:val="00AA6EB4"/>
    <w:rsid w:val="00AA767D"/>
    <w:rsid w:val="00AB0CC9"/>
    <w:rsid w:val="00AC3FF6"/>
    <w:rsid w:val="00AD3F56"/>
    <w:rsid w:val="00AD73EC"/>
    <w:rsid w:val="00AD7AD5"/>
    <w:rsid w:val="00AE5BC7"/>
    <w:rsid w:val="00AF5AAF"/>
    <w:rsid w:val="00AF7CA0"/>
    <w:rsid w:val="00B046D8"/>
    <w:rsid w:val="00B07862"/>
    <w:rsid w:val="00B13F4C"/>
    <w:rsid w:val="00B14487"/>
    <w:rsid w:val="00B16219"/>
    <w:rsid w:val="00B16C59"/>
    <w:rsid w:val="00B179AD"/>
    <w:rsid w:val="00B33FDD"/>
    <w:rsid w:val="00B359CC"/>
    <w:rsid w:val="00B36107"/>
    <w:rsid w:val="00B405A1"/>
    <w:rsid w:val="00B41571"/>
    <w:rsid w:val="00B41789"/>
    <w:rsid w:val="00B46C03"/>
    <w:rsid w:val="00B60B39"/>
    <w:rsid w:val="00B60C6C"/>
    <w:rsid w:val="00B619A9"/>
    <w:rsid w:val="00B65A9D"/>
    <w:rsid w:val="00B66D60"/>
    <w:rsid w:val="00B75EDE"/>
    <w:rsid w:val="00B7764E"/>
    <w:rsid w:val="00B77D88"/>
    <w:rsid w:val="00B77FAF"/>
    <w:rsid w:val="00B83715"/>
    <w:rsid w:val="00B84336"/>
    <w:rsid w:val="00B851B9"/>
    <w:rsid w:val="00B86453"/>
    <w:rsid w:val="00B90054"/>
    <w:rsid w:val="00B921E8"/>
    <w:rsid w:val="00B92C14"/>
    <w:rsid w:val="00B96AFF"/>
    <w:rsid w:val="00B97D4E"/>
    <w:rsid w:val="00BA0066"/>
    <w:rsid w:val="00BB69DB"/>
    <w:rsid w:val="00BC0873"/>
    <w:rsid w:val="00BC2599"/>
    <w:rsid w:val="00BC322E"/>
    <w:rsid w:val="00BC44CD"/>
    <w:rsid w:val="00BC48A6"/>
    <w:rsid w:val="00BC6590"/>
    <w:rsid w:val="00BD1EA3"/>
    <w:rsid w:val="00BD3B18"/>
    <w:rsid w:val="00BE2E82"/>
    <w:rsid w:val="00BE7978"/>
    <w:rsid w:val="00C01F0D"/>
    <w:rsid w:val="00C07DDB"/>
    <w:rsid w:val="00C13BF2"/>
    <w:rsid w:val="00C13D02"/>
    <w:rsid w:val="00C4115D"/>
    <w:rsid w:val="00C43BDD"/>
    <w:rsid w:val="00C47778"/>
    <w:rsid w:val="00C5011E"/>
    <w:rsid w:val="00C50EE5"/>
    <w:rsid w:val="00C5240A"/>
    <w:rsid w:val="00C5398F"/>
    <w:rsid w:val="00C556F5"/>
    <w:rsid w:val="00C61457"/>
    <w:rsid w:val="00C70E19"/>
    <w:rsid w:val="00C72574"/>
    <w:rsid w:val="00C7430C"/>
    <w:rsid w:val="00C75EB7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7A23"/>
    <w:rsid w:val="00CC167C"/>
    <w:rsid w:val="00CC52D9"/>
    <w:rsid w:val="00CD6647"/>
    <w:rsid w:val="00CE187D"/>
    <w:rsid w:val="00CE4B73"/>
    <w:rsid w:val="00CF70BB"/>
    <w:rsid w:val="00CF737D"/>
    <w:rsid w:val="00D00BD7"/>
    <w:rsid w:val="00D074DB"/>
    <w:rsid w:val="00D139CF"/>
    <w:rsid w:val="00D20779"/>
    <w:rsid w:val="00D37B76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C23E7"/>
    <w:rsid w:val="00DE4447"/>
    <w:rsid w:val="00DE5DA2"/>
    <w:rsid w:val="00DE63C6"/>
    <w:rsid w:val="00DF0033"/>
    <w:rsid w:val="00E026BF"/>
    <w:rsid w:val="00E039C0"/>
    <w:rsid w:val="00E04C5A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98D"/>
    <w:rsid w:val="00E9314A"/>
    <w:rsid w:val="00EA00CB"/>
    <w:rsid w:val="00EA1BAA"/>
    <w:rsid w:val="00EA3FCD"/>
    <w:rsid w:val="00EA42A0"/>
    <w:rsid w:val="00EB2359"/>
    <w:rsid w:val="00EB2DAB"/>
    <w:rsid w:val="00EB6714"/>
    <w:rsid w:val="00EC0A68"/>
    <w:rsid w:val="00EC3C32"/>
    <w:rsid w:val="00EC5006"/>
    <w:rsid w:val="00EC7264"/>
    <w:rsid w:val="00ED49C3"/>
    <w:rsid w:val="00ED5372"/>
    <w:rsid w:val="00ED6CE8"/>
    <w:rsid w:val="00ED7AA6"/>
    <w:rsid w:val="00EE2A56"/>
    <w:rsid w:val="00EE3818"/>
    <w:rsid w:val="00EF5A14"/>
    <w:rsid w:val="00EF6D67"/>
    <w:rsid w:val="00F22264"/>
    <w:rsid w:val="00F2564D"/>
    <w:rsid w:val="00F34F4B"/>
    <w:rsid w:val="00F35B05"/>
    <w:rsid w:val="00F413D9"/>
    <w:rsid w:val="00F41946"/>
    <w:rsid w:val="00F5135F"/>
    <w:rsid w:val="00F51F78"/>
    <w:rsid w:val="00F71093"/>
    <w:rsid w:val="00F77BD0"/>
    <w:rsid w:val="00F83CC9"/>
    <w:rsid w:val="00F86F47"/>
    <w:rsid w:val="00F87772"/>
    <w:rsid w:val="00F90B64"/>
    <w:rsid w:val="00FB2F0F"/>
    <w:rsid w:val="00FB5086"/>
    <w:rsid w:val="00FB5411"/>
    <w:rsid w:val="00FB6392"/>
    <w:rsid w:val="00FC4F36"/>
    <w:rsid w:val="00FC763A"/>
    <w:rsid w:val="00FD3C70"/>
    <w:rsid w:val="00FD6820"/>
    <w:rsid w:val="00FE12D8"/>
    <w:rsid w:val="00FF64E9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4A3B77"/>
    <w:pPr>
      <w:tabs>
        <w:tab w:val="right" w:leader="dot" w:pos="8779"/>
      </w:tabs>
      <w:spacing w:line="240" w:lineRule="auto"/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0D6CEC"/>
    <w:rPr>
      <w:color w:val="605E5C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533D7B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9870-1286970404-36/surrogate/Vattenavg%c3%a5ng%20utan%20v%c3%a4rkar.pdf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1-662869119-256/surrogate/Induktion%20av%20f%c3%b6rlossning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678</Words>
  <Characters>5524</Characters>
  <Application>Microsoft Office Word</Application>
  <DocSecurity>0</DocSecurity>
  <Lines>46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6190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PROM - vattenavgång utan värkar i graviditetsvecka 37+0 och framåt</dc:title>
  <dc:subject/>
  <dc:creator/>
  <keywords/>
  <lastModifiedBy/>
  <revision>1</revision>
  <dcterms:created xsi:type="dcterms:W3CDTF">2024-11-25T12:20:00.0000000Z</dcterms:created>
  <dcterms:modified xsi:type="dcterms:W3CDTF">2025-09-11T08:10:00.0000000Z</dcterms:modified>
</coreProperties>
</file>